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C8B58">
      <w:pPr>
        <w:pStyle w:val="6"/>
        <w:spacing w:before="0" w:beforeLines="0" w:line="240" w:lineRule="auto"/>
        <w:jc w:val="center"/>
        <w:rPr>
          <w:rFonts w:hint="eastAsia" w:ascii="Microsoft YaHei UI Light" w:hAnsi="Microsoft YaHei UI Light" w:eastAsia="Microsoft YaHei UI Light" w:cs="Microsoft YaHei UI Light"/>
          <w:lang w:val="en-US" w:eastAsia="zh-CN"/>
        </w:rPr>
      </w:pPr>
      <w:r>
        <w:rPr>
          <w:rFonts w:hint="eastAsia" w:ascii="Microsoft YaHei UI" w:hAnsi="Microsoft YaHei UI" w:eastAsia="Microsoft YaHei UI" w:cs="Microsoft YaHei UI"/>
          <w:b/>
          <w:bCs/>
          <w:color w:val="4472C4"/>
          <w:kern w:val="2"/>
          <w:sz w:val="28"/>
          <w:szCs w:val="28"/>
          <w:lang w:val="en-US" w:eastAsia="zh-CN" w:bidi="ar-SA"/>
        </w:rPr>
        <w:t>E1線-【暢遊西藏】拉薩林芝羊湖日喀則珠峰11日遊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1"/>
        <w:gridCol w:w="7533"/>
        <w:gridCol w:w="1077"/>
        <w:gridCol w:w="1181"/>
      </w:tblGrid>
      <w:tr w14:paraId="58E7D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2D647C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20"/>
                <w:szCs w:val="20"/>
                <w:u w:val="none"/>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行程計畫</w:t>
            </w:r>
          </w:p>
        </w:tc>
      </w:tr>
      <w:tr w14:paraId="1D313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76A2EF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526" w:type="pct"/>
            <w:tcBorders>
              <w:top w:val="single" w:color="4874CB" w:sz="4" w:space="0"/>
              <w:left w:val="single" w:color="4874CB" w:sz="4" w:space="0"/>
              <w:bottom w:val="single" w:color="4874CB" w:sz="4" w:space="0"/>
              <w:right w:val="single" w:color="4874CB" w:sz="4" w:space="0"/>
            </w:tcBorders>
            <w:noWrap/>
            <w:vAlign w:val="center"/>
          </w:tcPr>
          <w:p w14:paraId="033647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504" w:type="pct"/>
            <w:tcBorders>
              <w:top w:val="single" w:color="4874CB" w:sz="4" w:space="0"/>
              <w:left w:val="single" w:color="4874CB" w:sz="4" w:space="0"/>
              <w:bottom w:val="single" w:color="4874CB" w:sz="4" w:space="0"/>
              <w:right w:val="single" w:color="4874CB" w:sz="4" w:space="0"/>
            </w:tcBorders>
            <w:noWrap/>
            <w:vAlign w:val="center"/>
          </w:tcPr>
          <w:p w14:paraId="6D76B2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552" w:type="pct"/>
            <w:tcBorders>
              <w:top w:val="single" w:color="4874CB" w:sz="4" w:space="0"/>
              <w:left w:val="single" w:color="4874CB" w:sz="4" w:space="0"/>
              <w:bottom w:val="single" w:color="4874CB" w:sz="4" w:space="0"/>
              <w:right w:val="single" w:color="4874CB" w:sz="4" w:space="0"/>
            </w:tcBorders>
            <w:noWrap/>
            <w:vAlign w:val="center"/>
          </w:tcPr>
          <w:p w14:paraId="336D0A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57D16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558B82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526" w:type="pct"/>
            <w:tcBorders>
              <w:top w:val="single" w:color="4874CB" w:sz="4" w:space="0"/>
              <w:left w:val="single" w:color="4874CB" w:sz="4" w:space="0"/>
              <w:bottom w:val="single" w:color="4874CB" w:sz="4" w:space="0"/>
              <w:right w:val="single" w:color="4874CB" w:sz="4" w:space="0"/>
            </w:tcBorders>
            <w:noWrap/>
            <w:vAlign w:val="center"/>
          </w:tcPr>
          <w:p w14:paraId="37D6C67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504" w:type="pct"/>
            <w:tcBorders>
              <w:top w:val="single" w:color="4874CB" w:sz="4" w:space="0"/>
              <w:left w:val="single" w:color="4874CB" w:sz="4" w:space="0"/>
              <w:bottom w:val="single" w:color="4874CB" w:sz="4" w:space="0"/>
              <w:right w:val="single" w:color="4874CB" w:sz="4" w:space="0"/>
            </w:tcBorders>
            <w:noWrap w:val="0"/>
            <w:vAlign w:val="center"/>
          </w:tcPr>
          <w:p w14:paraId="546CAF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52" w:type="pct"/>
            <w:tcBorders>
              <w:top w:val="single" w:color="4874CB" w:sz="4" w:space="0"/>
              <w:left w:val="single" w:color="4874CB" w:sz="4" w:space="0"/>
              <w:bottom w:val="single" w:color="4874CB" w:sz="4" w:space="0"/>
              <w:right w:val="single" w:color="4874CB" w:sz="4" w:space="0"/>
            </w:tcBorders>
            <w:noWrap/>
            <w:vAlign w:val="center"/>
          </w:tcPr>
          <w:p w14:paraId="1BD912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132E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30F227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526" w:type="pct"/>
            <w:tcBorders>
              <w:top w:val="single" w:color="4874CB" w:sz="4" w:space="0"/>
              <w:left w:val="single" w:color="4874CB" w:sz="4" w:space="0"/>
              <w:bottom w:val="single" w:color="4874CB" w:sz="4" w:space="0"/>
              <w:right w:val="single" w:color="4874CB" w:sz="4" w:space="0"/>
            </w:tcBorders>
            <w:noWrap/>
            <w:vAlign w:val="center"/>
          </w:tcPr>
          <w:p w14:paraId="41F901C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拉薩→卡定溝→林芝</w:t>
            </w:r>
          </w:p>
        </w:tc>
        <w:tc>
          <w:tcPr>
            <w:tcW w:w="504" w:type="pct"/>
            <w:tcBorders>
              <w:top w:val="single" w:color="4874CB" w:sz="4" w:space="0"/>
              <w:left w:val="single" w:color="4874CB" w:sz="4" w:space="0"/>
              <w:bottom w:val="single" w:color="4874CB" w:sz="4" w:space="0"/>
              <w:right w:val="single" w:color="4874CB" w:sz="4" w:space="0"/>
            </w:tcBorders>
            <w:noWrap w:val="0"/>
            <w:vAlign w:val="center"/>
          </w:tcPr>
          <w:p w14:paraId="2EEE02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林芝</w:t>
            </w:r>
          </w:p>
        </w:tc>
        <w:tc>
          <w:tcPr>
            <w:tcW w:w="552" w:type="pct"/>
            <w:tcBorders>
              <w:top w:val="single" w:color="4874CB" w:sz="4" w:space="0"/>
              <w:left w:val="single" w:color="4874CB" w:sz="4" w:space="0"/>
              <w:bottom w:val="single" w:color="4874CB" w:sz="4" w:space="0"/>
              <w:right w:val="single" w:color="4874CB" w:sz="4" w:space="0"/>
            </w:tcBorders>
            <w:noWrap/>
            <w:vAlign w:val="center"/>
          </w:tcPr>
          <w:p w14:paraId="71E7FE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63655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6E1CD1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3526" w:type="pct"/>
            <w:tcBorders>
              <w:top w:val="single" w:color="4874CB" w:sz="4" w:space="0"/>
              <w:left w:val="single" w:color="4874CB" w:sz="4" w:space="0"/>
              <w:bottom w:val="single" w:color="4874CB" w:sz="4" w:space="0"/>
              <w:right w:val="single" w:color="4874CB" w:sz="4" w:space="0"/>
            </w:tcBorders>
            <w:noWrap/>
            <w:vAlign w:val="center"/>
          </w:tcPr>
          <w:p w14:paraId="317708A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林芝→色季拉山口→魯朗林海→比日神山→巴松措</w:t>
            </w:r>
          </w:p>
          <w:p w14:paraId="0BE6E3E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贈送1個特色餐：石鍋雞</w:t>
            </w:r>
          </w:p>
        </w:tc>
        <w:tc>
          <w:tcPr>
            <w:tcW w:w="504" w:type="pct"/>
            <w:tcBorders>
              <w:top w:val="single" w:color="4874CB" w:sz="4" w:space="0"/>
              <w:left w:val="single" w:color="4874CB" w:sz="4" w:space="0"/>
              <w:bottom w:val="single" w:color="4874CB" w:sz="4" w:space="0"/>
              <w:right w:val="single" w:color="4874CB" w:sz="4" w:space="0"/>
            </w:tcBorders>
            <w:noWrap w:val="0"/>
            <w:vAlign w:val="center"/>
          </w:tcPr>
          <w:p w14:paraId="287F56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巴松措</w:t>
            </w:r>
          </w:p>
        </w:tc>
        <w:tc>
          <w:tcPr>
            <w:tcW w:w="552" w:type="pct"/>
            <w:tcBorders>
              <w:top w:val="single" w:color="4874CB" w:sz="4" w:space="0"/>
              <w:left w:val="single" w:color="4874CB" w:sz="4" w:space="0"/>
              <w:bottom w:val="single" w:color="4874CB" w:sz="4" w:space="0"/>
              <w:right w:val="single" w:color="4874CB" w:sz="4" w:space="0"/>
            </w:tcBorders>
            <w:noWrap/>
            <w:vAlign w:val="center"/>
          </w:tcPr>
          <w:p w14:paraId="53E93C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36E479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5BDEB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37C5C2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3526" w:type="pct"/>
            <w:tcBorders>
              <w:top w:val="single" w:color="4874CB" w:sz="4" w:space="0"/>
              <w:left w:val="single" w:color="4874CB" w:sz="4" w:space="0"/>
              <w:bottom w:val="single" w:color="4874CB" w:sz="4" w:space="0"/>
              <w:right w:val="single" w:color="4874CB" w:sz="4" w:space="0"/>
            </w:tcBorders>
            <w:noWrap/>
            <w:vAlign w:val="center"/>
          </w:tcPr>
          <w:p w14:paraId="761F59E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巴松措（湖心島 | 措宗寺 | 結巴村）→拉薩</w:t>
            </w:r>
          </w:p>
        </w:tc>
        <w:tc>
          <w:tcPr>
            <w:tcW w:w="504" w:type="pct"/>
            <w:tcBorders>
              <w:top w:val="single" w:color="4874CB" w:sz="4" w:space="0"/>
              <w:left w:val="single" w:color="4874CB" w:sz="4" w:space="0"/>
              <w:bottom w:val="single" w:color="4874CB" w:sz="4" w:space="0"/>
              <w:right w:val="single" w:color="4874CB" w:sz="4" w:space="0"/>
            </w:tcBorders>
            <w:noWrap w:val="0"/>
            <w:vAlign w:val="center"/>
          </w:tcPr>
          <w:p w14:paraId="4B305D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52" w:type="pct"/>
            <w:tcBorders>
              <w:top w:val="single" w:color="4874CB" w:sz="4" w:space="0"/>
              <w:left w:val="single" w:color="4874CB" w:sz="4" w:space="0"/>
              <w:bottom w:val="single" w:color="4874CB" w:sz="4" w:space="0"/>
              <w:right w:val="single" w:color="4874CB" w:sz="4" w:space="0"/>
            </w:tcBorders>
            <w:noWrap/>
            <w:vAlign w:val="center"/>
          </w:tcPr>
          <w:p w14:paraId="34207C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2877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603312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3526" w:type="pct"/>
            <w:tcBorders>
              <w:top w:val="single" w:color="4874CB" w:sz="4" w:space="0"/>
              <w:left w:val="single" w:color="4874CB" w:sz="4" w:space="0"/>
              <w:bottom w:val="single" w:color="4874CB" w:sz="4" w:space="0"/>
              <w:right w:val="single" w:color="4874CB" w:sz="4" w:space="0"/>
            </w:tcBorders>
            <w:noWrap/>
            <w:vAlign w:val="center"/>
          </w:tcPr>
          <w:p w14:paraId="3C539E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504" w:type="pct"/>
            <w:tcBorders>
              <w:top w:val="single" w:color="4874CB" w:sz="4" w:space="0"/>
              <w:left w:val="single" w:color="4874CB" w:sz="4" w:space="0"/>
              <w:bottom w:val="single" w:color="4874CB" w:sz="4" w:space="0"/>
              <w:right w:val="single" w:color="4874CB" w:sz="4" w:space="0"/>
            </w:tcBorders>
            <w:noWrap w:val="0"/>
            <w:vAlign w:val="center"/>
          </w:tcPr>
          <w:p w14:paraId="44A585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52" w:type="pct"/>
            <w:tcBorders>
              <w:top w:val="single" w:color="4874CB" w:sz="4" w:space="0"/>
              <w:left w:val="single" w:color="4874CB" w:sz="4" w:space="0"/>
              <w:bottom w:val="single" w:color="4874CB" w:sz="4" w:space="0"/>
              <w:right w:val="single" w:color="4874CB" w:sz="4" w:space="0"/>
            </w:tcBorders>
            <w:noWrap/>
            <w:vAlign w:val="center"/>
          </w:tcPr>
          <w:p w14:paraId="156F47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6F17E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722320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7533" w:type="dxa"/>
            <w:tcBorders>
              <w:top w:val="single" w:color="4874CB" w:sz="4" w:space="0"/>
              <w:left w:val="single" w:color="4874CB" w:sz="4" w:space="0"/>
              <w:bottom w:val="single" w:color="4874CB" w:sz="4" w:space="0"/>
              <w:right w:val="single" w:color="4874CB" w:sz="4" w:space="0"/>
            </w:tcBorders>
            <w:noWrap/>
            <w:vAlign w:val="center"/>
          </w:tcPr>
          <w:p w14:paraId="61B7CAB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6B3AF68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1077" w:type="dxa"/>
            <w:tcBorders>
              <w:top w:val="single" w:color="4874CB" w:sz="4" w:space="0"/>
              <w:left w:val="single" w:color="4874CB" w:sz="4" w:space="0"/>
              <w:bottom w:val="single" w:color="4874CB" w:sz="4" w:space="0"/>
              <w:right w:val="single" w:color="4874CB" w:sz="4" w:space="0"/>
            </w:tcBorders>
            <w:noWrap w:val="0"/>
            <w:vAlign w:val="center"/>
          </w:tcPr>
          <w:p w14:paraId="080862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81" w:type="dxa"/>
            <w:tcBorders>
              <w:top w:val="single" w:color="4874CB" w:sz="4" w:space="0"/>
              <w:left w:val="single" w:color="4874CB" w:sz="4" w:space="0"/>
              <w:bottom w:val="single" w:color="4874CB" w:sz="4" w:space="0"/>
              <w:right w:val="single" w:color="4874CB" w:sz="4" w:space="0"/>
            </w:tcBorders>
            <w:noWrap/>
            <w:vAlign w:val="center"/>
          </w:tcPr>
          <w:p w14:paraId="43C0C4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71D756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64F5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27A225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7533" w:type="dxa"/>
            <w:tcBorders>
              <w:top w:val="single" w:color="4874CB" w:sz="4" w:space="0"/>
              <w:left w:val="single" w:color="4874CB" w:sz="4" w:space="0"/>
              <w:bottom w:val="single" w:color="4874CB" w:sz="4" w:space="0"/>
              <w:right w:val="single" w:color="4874CB" w:sz="4" w:space="0"/>
            </w:tcBorders>
            <w:noWrap/>
            <w:vAlign w:val="center"/>
          </w:tcPr>
          <w:p w14:paraId="7A66D97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br w:type="textWrapping"/>
            </w: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贈送1個特色午餐：羊湖觀景餐廳小火鍋體驗</w:t>
            </w:r>
          </w:p>
        </w:tc>
        <w:tc>
          <w:tcPr>
            <w:tcW w:w="1077" w:type="dxa"/>
            <w:tcBorders>
              <w:top w:val="single" w:color="4874CB" w:sz="4" w:space="0"/>
              <w:left w:val="single" w:color="4874CB" w:sz="4" w:space="0"/>
              <w:bottom w:val="single" w:color="4874CB" w:sz="4" w:space="0"/>
              <w:right w:val="single" w:color="4874CB" w:sz="4" w:space="0"/>
            </w:tcBorders>
            <w:noWrap w:val="0"/>
            <w:vAlign w:val="center"/>
          </w:tcPr>
          <w:p w14:paraId="19983A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118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23B67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6E3BC2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6CA68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7D8304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sz w:val="19"/>
                <w:szCs w:val="19"/>
                <w:u w:val="none"/>
                <w:lang w:val="en-US" w:eastAsia="zh-CN"/>
              </w:rPr>
              <w:t>8</w:t>
            </w:r>
          </w:p>
        </w:tc>
        <w:tc>
          <w:tcPr>
            <w:tcW w:w="7533" w:type="dxa"/>
            <w:tcBorders>
              <w:top w:val="single" w:color="4874CB" w:sz="4" w:space="0"/>
              <w:left w:val="single" w:color="4874CB" w:sz="4" w:space="0"/>
              <w:bottom w:val="single" w:color="4874CB" w:sz="4" w:space="0"/>
              <w:right w:val="single" w:color="4874CB" w:sz="4" w:space="0"/>
            </w:tcBorders>
            <w:noWrap/>
            <w:vAlign w:val="center"/>
          </w:tcPr>
          <w:p w14:paraId="1D6B121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日喀則→加烏拉山口→絨佈寺→珠峰大本營/珠峰小鎮</w:t>
            </w:r>
          </w:p>
        </w:tc>
        <w:tc>
          <w:tcPr>
            <w:tcW w:w="1077" w:type="dxa"/>
            <w:tcBorders>
              <w:top w:val="single" w:color="4874CB" w:sz="4" w:space="0"/>
              <w:left w:val="single" w:color="4874CB" w:sz="4" w:space="0"/>
              <w:bottom w:val="single" w:color="4874CB" w:sz="4" w:space="0"/>
              <w:right w:val="single" w:color="4874CB" w:sz="4" w:space="0"/>
            </w:tcBorders>
            <w:noWrap w:val="0"/>
            <w:vAlign w:val="center"/>
          </w:tcPr>
          <w:p w14:paraId="41105F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118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2F6F1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C989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3B3918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9</w:t>
            </w:r>
          </w:p>
        </w:tc>
        <w:tc>
          <w:tcPr>
            <w:tcW w:w="7533" w:type="dxa"/>
            <w:tcBorders>
              <w:top w:val="single" w:color="4874CB" w:sz="4" w:space="0"/>
              <w:left w:val="single" w:color="4874CB" w:sz="4" w:space="0"/>
              <w:bottom w:val="single" w:color="4874CB" w:sz="4" w:space="0"/>
              <w:right w:val="single" w:color="4874CB" w:sz="4" w:space="0"/>
            </w:tcBorders>
            <w:noWrap/>
            <w:vAlign w:val="center"/>
          </w:tcPr>
          <w:p w14:paraId="0D9DE66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sz w:val="19"/>
                <w:szCs w:val="19"/>
                <w:u w:val="none"/>
                <w:lang w:val="en-US" w:eastAsia="zh-CN"/>
              </w:rPr>
              <w:t>珠峰大本營/珠峰小鎮→嘉錯拉山口觀景台→日喀則</w:t>
            </w:r>
          </w:p>
        </w:tc>
        <w:tc>
          <w:tcPr>
            <w:tcW w:w="1077" w:type="dxa"/>
            <w:tcBorders>
              <w:top w:val="single" w:color="4874CB" w:sz="4" w:space="0"/>
              <w:left w:val="single" w:color="4874CB" w:sz="4" w:space="0"/>
              <w:bottom w:val="single" w:color="4874CB" w:sz="4" w:space="0"/>
              <w:right w:val="single" w:color="4874CB" w:sz="4" w:space="0"/>
            </w:tcBorders>
            <w:noWrap w:val="0"/>
            <w:vAlign w:val="center"/>
          </w:tcPr>
          <w:p w14:paraId="4AC5B5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日喀則</w:t>
            </w:r>
          </w:p>
        </w:tc>
        <w:tc>
          <w:tcPr>
            <w:tcW w:w="118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F1E41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5B96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551EF7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10</w:t>
            </w:r>
          </w:p>
        </w:tc>
        <w:tc>
          <w:tcPr>
            <w:tcW w:w="7533" w:type="dxa"/>
            <w:tcBorders>
              <w:top w:val="single" w:color="4874CB" w:sz="4" w:space="0"/>
              <w:left w:val="single" w:color="4874CB" w:sz="4" w:space="0"/>
              <w:bottom w:val="single" w:color="4874CB" w:sz="4" w:space="0"/>
              <w:right w:val="single" w:color="4874CB" w:sz="4" w:space="0"/>
            </w:tcBorders>
            <w:noWrap/>
            <w:vAlign w:val="center"/>
          </w:tcPr>
          <w:p w14:paraId="565516A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日喀則→扎什倫布寺→拉薩</w:t>
            </w:r>
          </w:p>
        </w:tc>
        <w:tc>
          <w:tcPr>
            <w:tcW w:w="1077" w:type="dxa"/>
            <w:tcBorders>
              <w:top w:val="single" w:color="4874CB" w:sz="4" w:space="0"/>
              <w:left w:val="single" w:color="4874CB" w:sz="4" w:space="0"/>
              <w:bottom w:val="single" w:color="4874CB" w:sz="4" w:space="0"/>
              <w:right w:val="single" w:color="4874CB" w:sz="4" w:space="0"/>
            </w:tcBorders>
            <w:noWrap w:val="0"/>
            <w:vAlign w:val="center"/>
          </w:tcPr>
          <w:p w14:paraId="35DDD3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18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1D6B2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A69F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2C8B4C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11</w:t>
            </w:r>
          </w:p>
        </w:tc>
        <w:tc>
          <w:tcPr>
            <w:tcW w:w="7533" w:type="dxa"/>
            <w:tcBorders>
              <w:top w:val="single" w:color="4874CB" w:sz="4" w:space="0"/>
              <w:left w:val="single" w:color="4874CB" w:sz="4" w:space="0"/>
              <w:bottom w:val="single" w:color="4874CB" w:sz="4" w:space="0"/>
              <w:right w:val="single" w:color="4874CB" w:sz="4" w:space="0"/>
            </w:tcBorders>
            <w:noWrap/>
            <w:vAlign w:val="center"/>
          </w:tcPr>
          <w:p w14:paraId="684A248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1077" w:type="dxa"/>
            <w:tcBorders>
              <w:top w:val="single" w:color="4874CB" w:sz="4" w:space="0"/>
              <w:left w:val="single" w:color="4874CB" w:sz="4" w:space="0"/>
              <w:bottom w:val="single" w:color="4874CB" w:sz="4" w:space="0"/>
              <w:right w:val="single" w:color="4874CB" w:sz="4" w:space="0"/>
            </w:tcBorders>
            <w:noWrap w:val="0"/>
            <w:vAlign w:val="center"/>
          </w:tcPr>
          <w:p w14:paraId="6379BE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118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205A5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6D2F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2EF2B354">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17D1FD74">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5E9D9D30">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1"/>
        <w:gridCol w:w="675"/>
        <w:gridCol w:w="1151"/>
        <w:gridCol w:w="1199"/>
        <w:gridCol w:w="2793"/>
        <w:gridCol w:w="544"/>
        <w:gridCol w:w="1"/>
        <w:gridCol w:w="3448"/>
      </w:tblGrid>
      <w:tr w14:paraId="2CF0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6"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250C8B7D">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26A744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E1線-【暢遊西藏】拉薩林芝羊湖日喀則珠峰11日遊                                </w:t>
            </w:r>
          </w:p>
          <w:p w14:paraId="0200C14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i w:val="0"/>
                <w:iCs w:val="0"/>
                <w:color w:val="000000"/>
                <w:sz w:val="20"/>
                <w:szCs w:val="20"/>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7E460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896"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0C2CDB2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6FB8A2C7">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41FBEB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3338" w:type="dxa"/>
            <w:gridSpan w:val="3"/>
            <w:tcBorders>
              <w:top w:val="single" w:color="4874CB" w:sz="4" w:space="0"/>
              <w:left w:val="single" w:color="4874CB" w:sz="4" w:space="0"/>
              <w:right w:val="single" w:color="4874CB" w:sz="4" w:space="0"/>
            </w:tcBorders>
            <w:noWrap/>
            <w:vAlign w:val="center"/>
          </w:tcPr>
          <w:p w14:paraId="2A8700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448" w:type="dxa"/>
            <w:tcBorders>
              <w:top w:val="single" w:color="4874CB" w:sz="4" w:space="0"/>
              <w:left w:val="single" w:color="4874CB" w:sz="4" w:space="0"/>
              <w:bottom w:val="single" w:color="4874CB" w:sz="4" w:space="0"/>
              <w:right w:val="single" w:color="4874CB" w:sz="4" w:space="0"/>
            </w:tcBorders>
            <w:noWrap/>
            <w:vAlign w:val="center"/>
          </w:tcPr>
          <w:p w14:paraId="325A2C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21B35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96" w:type="dxa"/>
            <w:gridSpan w:val="4"/>
            <w:tcBorders>
              <w:top w:val="single" w:color="4874CB" w:sz="4" w:space="0"/>
              <w:left w:val="single" w:color="4874CB" w:sz="4" w:space="0"/>
              <w:bottom w:val="single" w:color="4874CB" w:sz="4" w:space="0"/>
              <w:right w:val="single" w:color="4874CB" w:sz="4" w:space="0"/>
            </w:tcBorders>
            <w:noWrap/>
            <w:vAlign w:val="center"/>
          </w:tcPr>
          <w:p w14:paraId="2B2E89A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5F7AFD9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3337" w:type="dxa"/>
            <w:gridSpan w:val="2"/>
            <w:tcBorders>
              <w:top w:val="single" w:color="4874CB" w:sz="4" w:space="0"/>
              <w:left w:val="single" w:color="4874CB" w:sz="4" w:space="0"/>
              <w:bottom w:val="single" w:color="4874CB" w:sz="4" w:space="0"/>
              <w:right w:val="single" w:color="4874CB" w:sz="4" w:space="0"/>
            </w:tcBorders>
            <w:noWrap/>
            <w:vAlign w:val="center"/>
          </w:tcPr>
          <w:p w14:paraId="58344F11">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8,100/人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2D76FD28">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11,600/人</w:t>
            </w:r>
          </w:p>
        </w:tc>
      </w:tr>
      <w:tr w14:paraId="6A0C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96" w:type="dxa"/>
            <w:gridSpan w:val="4"/>
            <w:tcBorders>
              <w:top w:val="single" w:color="4874CB" w:sz="4" w:space="0"/>
              <w:left w:val="single" w:color="4874CB" w:sz="4" w:space="0"/>
              <w:bottom w:val="single" w:color="4874CB" w:sz="4" w:space="0"/>
              <w:right w:val="single" w:color="4874CB" w:sz="4" w:space="0"/>
            </w:tcBorders>
            <w:noWrap/>
            <w:vAlign w:val="center"/>
          </w:tcPr>
          <w:p w14:paraId="14AF9E6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7012179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3337" w:type="dxa"/>
            <w:gridSpan w:val="2"/>
            <w:tcBorders>
              <w:top w:val="single" w:color="4874CB" w:sz="4" w:space="0"/>
              <w:left w:val="single" w:color="4874CB" w:sz="4" w:space="0"/>
              <w:bottom w:val="single" w:color="4874CB" w:sz="4" w:space="0"/>
              <w:right w:val="single" w:color="4874CB" w:sz="4" w:space="0"/>
            </w:tcBorders>
            <w:noWrap/>
            <w:vAlign w:val="center"/>
          </w:tcPr>
          <w:p w14:paraId="4A779390">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9,000/人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19B1DB26">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13,800/人</w:t>
            </w:r>
          </w:p>
        </w:tc>
      </w:tr>
      <w:tr w14:paraId="33A8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96" w:type="dxa"/>
            <w:gridSpan w:val="4"/>
            <w:tcBorders>
              <w:top w:val="single" w:color="4874CB" w:sz="4" w:space="0"/>
              <w:left w:val="single" w:color="4874CB" w:sz="4" w:space="0"/>
              <w:bottom w:val="single" w:color="4874CB" w:sz="4" w:space="0"/>
              <w:right w:val="single" w:color="4874CB" w:sz="4" w:space="0"/>
            </w:tcBorders>
            <w:noWrap/>
            <w:vAlign w:val="center"/>
          </w:tcPr>
          <w:p w14:paraId="44EE1D4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2794749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3337" w:type="dxa"/>
            <w:gridSpan w:val="2"/>
            <w:tcBorders>
              <w:top w:val="single" w:color="4874CB" w:sz="4" w:space="0"/>
              <w:left w:val="single" w:color="4874CB" w:sz="4" w:space="0"/>
              <w:bottom w:val="single" w:color="4874CB" w:sz="4" w:space="0"/>
              <w:right w:val="single" w:color="4874CB" w:sz="4" w:space="0"/>
            </w:tcBorders>
            <w:noWrap/>
            <w:vAlign w:val="center"/>
          </w:tcPr>
          <w:p w14:paraId="0EE513B1">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10,100/人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2B94EC68">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14,800/人</w:t>
            </w:r>
          </w:p>
        </w:tc>
      </w:tr>
      <w:tr w14:paraId="0D575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auto"/>
            <w:noWrap/>
            <w:vAlign w:val="center"/>
          </w:tcPr>
          <w:p w14:paraId="35132340">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4002691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旅行社有權在保證行程內所含景點遊覽參觀完成的情況下，根據當下的實際情況對行程和遊覽參觀順序做出調整</w:t>
            </w:r>
          </w:p>
          <w:p w14:paraId="57CF618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中外籍遊客均可報名參加我社的散客拼團，其中臺胞和外籍遊客需要提前申請入藏函</w:t>
            </w:r>
          </w:p>
          <w:p w14:paraId="544D318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74F1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auto"/>
            <w:noWrap/>
            <w:vAlign w:val="center"/>
          </w:tcPr>
          <w:p w14:paraId="5221BC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酒店參考列表（E1線）</w:t>
            </w:r>
          </w:p>
          <w:p w14:paraId="4E4D1D04">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191FFC6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2"/>
                <w:sz w:val="19"/>
                <w:szCs w:val="19"/>
                <w:u w:val="none"/>
                <w:lang w:val="en-US" w:eastAsia="zh-CN" w:bidi="ar-SA"/>
              </w:rPr>
              <w:t>不接受指定酒店（即遊客指定列表中的某一家酒店）</w:t>
            </w: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，我社擁有選擇酒店的最終解釋權；</w:t>
            </w:r>
          </w:p>
          <w:p w14:paraId="1BAF49C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不接受酒店自理</w:t>
            </w:r>
          </w:p>
        </w:tc>
      </w:tr>
      <w:tr w14:paraId="3B33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07E6038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675" w:type="dxa"/>
            <w:tcBorders>
              <w:top w:val="single" w:color="4874CB" w:sz="4" w:space="0"/>
              <w:left w:val="single" w:color="4874CB" w:sz="4" w:space="0"/>
              <w:bottom w:val="single" w:color="4874CB" w:sz="4" w:space="0"/>
              <w:right w:val="single" w:color="4874CB" w:sz="4" w:space="0"/>
            </w:tcBorders>
            <w:noWrap/>
            <w:vAlign w:val="center"/>
          </w:tcPr>
          <w:p w14:paraId="0EF95BB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151" w:type="dxa"/>
            <w:tcBorders>
              <w:top w:val="single" w:color="4874CB" w:sz="4" w:space="0"/>
              <w:left w:val="single" w:color="4874CB" w:sz="4" w:space="0"/>
              <w:bottom w:val="single" w:color="4874CB" w:sz="4" w:space="0"/>
              <w:right w:val="single" w:color="4874CB" w:sz="4" w:space="0"/>
            </w:tcBorders>
            <w:noWrap/>
            <w:vAlign w:val="center"/>
          </w:tcPr>
          <w:p w14:paraId="1E8078C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3992" w:type="dxa"/>
            <w:gridSpan w:val="2"/>
            <w:tcBorders>
              <w:top w:val="single" w:color="4874CB" w:sz="4" w:space="0"/>
              <w:left w:val="single" w:color="4874CB" w:sz="4" w:space="0"/>
              <w:bottom w:val="single" w:color="4874CB" w:sz="4" w:space="0"/>
              <w:right w:val="single" w:color="4874CB" w:sz="4" w:space="0"/>
            </w:tcBorders>
            <w:noWrap/>
            <w:vAlign w:val="center"/>
          </w:tcPr>
          <w:p w14:paraId="3204B33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3993" w:type="dxa"/>
            <w:gridSpan w:val="3"/>
            <w:tcBorders>
              <w:top w:val="single" w:color="4874CB" w:sz="4" w:space="0"/>
              <w:left w:val="single" w:color="4874CB" w:sz="4" w:space="0"/>
              <w:bottom w:val="single" w:color="4874CB" w:sz="4" w:space="0"/>
              <w:right w:val="single" w:color="4874CB" w:sz="4" w:space="0"/>
            </w:tcBorders>
            <w:noWrap/>
            <w:vAlign w:val="center"/>
          </w:tcPr>
          <w:p w14:paraId="10123D4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331B0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09961CC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675" w:type="dxa"/>
            <w:tcBorders>
              <w:top w:val="single" w:color="4874CB" w:sz="4" w:space="0"/>
              <w:left w:val="single" w:color="4874CB" w:sz="4" w:space="0"/>
              <w:bottom w:val="single" w:color="4874CB" w:sz="4" w:space="0"/>
              <w:right w:val="single" w:color="4874CB" w:sz="4" w:space="0"/>
            </w:tcBorders>
            <w:noWrap/>
            <w:vAlign w:val="center"/>
          </w:tcPr>
          <w:p w14:paraId="3E6B19C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5晚</w:t>
            </w:r>
          </w:p>
        </w:tc>
        <w:tc>
          <w:tcPr>
            <w:tcW w:w="1151" w:type="dxa"/>
            <w:tcBorders>
              <w:top w:val="single" w:color="4874CB" w:sz="4" w:space="0"/>
              <w:left w:val="single" w:color="4874CB" w:sz="4" w:space="0"/>
              <w:bottom w:val="single" w:color="4874CB" w:sz="4" w:space="0"/>
              <w:right w:val="single" w:color="4874CB" w:sz="4" w:space="0"/>
            </w:tcBorders>
            <w:noWrap/>
            <w:vAlign w:val="center"/>
          </w:tcPr>
          <w:p w14:paraId="5C85A65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w:t>
            </w:r>
          </w:p>
          <w:p w14:paraId="2B75E28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D4/D5/D6</w:t>
            </w:r>
          </w:p>
          <w:p w14:paraId="736503B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D10</w:t>
            </w:r>
          </w:p>
        </w:tc>
        <w:tc>
          <w:tcPr>
            <w:tcW w:w="3992" w:type="dxa"/>
            <w:gridSpan w:val="2"/>
            <w:tcBorders>
              <w:top w:val="single" w:color="4874CB" w:sz="4" w:space="0"/>
              <w:left w:val="single" w:color="4874CB" w:sz="4" w:space="0"/>
              <w:bottom w:val="single" w:color="4874CB" w:sz="4" w:space="0"/>
              <w:right w:val="single" w:color="4874CB" w:sz="4" w:space="0"/>
            </w:tcBorders>
            <w:noWrap/>
            <w:vAlign w:val="center"/>
          </w:tcPr>
          <w:p w14:paraId="249C95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0CCA7B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93" w:type="dxa"/>
            <w:gridSpan w:val="3"/>
            <w:tcBorders>
              <w:top w:val="single" w:color="4874CB" w:sz="4" w:space="0"/>
              <w:left w:val="single" w:color="4874CB" w:sz="4" w:space="0"/>
              <w:bottom w:val="single" w:color="4874CB" w:sz="4" w:space="0"/>
              <w:right w:val="single" w:color="4874CB" w:sz="4" w:space="0"/>
            </w:tcBorders>
            <w:noWrap/>
            <w:vAlign w:val="center"/>
          </w:tcPr>
          <w:p w14:paraId="05F3D5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213E74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4B191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0C716C0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林芝</w:t>
            </w:r>
          </w:p>
        </w:tc>
        <w:tc>
          <w:tcPr>
            <w:tcW w:w="675" w:type="dxa"/>
            <w:tcBorders>
              <w:top w:val="single" w:color="4874CB" w:sz="4" w:space="0"/>
              <w:left w:val="single" w:color="4874CB" w:sz="4" w:space="0"/>
              <w:bottom w:val="single" w:color="4874CB" w:sz="4" w:space="0"/>
              <w:right w:val="single" w:color="4874CB" w:sz="4" w:space="0"/>
            </w:tcBorders>
            <w:noWrap/>
            <w:vAlign w:val="center"/>
          </w:tcPr>
          <w:p w14:paraId="5F178D5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51" w:type="dxa"/>
            <w:tcBorders>
              <w:top w:val="single" w:color="4874CB" w:sz="4" w:space="0"/>
              <w:left w:val="single" w:color="4874CB" w:sz="4" w:space="0"/>
              <w:bottom w:val="single" w:color="4874CB" w:sz="4" w:space="0"/>
              <w:right w:val="single" w:color="4874CB" w:sz="4" w:space="0"/>
            </w:tcBorders>
            <w:noWrap/>
            <w:vAlign w:val="center"/>
          </w:tcPr>
          <w:p w14:paraId="6A5B426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D2</w:t>
            </w:r>
          </w:p>
        </w:tc>
        <w:tc>
          <w:tcPr>
            <w:tcW w:w="3992" w:type="dxa"/>
            <w:gridSpan w:val="2"/>
            <w:tcBorders>
              <w:top w:val="single" w:color="4874CB" w:sz="4" w:space="0"/>
              <w:left w:val="single" w:color="4874CB" w:sz="4" w:space="0"/>
              <w:bottom w:val="single" w:color="4874CB" w:sz="4" w:space="0"/>
              <w:right w:val="single" w:color="4874CB" w:sz="4" w:space="0"/>
            </w:tcBorders>
            <w:noWrap/>
            <w:vAlign w:val="center"/>
          </w:tcPr>
          <w:p w14:paraId="264D96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林芝豪生、柏櫟薈捨、麗怡酒店或同級</w:t>
            </w:r>
          </w:p>
          <w:p w14:paraId="48EF26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93" w:type="dxa"/>
            <w:gridSpan w:val="3"/>
            <w:tcBorders>
              <w:top w:val="single" w:color="4874CB" w:sz="4" w:space="0"/>
              <w:left w:val="single" w:color="4874CB" w:sz="4" w:space="0"/>
              <w:bottom w:val="single" w:color="4874CB" w:sz="4" w:space="0"/>
              <w:right w:val="single" w:color="4874CB" w:sz="4" w:space="0"/>
            </w:tcBorders>
            <w:noWrap/>
            <w:vAlign w:val="center"/>
          </w:tcPr>
          <w:p w14:paraId="116AA5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t>喬穆朗宗、後客東來或同級</w:t>
            </w:r>
          </w:p>
          <w:p w14:paraId="083D18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286428"/>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544E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3C10868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巴松措</w:t>
            </w:r>
          </w:p>
        </w:tc>
        <w:tc>
          <w:tcPr>
            <w:tcW w:w="675" w:type="dxa"/>
            <w:tcBorders>
              <w:top w:val="single" w:color="4874CB" w:sz="4" w:space="0"/>
              <w:left w:val="single" w:color="4874CB" w:sz="4" w:space="0"/>
              <w:bottom w:val="single" w:color="4874CB" w:sz="4" w:space="0"/>
              <w:right w:val="single" w:color="4874CB" w:sz="4" w:space="0"/>
            </w:tcBorders>
            <w:noWrap/>
            <w:vAlign w:val="center"/>
          </w:tcPr>
          <w:p w14:paraId="048DA88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51" w:type="dxa"/>
            <w:tcBorders>
              <w:top w:val="single" w:color="4874CB" w:sz="4" w:space="0"/>
              <w:left w:val="single" w:color="4874CB" w:sz="4" w:space="0"/>
              <w:bottom w:val="single" w:color="4874CB" w:sz="4" w:space="0"/>
              <w:right w:val="single" w:color="4874CB" w:sz="4" w:space="0"/>
            </w:tcBorders>
            <w:noWrap/>
            <w:vAlign w:val="center"/>
          </w:tcPr>
          <w:p w14:paraId="419413C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D3</w:t>
            </w:r>
          </w:p>
        </w:tc>
        <w:tc>
          <w:tcPr>
            <w:tcW w:w="7985" w:type="dxa"/>
            <w:gridSpan w:val="5"/>
            <w:tcBorders>
              <w:top w:val="single" w:color="4874CB" w:sz="4" w:space="0"/>
              <w:left w:val="single" w:color="4874CB" w:sz="4" w:space="0"/>
              <w:bottom w:val="single" w:color="4874CB" w:sz="4" w:space="0"/>
              <w:right w:val="single" w:color="4874CB" w:sz="4" w:space="0"/>
            </w:tcBorders>
            <w:noWrap/>
            <w:vAlign w:val="center"/>
          </w:tcPr>
          <w:p w14:paraId="2B2C04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微软雅黑 Light" w:hAnsi="微软雅黑 Light" w:eastAsia="微软雅黑 Light" w:cs="微软雅黑 Light"/>
                <w:b w:val="0"/>
                <w:bCs/>
                <w:color w:val="auto"/>
                <w:kern w:val="2"/>
                <w:sz w:val="19"/>
                <w:szCs w:val="19"/>
                <w:lang w:val="en-US" w:eastAsia="zh-CN" w:bidi="ar-SA"/>
              </w:rPr>
            </w:pPr>
            <w:r>
              <w:rPr>
                <w:rFonts w:hint="eastAsia" w:ascii="微软雅黑 Light" w:hAnsi="微软雅黑 Light" w:eastAsia="微软雅黑 Light" w:cs="微软雅黑 Light"/>
                <w:b w:val="0"/>
                <w:bCs/>
                <w:color w:val="auto"/>
                <w:kern w:val="2"/>
                <w:sz w:val="19"/>
                <w:szCs w:val="19"/>
                <w:lang w:val="en-US" w:eastAsia="zh-CN" w:bidi="ar-SA"/>
              </w:rPr>
              <w:t>喜瑪拉雅.巴松措度假酒店（如遇酒店滿房或歇業，當晚改住林芝）</w:t>
            </w:r>
          </w:p>
          <w:p w14:paraId="11E95F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default" w:ascii="微软雅黑 Light" w:hAnsi="微软雅黑 Light" w:eastAsia="微软雅黑 Light" w:cs="微软雅黑 Light"/>
                <w:b w:val="0"/>
                <w:bCs/>
                <w:color w:val="auto"/>
                <w:kern w:val="2"/>
                <w:sz w:val="19"/>
                <w:szCs w:val="19"/>
                <w:lang w:val="en-US" w:eastAsia="zh-CN" w:bidi="ar-SA"/>
              </w:rPr>
              <w:t>（早餐√ | 供氧×）</w:t>
            </w:r>
          </w:p>
        </w:tc>
      </w:tr>
      <w:tr w14:paraId="75F7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19F530B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675" w:type="dxa"/>
            <w:tcBorders>
              <w:top w:val="single" w:color="4874CB" w:sz="4" w:space="0"/>
              <w:left w:val="single" w:color="4874CB" w:sz="4" w:space="0"/>
              <w:bottom w:val="single" w:color="4874CB" w:sz="4" w:space="0"/>
              <w:right w:val="single" w:color="4874CB" w:sz="4" w:space="0"/>
            </w:tcBorders>
            <w:noWrap/>
            <w:vAlign w:val="center"/>
          </w:tcPr>
          <w:p w14:paraId="3B9E493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151" w:type="dxa"/>
            <w:tcBorders>
              <w:top w:val="single" w:color="4874CB" w:sz="4" w:space="0"/>
              <w:left w:val="single" w:color="4874CB" w:sz="4" w:space="0"/>
              <w:bottom w:val="single" w:color="4874CB" w:sz="4" w:space="0"/>
              <w:right w:val="single" w:color="4874CB" w:sz="4" w:space="0"/>
            </w:tcBorders>
            <w:noWrap/>
            <w:vAlign w:val="center"/>
          </w:tcPr>
          <w:p w14:paraId="04F5C19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p w14:paraId="13E97A6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D9</w:t>
            </w:r>
          </w:p>
        </w:tc>
        <w:tc>
          <w:tcPr>
            <w:tcW w:w="3992" w:type="dxa"/>
            <w:gridSpan w:val="2"/>
            <w:tcBorders>
              <w:top w:val="single" w:color="4874CB" w:sz="4" w:space="0"/>
              <w:left w:val="single" w:color="4874CB" w:sz="4" w:space="0"/>
              <w:bottom w:val="single" w:color="4874CB" w:sz="4" w:space="0"/>
              <w:right w:val="single" w:color="4874CB" w:sz="4" w:space="0"/>
            </w:tcBorders>
            <w:noWrap/>
            <w:vAlign w:val="center"/>
          </w:tcPr>
          <w:p w14:paraId="40E262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470252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3993" w:type="dxa"/>
            <w:gridSpan w:val="3"/>
            <w:tcBorders>
              <w:top w:val="single" w:color="4874CB" w:sz="4" w:space="0"/>
              <w:left w:val="single" w:color="4874CB" w:sz="4" w:space="0"/>
              <w:bottom w:val="single" w:color="4874CB" w:sz="4" w:space="0"/>
              <w:right w:val="single" w:color="4874CB" w:sz="4" w:space="0"/>
            </w:tcBorders>
            <w:noWrap/>
            <w:vAlign w:val="center"/>
          </w:tcPr>
          <w:p w14:paraId="68A481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061692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5F3F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7C8933C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675" w:type="dxa"/>
            <w:tcBorders>
              <w:top w:val="single" w:color="4874CB" w:sz="4" w:space="0"/>
              <w:left w:val="single" w:color="4874CB" w:sz="4" w:space="0"/>
              <w:bottom w:val="single" w:color="4874CB" w:sz="4" w:space="0"/>
              <w:right w:val="single" w:color="4874CB" w:sz="4" w:space="0"/>
            </w:tcBorders>
            <w:noWrap/>
            <w:vAlign w:val="center"/>
          </w:tcPr>
          <w:p w14:paraId="07BA133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51" w:type="dxa"/>
            <w:tcBorders>
              <w:top w:val="single" w:color="4874CB" w:sz="4" w:space="0"/>
              <w:left w:val="single" w:color="4874CB" w:sz="4" w:space="0"/>
              <w:bottom w:val="single" w:color="4874CB" w:sz="4" w:space="0"/>
              <w:right w:val="single" w:color="4874CB" w:sz="4" w:space="0"/>
            </w:tcBorders>
            <w:noWrap/>
            <w:vAlign w:val="center"/>
          </w:tcPr>
          <w:p w14:paraId="0E38DB4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D8</w:t>
            </w:r>
          </w:p>
        </w:tc>
        <w:tc>
          <w:tcPr>
            <w:tcW w:w="7985" w:type="dxa"/>
            <w:gridSpan w:val="5"/>
            <w:tcBorders>
              <w:top w:val="single" w:color="4874CB" w:sz="4" w:space="0"/>
              <w:left w:val="single" w:color="4874CB" w:sz="4" w:space="0"/>
              <w:bottom w:val="single" w:color="4874CB" w:sz="4" w:space="0"/>
              <w:right w:val="single" w:color="4874CB" w:sz="4" w:space="0"/>
            </w:tcBorders>
            <w:noWrap/>
            <w:vAlign w:val="center"/>
          </w:tcPr>
          <w:p w14:paraId="6C61DF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43178C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bl>
    <w:p w14:paraId="021FB28A">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28"/>
        <w:gridCol w:w="9054"/>
      </w:tblGrid>
      <w:tr w14:paraId="4F3C704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2622639F">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152EA80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575" w:hRule="atLeast"/>
        </w:trPr>
        <w:tc>
          <w:tcPr>
            <w:tcW w:w="762"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82E685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4237"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E0180E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56855FE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197C53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西藏整體接待能力相對有限，正規旅遊用車較為陳舊，車況不比內地城市</w:t>
            </w:r>
          </w:p>
          <w:p w14:paraId="298D1E5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西藏海拔較高，旅遊車多數無空調或不開空調（開空調易引起車輛行動力緩慢，內熱外冷也易引發感冒）</w:t>
            </w:r>
          </w:p>
          <w:p w14:paraId="328949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西藏地區對道路行駛有區間限速的要求（例如XX公里行駛時長不得低於2小時），所以會隨機選擇停靠地點，下車休息等待，敬請知曉</w:t>
            </w:r>
          </w:p>
          <w:p w14:paraId="064FD28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散客拼團，出發前會在不同的酒店接其他遊客，出現互相等候的情況，請遊客自覺遵守時間，用車會根據人數安排，如果遊客自行放棄行程，車費不予退還</w:t>
            </w:r>
          </w:p>
          <w:p w14:paraId="67413CA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行李規格：因西藏地處高原，行李過多會導致旅遊車輛動力不足行動力緩慢，也會影響遊客乘坐的舒適度</w:t>
            </w:r>
            <w:r>
              <w:rPr>
                <w:rFonts w:hint="eastAsia" w:ascii="Microsoft YaHei UI Light" w:hAnsi="Microsoft YaHei UI Light" w:eastAsia="Microsoft YaHei UI Light" w:cs="Microsoft YaHei UI Light"/>
                <w:color w:val="252525"/>
                <w:sz w:val="19"/>
                <w:szCs w:val="19"/>
                <w:lang w:eastAsia="zh-TW"/>
              </w:rPr>
              <w:t>；每人限1個26寸行李箱+1個隨身背包，導遊會提前通知遊客將超額行李寄存拉薩酒店前臺</w:t>
            </w:r>
          </w:p>
        </w:tc>
      </w:tr>
      <w:tr w14:paraId="2B65D4E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84"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F2C9BE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4237"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032C08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44EE4BE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若團內出現單男單女，旅行社有權根據實際情況安排三人間、拼房或由遊客補齊單房差</w:t>
            </w:r>
          </w:p>
          <w:p w14:paraId="0D52491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散客</w:t>
            </w:r>
            <w:r>
              <w:rPr>
                <w:rFonts w:hint="eastAsia" w:ascii="Microsoft YaHei UI Light" w:hAnsi="Microsoft YaHei UI Light" w:eastAsia="Microsoft YaHei UI Light" w:cs="Microsoft YaHei UI Light"/>
                <w:color w:val="252525"/>
                <w:sz w:val="19"/>
                <w:szCs w:val="19"/>
                <w:lang w:eastAsia="zh-TW"/>
              </w:rPr>
              <w:t>拼團，為旅行社統一安排的固定酒店，無法接受指定酒店，敬請諒解</w:t>
            </w:r>
          </w:p>
          <w:p w14:paraId="5B3AEF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498BA89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648" w:hRule="atLeast"/>
        </w:trPr>
        <w:tc>
          <w:tcPr>
            <w:tcW w:w="762"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CE8FB6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237"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2276A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lang w:eastAsia="zh-TW"/>
              </w:rPr>
            </w:pPr>
            <w:r>
              <w:rPr>
                <w:rFonts w:hint="eastAsia" w:ascii="Microsoft YaHei UI" w:hAnsi="Microsoft YaHei UI" w:eastAsia="Microsoft YaHei UI" w:cs="Microsoft YaHei UI"/>
                <w:b/>
                <w:bCs/>
                <w:color w:val="252525"/>
                <w:sz w:val="19"/>
                <w:szCs w:val="19"/>
                <w:lang w:val="en-US" w:eastAsia="zh-CN"/>
              </w:rPr>
              <w:t>全程酒店含早，赠送3</w:t>
            </w:r>
            <w:r>
              <w:rPr>
                <w:rFonts w:hint="eastAsia" w:ascii="Microsoft YaHei UI" w:hAnsi="Microsoft YaHei UI" w:eastAsia="Microsoft YaHei UI" w:cs="Microsoft YaHei UI"/>
                <w:b/>
                <w:bCs/>
                <w:color w:val="252525"/>
                <w:sz w:val="19"/>
                <w:szCs w:val="19"/>
                <w:lang w:eastAsia="zh-TW"/>
              </w:rPr>
              <w:t>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p>
          <w:p w14:paraId="6E23F4B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林芝石鍋雞、</w:t>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餐（藏餐或尼泊爾餐）、羊湖觀景餐廳小火鍋</w:t>
            </w:r>
          </w:p>
          <w:p w14:paraId="115C6E6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其餘餐請自理；如因自身原因放棄用餐，則餐費不退，若有藏區用餐不習慣者可自備佐食</w:t>
            </w:r>
          </w:p>
          <w:p w14:paraId="778D5C8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行程</w:t>
            </w:r>
            <w:r>
              <w:rPr>
                <w:rFonts w:hint="eastAsia" w:ascii="Microsoft YaHei UI Light" w:hAnsi="Microsoft YaHei UI Light" w:eastAsia="Microsoft YaHei UI Light" w:cs="Microsoft YaHei UI Light"/>
                <w:color w:val="252525"/>
                <w:sz w:val="19"/>
                <w:szCs w:val="19"/>
                <w:lang w:eastAsia="zh-TW"/>
              </w:rPr>
              <w:t>中導遊有權根據情況將晚餐改為午餐，總贈送用餐數量不變</w:t>
            </w:r>
          </w:p>
        </w:tc>
      </w:tr>
      <w:tr w14:paraId="1253441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628" w:hRule="atLeast"/>
        </w:trPr>
        <w:tc>
          <w:tcPr>
            <w:tcW w:w="762"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33637E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4237"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A7B26D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25C9F2F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34E8AFE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04DCBD1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8"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2F83FB25">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519E982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卡定溝、魯朗林海</w:t>
            </w:r>
            <w:r>
              <w:rPr>
                <w:rFonts w:hint="eastAsia" w:ascii="Microsoft YaHei UI" w:hAnsi="Microsoft YaHei UI" w:eastAsia="Microsoft YaHei UI" w:cs="Microsoft YaHei UI"/>
                <w:b/>
                <w:bCs/>
                <w:color w:val="252525"/>
                <w:sz w:val="19"/>
                <w:szCs w:val="19"/>
                <w:highlight w:val="none"/>
                <w:lang w:val="en-US" w:eastAsia="zh-CN"/>
              </w:rPr>
              <w:t>觀景台</w:t>
            </w:r>
            <w:r>
              <w:rPr>
                <w:rFonts w:hint="eastAsia" w:ascii="Microsoft YaHei UI" w:hAnsi="Microsoft YaHei UI" w:eastAsia="Microsoft YaHei UI" w:cs="Microsoft YaHei UI"/>
                <w:b/>
                <w:bCs/>
                <w:color w:val="252525"/>
                <w:sz w:val="19"/>
                <w:szCs w:val="19"/>
                <w:lang w:val="en-US" w:eastAsia="zh-CN"/>
              </w:rPr>
              <w:t>、巴松措、藏文化體驗、色拉寺、</w:t>
            </w:r>
            <w:r>
              <w:rPr>
                <w:rFonts w:hint="eastAsia" w:ascii="Microsoft YaHei UI" w:hAnsi="Microsoft YaHei UI" w:eastAsia="Microsoft YaHei UI" w:cs="Microsoft YaHei UI"/>
                <w:b/>
                <w:bCs/>
                <w:color w:val="252525"/>
                <w:sz w:val="19"/>
                <w:szCs w:val="19"/>
                <w:lang w:eastAsia="zh-TW"/>
              </w:rPr>
              <w:t>布達拉宮、大昭寺、羊湖、卡若拉冰川、</w:t>
            </w:r>
            <w:r>
              <w:rPr>
                <w:rFonts w:hint="eastAsia" w:ascii="Microsoft YaHei UI" w:hAnsi="Microsoft YaHei UI" w:eastAsia="Microsoft YaHei UI" w:cs="Microsoft YaHei UI"/>
                <w:b/>
                <w:bCs/>
                <w:color w:val="252525"/>
                <w:sz w:val="19"/>
                <w:szCs w:val="19"/>
                <w:lang w:val="en-US" w:eastAsia="zh-CN"/>
              </w:rPr>
              <w:t>絨布寺、珠峰（含環保車）、扎什倫布寺</w:t>
            </w:r>
          </w:p>
          <w:p w14:paraId="0183196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僅含行程所列景點首道大門票，保證全部遊覽，若因突發狀況不能遊覽與遊客協商調換景點</w:t>
            </w:r>
          </w:p>
          <w:p w14:paraId="7D3C8E3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淡季的旅行費用核算標準已參考每年冬季門票優惠，無門票費用或差價可退，如優惠政策突然變更，亦不收取額外差價</w:t>
            </w:r>
          </w:p>
          <w:p w14:paraId="66E0E93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布達</w:t>
            </w:r>
            <w:r>
              <w:rPr>
                <w:rFonts w:hint="eastAsia" w:ascii="Microsoft YaHei UI Light" w:hAnsi="Microsoft YaHei UI Light" w:eastAsia="Microsoft YaHei UI Light" w:cs="Microsoft YaHei UI Light"/>
                <w:color w:val="252525"/>
                <w:sz w:val="19"/>
                <w:szCs w:val="19"/>
                <w:lang w:val="en-US" w:eastAsia="zh-CN"/>
              </w:rPr>
              <w:t>拉宮、大昭寺的門票均需實名預約，請聽從導遊的安排，謝謝</w:t>
            </w:r>
          </w:p>
        </w:tc>
      </w:tr>
      <w:tr w14:paraId="59F4404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78"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265E2BC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24E93E6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3914EF0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2E4ECA3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604A50C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183ABAE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5EFC732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191"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3BA30CF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34B3C7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7FB5E95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4E18B20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若遊客需在我社固定發團日期前抵達拉薩或結束日期後離藏，需另外支付單獨接送的費用</w:t>
            </w:r>
          </w:p>
          <w:p w14:paraId="65122C7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若遊客預定的航班未在免費接送機的時間內，需另外支付單獨接送的費用</w:t>
            </w:r>
          </w:p>
          <w:p w14:paraId="42C8C52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此</w:t>
            </w:r>
            <w:r>
              <w:rPr>
                <w:rFonts w:hint="eastAsia" w:ascii="Microsoft YaHei UI Light" w:hAnsi="Microsoft YaHei UI Light" w:eastAsia="Microsoft YaHei UI Light" w:cs="Microsoft YaHei UI Light"/>
                <w:color w:val="252525"/>
                <w:sz w:val="19"/>
                <w:szCs w:val="19"/>
                <w:highlight w:val="none"/>
                <w:lang w:eastAsia="zh-TW"/>
              </w:rPr>
              <w:t>行程為散客拼團，接送機的時候，會把相近時間段的客人安排在一起接送，客人等候的時間可能在2小時左右不等。提前1天，工作或銷售人員會提前同遊客確認接送時間，若遊客不願意等候，可提前一天通知旅行社安排單獨接送，費用自理</w:t>
            </w:r>
          </w:p>
        </w:tc>
      </w:tr>
      <w:tr w14:paraId="485AEC0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7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703B101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940F79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589BAFB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贈送每人1小瓶</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便攜式</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氧氣</w:t>
            </w:r>
          </w:p>
          <w:p w14:paraId="60A918D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贈送每人每天2小瓶礦泉水（300ml裝）</w:t>
            </w:r>
          </w:p>
          <w:p w14:paraId="43B23AC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隨</w:t>
            </w:r>
            <w:r>
              <w:rPr>
                <w:rFonts w:hint="eastAsia" w:ascii="Microsoft YaHei UI Light" w:hAnsi="Microsoft YaHei UI Light" w:eastAsia="Microsoft YaHei UI Light" w:cs="Microsoft YaHei UI Light"/>
                <w:color w:val="252525"/>
                <w:sz w:val="19"/>
                <w:szCs w:val="19"/>
                <w:lang w:eastAsia="zh-TW"/>
              </w:rPr>
              <w:t>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08CB1E1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114DD94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6FC035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32BB246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0C6D674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7E37C06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2D50635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71E5557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1D95836E">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5C7ADB6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7C74B2D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51DA02E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58F9F0A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5870B92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5CDB2D2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007E501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4075129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5F117D8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4C1D420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78E0ABB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B3F3DA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54D5780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45A420A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C65FA7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6E86CD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619DB35B">
      <w:pPr>
        <w:rPr>
          <w:rFonts w:hint="eastAsia" w:ascii="Microsoft YaHei UI Light" w:hAnsi="Microsoft YaHei UI Light" w:eastAsia="Microsoft YaHei UI Light" w:cs="Microsoft YaHei UI Light"/>
          <w:sz w:val="20"/>
          <w:szCs w:val="20"/>
          <w:lang w:eastAsia="zh-TW"/>
        </w:rPr>
      </w:pPr>
    </w:p>
    <w:p w14:paraId="53D33408">
      <w:pPr>
        <w:jc w:val="center"/>
        <w:rPr>
          <w:rFonts w:hint="eastAsia" w:ascii="Microsoft YaHei UI" w:hAnsi="Microsoft YaHei UI" w:eastAsia="Microsoft YaHei UI" w:cs="Microsoft YaHei UI"/>
          <w:sz w:val="28"/>
          <w:szCs w:val="28"/>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E1線-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6655"/>
        <w:gridCol w:w="1102"/>
        <w:gridCol w:w="1939"/>
      </w:tblGrid>
      <w:tr w14:paraId="64E6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4440B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116"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1FCFE3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16"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A03AA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907"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3B641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46C1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3CCF69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247B3C0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470A60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267077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66B912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6569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6"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8ECE93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785A264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1BE3294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6AA69AF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1B28A6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03C231D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5DA028B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50EB46B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690EA7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0494066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6C74B33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6E13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2B6D1E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2</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195EDA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拉薩→卡定溝→林芝（420km，7hrs）</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344F47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3F0541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林芝</w:t>
            </w:r>
          </w:p>
          <w:p w14:paraId="0A6CDC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（海拔：3000m）</w:t>
            </w:r>
          </w:p>
        </w:tc>
      </w:tr>
      <w:tr w14:paraId="6A74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0E20005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一早前往有美譽“西藏江南”的林芝，行駛在升級版的318國道“拉林高速”上，沿著美麗的尼洋河一路南下。</w:t>
            </w:r>
          </w:p>
          <w:p w14:paraId="7FC2073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【卡定溝】--天上人間（遊覽約1小時）</w:t>
            </w:r>
          </w:p>
          <w:p w14:paraId="39E9CD0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卡定溝有“天上人間”之稱。徒步走進峽谷，山溝狹長而幽深，伴隨由遠及近的潺潺水聲儼然走進了原始森林。這里山高溝深，奇峰異石，古樹參天，甚至這里還有竹林。</w:t>
            </w:r>
          </w:p>
          <w:p w14:paraId="10729FC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【拉林高速】--中國最美高速公路</w:t>
            </w:r>
          </w:p>
          <w:p w14:paraId="34A5AE3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作為構成川藏高級公路和滇藏高級公路的一部分，依託雪域高原壯美的自然景觀，一路景色有雪山、森林、草原。沿路慢行拍攝風景！</w:t>
            </w:r>
          </w:p>
        </w:tc>
      </w:tr>
      <w:tr w14:paraId="53C4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6691A0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3</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44D1878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林芝→色季拉山口→魯朗林海→比日神山→巴松措（280km，5hrs）</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69FDC1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2141C6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5B26A1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巴松措</w:t>
            </w:r>
          </w:p>
          <w:p w14:paraId="2E33D3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（海拔：3480m）</w:t>
            </w:r>
          </w:p>
        </w:tc>
      </w:tr>
      <w:tr w14:paraId="4769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5DD4720">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CN"/>
              </w:rPr>
            </w:pPr>
          </w:p>
          <w:p w14:paraId="68B6998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色季拉山】</w:t>
            </w:r>
          </w:p>
          <w:p w14:paraId="4D713A2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坐落在林芝縣的東面，屬於念青唐古喇山脈的一部分, 海拔4728米,站在埡口處，可以盡情地觀賞雲海、林海, 還可以遠眺海拔 7782 米2005 年被《中國地理人文雜誌》評選為“中國最美的山峰” 的南迦巴瓦峰。</w:t>
            </w:r>
          </w:p>
          <w:p w14:paraId="054958A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【魯朗林海</w:t>
            </w:r>
            <w:r>
              <w:rPr>
                <w:rFonts w:hint="eastAsia" w:ascii="Microsoft YaHei UI Light" w:hAnsi="Microsoft YaHei UI Light" w:eastAsia="Microsoft YaHei UI Light" w:cs="Microsoft YaHei UI Light"/>
                <w:b w:val="0"/>
                <w:bCs w:val="0"/>
                <w:sz w:val="19"/>
                <w:szCs w:val="19"/>
                <w:lang w:val="en-US" w:eastAsia="zh-CN"/>
              </w:rPr>
              <w:t>觀景台</w:t>
            </w:r>
            <w:r>
              <w:rPr>
                <w:rFonts w:hint="eastAsia" w:ascii="Microsoft YaHei UI Light" w:hAnsi="Microsoft YaHei UI Light" w:eastAsia="Microsoft YaHei UI Light" w:cs="Microsoft YaHei UI Light"/>
                <w:b w:val="0"/>
                <w:bCs w:val="0"/>
                <w:sz w:val="19"/>
                <w:szCs w:val="19"/>
                <w:lang w:eastAsia="zh-TW"/>
              </w:rPr>
              <w:t>】</w:t>
            </w:r>
          </w:p>
          <w:p w14:paraId="6805467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val="en-US" w:eastAsia="zh-CN"/>
              </w:rPr>
              <w:t>魯朗林海</w:t>
            </w:r>
            <w:r>
              <w:rPr>
                <w:rFonts w:hint="eastAsia" w:ascii="Microsoft YaHei UI Light" w:hAnsi="Microsoft YaHei UI Light" w:eastAsia="Microsoft YaHei UI Light" w:cs="Microsoft YaHei UI Light"/>
                <w:b w:val="0"/>
                <w:bCs w:val="0"/>
                <w:sz w:val="19"/>
                <w:szCs w:val="19"/>
                <w:lang w:eastAsia="zh-TW"/>
              </w:rPr>
              <w:t>是一處雲山霧海的森林，有“叫人不想家”的美譽，整個景區如詩如畫，周邊雪山林立，溝內森林蔥蘢，林間還有整齊如人工修剪過的草甸。</w:t>
            </w:r>
          </w:p>
          <w:p w14:paraId="50E873BE">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w:t>
            </w:r>
            <w:r>
              <w:rPr>
                <w:rFonts w:hint="eastAsia" w:ascii="Microsoft YaHei UI Light" w:hAnsi="Microsoft YaHei UI Light" w:eastAsia="Microsoft YaHei UI Light" w:cs="Microsoft YaHei UI Light"/>
                <w:b w:val="0"/>
                <w:bCs w:val="0"/>
                <w:sz w:val="19"/>
                <w:szCs w:val="19"/>
                <w:lang w:val="en-US" w:eastAsia="zh-CN"/>
              </w:rPr>
              <w:t>比日神山</w:t>
            </w:r>
            <w:r>
              <w:rPr>
                <w:rFonts w:hint="eastAsia" w:ascii="Microsoft YaHei UI Light" w:hAnsi="Microsoft YaHei UI Light" w:eastAsia="Microsoft YaHei UI Light" w:cs="Microsoft YaHei UI Light"/>
                <w:b w:val="0"/>
                <w:bCs w:val="0"/>
                <w:sz w:val="19"/>
                <w:szCs w:val="19"/>
                <w:lang w:eastAsia="zh-TW"/>
              </w:rPr>
              <w:t>】</w:t>
            </w:r>
          </w:p>
          <w:p w14:paraId="32F92F5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比日神山藏语意为“猴子山”，是林芝地区享有盛名的神山，相传为莲花生所赐，可分为神山生态广场，小溪景区、唐城寺景区、经幡阵和古遗迹区，每年前往转山者络绎不绝。山内现建有林芝自然生态博物馆，陈列各种动植物标本586种，直观展示了林芝地区千姿百态的原始生态景观。半山腰俯视，可尽观八一全景</w:t>
            </w: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山顶上经幡云动，这些经幡都是藏民们挂上去的，一片片经幡就是他们一个个的祈求、祝福，代表着他们对神山的敬仰。</w:t>
            </w:r>
          </w:p>
          <w:p w14:paraId="7C397DE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【特色美食－石鍋雞】</w:t>
            </w:r>
          </w:p>
          <w:p w14:paraId="1363EC8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西藏林芝地區著名美食，以手掌參和土雞為原料，經石鍋慢火燉制的魯朗石鍋雞風味非常獨特，湯味有一股淡淡的藥材清香，雞肉嫩而有彈性。燉雞用的石鍋是用一種叫做“皂石”的雲母石砍鑿而成，而這種石頭僅產於墨脫，要靠背夫從墨脫把原始石材背出來後，再由門巴族人用整塊石材手工細 心鑿制，加工時要求下手力道勻稱，一旦心急，皂石立被鑿穿，所以這種石鍋售價也非常昂貴。墨綠色的雲母石鍋，保溫性特別好，而且據說富含鎂鐵等17種礦物微量元素。</w:t>
            </w:r>
          </w:p>
          <w:p w14:paraId="5723708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p>
          <w:p w14:paraId="5B1D4311">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lang w:eastAsia="zh-TW"/>
              </w:rPr>
            </w:pPr>
            <w:r>
              <w:rPr>
                <w:rFonts w:hint="eastAsia" w:ascii="Microsoft YaHei UI Light" w:hAnsi="Microsoft YaHei UI Light" w:eastAsia="Microsoft YaHei UI Light" w:cs="Microsoft YaHei UI Light"/>
                <w:b w:val="0"/>
                <w:bCs w:val="0"/>
                <w:color w:val="0000FF"/>
                <w:sz w:val="19"/>
                <w:szCs w:val="19"/>
                <w:lang w:eastAsia="zh-TW"/>
              </w:rPr>
              <w:t>【溫馨提示】</w:t>
            </w:r>
          </w:p>
          <w:p w14:paraId="6712779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因巴松措景區接待能力有限，如遇景區內酒店滿房</w:t>
            </w:r>
            <w:r>
              <w:rPr>
                <w:rFonts w:hint="eastAsia" w:ascii="Microsoft YaHei UI Light" w:hAnsi="Microsoft YaHei UI Light" w:eastAsia="Microsoft YaHei UI Light" w:cs="Microsoft YaHei UI Light"/>
                <w:b w:val="0"/>
                <w:bCs w:val="0"/>
                <w:sz w:val="19"/>
                <w:szCs w:val="19"/>
                <w:lang w:val="en-US" w:eastAsia="zh-CN"/>
              </w:rPr>
              <w:t>或歇業</w:t>
            </w:r>
            <w:r>
              <w:rPr>
                <w:rFonts w:hint="eastAsia" w:ascii="Microsoft YaHei UI Light" w:hAnsi="Microsoft YaHei UI Light" w:eastAsia="Microsoft YaHei UI Light" w:cs="Microsoft YaHei UI Light"/>
                <w:b w:val="0"/>
                <w:bCs w:val="0"/>
                <w:sz w:val="19"/>
                <w:szCs w:val="19"/>
                <w:lang w:eastAsia="zh-TW"/>
              </w:rPr>
              <w:t>，則需調整行程改為入住林芝市區，無差價可退，盡請諒解。費用不增不減，行程景點均不受影響。由此給您造成的不便，敬請諒解。</w:t>
            </w:r>
          </w:p>
          <w:p w14:paraId="380DDFA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當日贈送一個特色餐：林芝石鍋雞</w:t>
            </w:r>
          </w:p>
        </w:tc>
      </w:tr>
      <w:tr w14:paraId="3B67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6C33B5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4</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52EBAC5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巴松措（湖心島 | 措宗寺 | 結巴村）→拉薩（360km，6hrs）</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3C771F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42E094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7F917B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0B93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9"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7EB4FA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早晨在【巴松措】景區的湖光山色中醒來，（遊覽時間約1小時），巴松措景區集雪山、湖泊、森林、瀑布牧場、名勝古刹為一體，景色殊異，四時不同，屬國家級森林公園、5A級景區。</w:t>
            </w:r>
          </w:p>
          <w:p w14:paraId="6AF00DA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1DAB5C4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【湖心島】－寺院私島</w:t>
            </w:r>
          </w:p>
          <w:p w14:paraId="57E215F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湖心島沿順時針方向轉島，可以看到桃抱松、以前的水葬臺、樹葉上有自然形成的藏文字母的“字母樹”、蓮花生洗臉的神泉、遠山與湖水</w:t>
            </w:r>
            <w:r>
              <w:rPr>
                <w:rFonts w:hint="eastAsia" w:ascii="Microsoft YaHei UI Light" w:hAnsi="Microsoft YaHei UI Light" w:eastAsia="Microsoft YaHei UI Light" w:cs="Microsoft YaHei UI Light"/>
                <w:sz w:val="19"/>
                <w:szCs w:val="19"/>
                <w:lang w:val="en-US" w:eastAsia="zh-CN"/>
              </w:rPr>
              <w:t>交融，</w:t>
            </w:r>
            <w:r>
              <w:rPr>
                <w:rFonts w:hint="eastAsia" w:ascii="Microsoft YaHei UI Light" w:hAnsi="Microsoft YaHei UI Light" w:eastAsia="Microsoft YaHei UI Light" w:cs="Microsoft YaHei UI Light"/>
                <w:sz w:val="19"/>
                <w:szCs w:val="19"/>
                <w:lang w:eastAsia="zh-TW"/>
              </w:rPr>
              <w:t>島上有一座古老的【措宗貢巴寺】，可以看到西藏宗教的另一面——生殖崇拜，它們分別擺放在寺廟石階的兩側，男左女右，也是象徵對生命的尊重。</w:t>
            </w:r>
          </w:p>
          <w:p w14:paraId="23293CA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p>
          <w:p w14:paraId="56E9256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【結巴村】</w:t>
            </w:r>
          </w:p>
          <w:p w14:paraId="6DCDB23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童話般的</w:t>
            </w:r>
            <w:r>
              <w:rPr>
                <w:rFonts w:hint="eastAsia" w:ascii="Microsoft YaHei UI Light" w:hAnsi="Microsoft YaHei UI Light" w:eastAsia="Microsoft YaHei UI Light" w:cs="Microsoft YaHei UI Light"/>
                <w:sz w:val="19"/>
                <w:szCs w:val="19"/>
                <w:lang w:val="en-US" w:eastAsia="zh-CN"/>
              </w:rPr>
              <w:t>結巴村</w:t>
            </w:r>
            <w:r>
              <w:rPr>
                <w:rFonts w:hint="eastAsia" w:ascii="Microsoft YaHei UI Light" w:hAnsi="Microsoft YaHei UI Light" w:eastAsia="Microsoft YaHei UI Light" w:cs="Microsoft YaHei UI Light"/>
                <w:sz w:val="19"/>
                <w:szCs w:val="19"/>
                <w:lang w:eastAsia="zh-TW"/>
              </w:rPr>
              <w:t>是觀賞巴松錯和周圍兩座雪山“國王寶座”和“燃燒的火焰”的最佳位置。這里沒有被開發，沒有商業氣息，我們所看到的一切都是大自然賦予的。清澈的小河被群山環繞，緩緩流淌；草場上如星星點綴的馬兒牛羊，悠閒的吃草漫步。</w:t>
            </w:r>
          </w:p>
        </w:tc>
      </w:tr>
      <w:tr w14:paraId="5E41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61C813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5</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71982A9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1230FE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4B4414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4D4C18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08AB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C1EA3A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03798E1A">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28583959">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6D607F4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5B27B3D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39CDC01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02A8668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68C5AF1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5F51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73CC0B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6</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1D9A2D0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6F8879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7C4337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58E3AE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7FA31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1A7A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74FCC1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1217BDD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189D99E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2220644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37D21FD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0EE7A62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08560E4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5894964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0A88C58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031CFD7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1DC491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3917D47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6354C5B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54F2416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35A12F5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b w:val="0"/>
                <w:bCs w:val="0"/>
                <w:color w:val="0000FF"/>
                <w:sz w:val="19"/>
                <w:szCs w:val="19"/>
                <w:lang w:val="en-US" w:eastAsia="zh-CN"/>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p w14:paraId="63565EF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b w:val="0"/>
                <w:bCs w:val="0"/>
                <w:color w:val="0000FF"/>
                <w:sz w:val="19"/>
                <w:szCs w:val="19"/>
                <w:lang w:val="en-US" w:eastAsia="zh-TW"/>
              </w:rPr>
            </w:pPr>
          </w:p>
        </w:tc>
      </w:tr>
      <w:tr w14:paraId="2EBD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4301CC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7</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3EC33AA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1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37352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7445BD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7E52A7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4A078A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7386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00DB29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50C0A3FA">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04EE59D2">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146C9C3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7258DD2F">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74B595E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49DD85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441F397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6A60704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30ED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440258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8</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519FD6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val="en-US" w:eastAsia="zh-TW"/>
              </w:rPr>
              <w:t>日喀則→</w:t>
            </w:r>
            <w:r>
              <w:rPr>
                <w:rFonts w:hint="eastAsia" w:ascii="Microsoft YaHei UI Light" w:hAnsi="Microsoft YaHei UI Light" w:eastAsia="Microsoft YaHei UI Light" w:cs="Microsoft YaHei UI Light"/>
                <w:b/>
                <w:bCs/>
                <w:sz w:val="19"/>
                <w:szCs w:val="19"/>
                <w:lang w:val="en-US" w:eastAsia="zh-CN"/>
              </w:rPr>
              <w:t>加烏拉</w:t>
            </w:r>
            <w:r>
              <w:rPr>
                <w:rFonts w:hint="eastAsia" w:ascii="Microsoft YaHei UI Light" w:hAnsi="Microsoft YaHei UI Light" w:eastAsia="Microsoft YaHei UI Light" w:cs="Microsoft YaHei UI Light"/>
                <w:b/>
                <w:bCs/>
                <w:sz w:val="19"/>
                <w:szCs w:val="19"/>
                <w:lang w:val="en-US" w:eastAsia="zh-TW"/>
              </w:rPr>
              <w:t>山口→絨佈寺→珠峰大本營/珠峰小鎮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28A2E7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541C98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3D4B50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或珠峰小鎮</w:t>
            </w:r>
          </w:p>
        </w:tc>
      </w:tr>
      <w:tr w14:paraId="37BD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D1BD31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w:t>
            </w:r>
            <w:r>
              <w:rPr>
                <w:rFonts w:hint="eastAsia" w:ascii="Microsoft YaHei UI Light" w:hAnsi="Microsoft YaHei UI Light" w:eastAsia="Microsoft YaHei UI Light" w:cs="Microsoft YaHei UI Light"/>
                <w:b w:val="0"/>
                <w:bCs w:val="0"/>
                <w:sz w:val="19"/>
                <w:szCs w:val="19"/>
                <w:highlight w:val="none"/>
                <w:lang w:val="en-US" w:eastAsia="zh-CN"/>
              </w:rPr>
              <w:t>加烏拉山口.</w:t>
            </w:r>
            <w:r>
              <w:rPr>
                <w:rFonts w:hint="eastAsia" w:ascii="Microsoft YaHei UI Light" w:hAnsi="Microsoft YaHei UI Light" w:eastAsia="Microsoft YaHei UI Light" w:cs="Microsoft YaHei UI Light"/>
                <w:b w:val="0"/>
                <w:bCs w:val="0"/>
                <w:sz w:val="19"/>
                <w:szCs w:val="19"/>
                <w:highlight w:val="none"/>
                <w:lang w:eastAsia="zh-TW"/>
              </w:rPr>
              <w:t xml:space="preserve">珠峰觀景臺】 </w:t>
            </w:r>
          </w:p>
          <w:p w14:paraId="7C6123A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45CA6A9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7B240FA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【絨布寺·聖謐】</w:t>
            </w:r>
          </w:p>
          <w:p w14:paraId="4778B16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它坐落於珠峰腳下絨布冰川末端，海拔約 5154 米，是世界上海拔最高的寺廟，屬藏傳佛教寧瑪派，為僧尼混居。寺院分新舊兩處，舊寺靠近珠峰，存有蓮花生大師修行洞等遺跡。新寺是觀賞珠峰的絕佳之地，從寺內南望，珠峰山體似巨大金字塔，巍峨聳立，震撼人心。寺門口的瑪尼堆和白塔常被當作拍攝珠峰的前景，靜謐又神聖。</w:t>
            </w:r>
          </w:p>
          <w:p w14:paraId="1763762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5D021E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【珠峰大本營·極巔】</w:t>
            </w:r>
          </w:p>
          <w:p w14:paraId="59EB108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海拔5200米，是普通人能靠近珠峰最近之處。大本營由帳篷旅館圍成，周邊有武警值守。站在此處，與珠峰直線距離僅19公里，能近距離感受珠峰那雄偉磅礴的氣勢，它似一位巨人，屹立天地之間，散發著震撼人心的魅力，其獨特的氣質深深烙印在每一位到訪者心中。</w:t>
            </w:r>
          </w:p>
          <w:p w14:paraId="66AD2E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3DFC47D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【珠穆朗瑪峰】</w:t>
            </w:r>
          </w:p>
          <w:p w14:paraId="6213AE5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CN"/>
              </w:rPr>
            </w:pPr>
            <w:r>
              <w:rPr>
                <w:rFonts w:hint="eastAsia" w:ascii="Microsoft YaHei UI Light" w:hAnsi="Microsoft YaHei UI Light" w:eastAsia="Microsoft YaHei UI Light" w:cs="Microsoft YaHei UI Light"/>
                <w:b w:val="0"/>
                <w:bCs w:val="0"/>
                <w:sz w:val="19"/>
                <w:szCs w:val="19"/>
                <w:highlight w:val="none"/>
                <w:lang w:eastAsia="zh-TW"/>
              </w:rPr>
              <w:t>走最美邊境公路，觀壯雪山群</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b w:val="0"/>
                <w:bCs w:val="0"/>
                <w:sz w:val="19"/>
                <w:szCs w:val="19"/>
                <w:highlight w:val="none"/>
                <w:lang w:eastAsia="zh-CN"/>
              </w:rPr>
              <w:t>。</w:t>
            </w:r>
          </w:p>
          <w:p w14:paraId="40844C8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p>
          <w:p w14:paraId="063301D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501BCA8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50CC607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當晚</w:t>
            </w:r>
            <w:r>
              <w:rPr>
                <w:rFonts w:hint="eastAsia" w:ascii="Microsoft YaHei UI Light" w:hAnsi="Microsoft YaHei UI Light" w:eastAsia="Microsoft YaHei UI Light" w:cs="Microsoft YaHei UI Light"/>
                <w:b w:val="0"/>
                <w:bCs w:val="0"/>
                <w:sz w:val="19"/>
                <w:szCs w:val="19"/>
                <w:highlight w:val="none"/>
                <w:lang w:eastAsia="zh-TW"/>
              </w:rPr>
              <w:t>住宿為珠峰營地帳篷：</w:t>
            </w:r>
            <w:r>
              <w:rPr>
                <w:rFonts w:hint="eastAsia" w:ascii="Microsoft YaHei UI Light" w:hAnsi="Microsoft YaHei UI Light" w:eastAsia="Microsoft YaHei UI Light" w:cs="Microsoft YaHei UI Light"/>
                <w:b w:val="0"/>
                <w:bCs w:val="0"/>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b w:val="0"/>
                <w:bCs w:val="0"/>
                <w:sz w:val="19"/>
                <w:szCs w:val="19"/>
                <w:highlight w:val="none"/>
                <w:lang w:eastAsia="zh-TW"/>
              </w:rPr>
              <w:t>帳篷</w:t>
            </w:r>
            <w:r>
              <w:rPr>
                <w:rFonts w:hint="eastAsia" w:ascii="Microsoft YaHei UI Light" w:hAnsi="Microsoft YaHei UI Light" w:eastAsia="Microsoft YaHei UI Light" w:cs="Microsoft YaHei UI Light"/>
                <w:b w:val="0"/>
                <w:bCs w:val="0"/>
                <w:sz w:val="19"/>
                <w:szCs w:val="19"/>
                <w:highlight w:val="none"/>
                <w:lang w:val="en-US" w:eastAsia="zh-CN"/>
              </w:rPr>
              <w:t>+公共衛生間，</w:t>
            </w:r>
            <w:r>
              <w:rPr>
                <w:rFonts w:hint="eastAsia" w:ascii="Microsoft YaHei UI Light" w:hAnsi="Microsoft YaHei UI Light" w:eastAsia="Microsoft YaHei UI Light" w:cs="Microsoft YaHei UI Light"/>
                <w:b w:val="0"/>
                <w:bCs w:val="0"/>
                <w:sz w:val="19"/>
                <w:szCs w:val="19"/>
                <w:highlight w:val="none"/>
                <w:lang w:eastAsia="zh-TW"/>
              </w:rPr>
              <w:t>條件有限</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b w:val="0"/>
                <w:bCs w:val="0"/>
                <w:sz w:val="19"/>
                <w:szCs w:val="19"/>
                <w:highlight w:val="none"/>
                <w:lang w:eastAsia="zh-TW"/>
              </w:rPr>
              <w:t>敬請理解</w:t>
            </w:r>
            <w:r>
              <w:rPr>
                <w:rFonts w:hint="eastAsia" w:ascii="Microsoft YaHei UI Light" w:hAnsi="Microsoft YaHei UI Light" w:eastAsia="Microsoft YaHei UI Light" w:cs="Microsoft YaHei UI Light"/>
                <w:b w:val="0"/>
                <w:bCs w:val="0"/>
                <w:sz w:val="19"/>
                <w:szCs w:val="19"/>
                <w:highlight w:val="none"/>
                <w:lang w:eastAsia="zh-CN"/>
              </w:rPr>
              <w:t>；</w:t>
            </w:r>
          </w:p>
          <w:p w14:paraId="75975FB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冬季</w:t>
            </w:r>
            <w:r>
              <w:rPr>
                <w:rFonts w:hint="eastAsia" w:ascii="Microsoft YaHei UI Light" w:hAnsi="Microsoft YaHei UI Light" w:eastAsia="Microsoft YaHei UI Light" w:cs="Microsoft YaHei UI Light"/>
                <w:b w:val="0"/>
                <w:bCs w:val="0"/>
                <w:sz w:val="19"/>
                <w:szCs w:val="19"/>
                <w:highlight w:val="none"/>
                <w:lang w:eastAsia="zh-TW"/>
              </w:rPr>
              <w:t>因天氣寒冷，</w:t>
            </w:r>
            <w:r>
              <w:rPr>
                <w:rFonts w:hint="eastAsia" w:ascii="Microsoft YaHei UI Light" w:hAnsi="Microsoft YaHei UI Light" w:eastAsia="Microsoft YaHei UI Light" w:cs="Microsoft YaHei UI Light"/>
                <w:b w:val="0"/>
                <w:bCs w:val="0"/>
                <w:sz w:val="19"/>
                <w:szCs w:val="19"/>
                <w:highlight w:val="none"/>
                <w:lang w:val="en-US" w:eastAsia="zh-CN"/>
              </w:rPr>
              <w:t>珠峰帳篷營地若停止營業期間，整團改為預定珠峰小鎮的招待所（帶獨立衛生間）；</w:t>
            </w:r>
          </w:p>
          <w:p w14:paraId="5F15E0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b w:val="0"/>
                <w:bCs w:val="0"/>
                <w:sz w:val="19"/>
                <w:szCs w:val="19"/>
                <w:highlight w:val="none"/>
                <w:lang w:val="en-US" w:eastAsia="zh-CN"/>
              </w:rPr>
              <w:t>當</w:t>
            </w:r>
            <w:r>
              <w:rPr>
                <w:rFonts w:hint="eastAsia" w:ascii="Microsoft YaHei UI Light" w:hAnsi="Microsoft YaHei UI Light" w:eastAsia="Microsoft YaHei UI Light" w:cs="Microsoft YaHei UI Light"/>
                <w:b w:val="0"/>
                <w:bCs w:val="0"/>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b w:val="0"/>
                <w:bCs w:val="0"/>
                <w:sz w:val="19"/>
                <w:szCs w:val="19"/>
                <w:highlight w:val="none"/>
                <w:lang w:val="en-US" w:eastAsia="zh-CN"/>
              </w:rPr>
              <w:t>保暖；</w:t>
            </w:r>
          </w:p>
        </w:tc>
      </w:tr>
      <w:tr w14:paraId="7FCD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350622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9</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74AF2AF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TW"/>
              </w:rPr>
              <w:t>珠峰大本營/珠峰小鎮</w:t>
            </w:r>
            <w:r>
              <w:rPr>
                <w:rFonts w:hint="eastAsia" w:ascii="Microsoft YaHei UI Light" w:hAnsi="Microsoft YaHei UI Light" w:eastAsia="Microsoft YaHei UI Light" w:cs="Microsoft YaHei UI Light"/>
                <w:b/>
                <w:bCs/>
                <w:sz w:val="19"/>
                <w:szCs w:val="19"/>
                <w:lang w:eastAsia="zh-TW"/>
              </w:rPr>
              <w:t>→嘉</w:t>
            </w:r>
            <w:r>
              <w:rPr>
                <w:rFonts w:hint="eastAsia" w:ascii="Microsoft YaHei UI Light" w:hAnsi="Microsoft YaHei UI Light" w:eastAsia="Microsoft YaHei UI Light" w:cs="Microsoft YaHei UI Light"/>
                <w:b/>
                <w:bCs/>
                <w:color w:val="auto"/>
                <w:sz w:val="19"/>
                <w:szCs w:val="19"/>
                <w:vertAlign w:val="baseline"/>
                <w:lang w:val="en-US" w:eastAsia="zh-CN"/>
              </w:rPr>
              <w:t>措</w:t>
            </w:r>
            <w:r>
              <w:rPr>
                <w:rFonts w:hint="eastAsia" w:ascii="Microsoft YaHei UI Light" w:hAnsi="Microsoft YaHei UI Light" w:eastAsia="Microsoft YaHei UI Light" w:cs="Microsoft YaHei UI Light"/>
                <w:b/>
                <w:bCs/>
                <w:sz w:val="19"/>
                <w:szCs w:val="19"/>
                <w:lang w:eastAsia="zh-TW"/>
              </w:rPr>
              <w:t>拉山口觀景臺→日喀則（車程約3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56FF34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322F23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386838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4B78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15BF60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Light" w:hAnsi="Microsoft YaHei UI Light" w:eastAsia="Microsoft YaHei UI Light" w:cs="Microsoft YaHei UI Light"/>
                <w:b w:val="0"/>
                <w:bCs w:val="0"/>
                <w:sz w:val="19"/>
                <w:szCs w:val="19"/>
                <w:vertAlign w:val="baseline"/>
                <w:lang w:val="en-US" w:eastAsia="zh-CN"/>
              </w:rPr>
              <w:t>【嘉錯拉山口·絕巔】</w:t>
            </w:r>
          </w:p>
          <w:p w14:paraId="0FDCA073">
            <w:pPr>
              <w:keepNext w:val="0"/>
              <w:keepLines w:val="0"/>
              <w:pageBreakBefore w:val="0"/>
              <w:widowControl w:val="0"/>
              <w:kinsoku/>
              <w:wordWrap/>
              <w:overflowPunct/>
              <w:topLinePunct w:val="0"/>
              <w:autoSpaceDE/>
              <w:autoSpaceDN/>
              <w:bidi w:val="0"/>
              <w:adjustRightInd/>
              <w:snapToGrid/>
              <w:spacing w:line="360" w:lineRule="exact"/>
              <w:ind w:firstLine="400" w:firstLineChars="0"/>
              <w:jc w:val="left"/>
              <w:textAlignment w:val="auto"/>
              <w:rPr>
                <w:rFonts w:hint="eastAsia" w:ascii="Microsoft YaHei UI Light" w:hAnsi="Microsoft YaHei UI Light" w:eastAsia="Microsoft YaHei UI Light" w:cs="Microsoft YaHei UI Light"/>
                <w:b w:val="0"/>
                <w:bCs w:val="0"/>
                <w:color w:val="auto"/>
                <w:kern w:val="2"/>
                <w:sz w:val="19"/>
                <w:szCs w:val="19"/>
                <w:vertAlign w:val="baseline"/>
                <w:lang w:val="en-US" w:eastAsia="zh-TW" w:bidi="ar-SA"/>
              </w:rPr>
            </w:pPr>
            <w:r>
              <w:rPr>
                <w:rFonts w:hint="eastAsia" w:ascii="Microsoft YaHei UI Light" w:hAnsi="Microsoft YaHei UI Light" w:eastAsia="Microsoft YaHei UI Light" w:cs="Microsoft YaHei UI Light"/>
                <w:b w:val="0"/>
                <w:bCs w:val="0"/>
                <w:sz w:val="19"/>
                <w:szCs w:val="19"/>
                <w:vertAlign w:val="baseline"/>
                <w:lang w:val="en-US" w:eastAsia="zh-CN"/>
              </w:rPr>
              <w:t>它海拔 5248 米，是珠峰國家自然保護區的山口，也是中尼公路的海拔巔峰。站在觀景臺，巨大的保護區標牌映入眼簾，無數經幡隨風烈烈作響。天氣晴好時，不僅能眺望到海拔 8848.86 米的珠穆朗瑪峰，還能將卓奧友峰、洛子峰和馬卡魯峰這三座海拔均超八千米的高峰一併收入眼底。同一埡口，四座八千多米高峰齊聚，放眼 318 國道乃至全球公路翻越的埡口，都極為罕見。</w:t>
            </w:r>
          </w:p>
        </w:tc>
      </w:tr>
      <w:tr w14:paraId="5D12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79D5F7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10</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18473F3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eastAsia="zh-TW"/>
              </w:rPr>
              <w:t>日喀則→扎什倫布寺→拉薩（車程約</w:t>
            </w:r>
            <w:r>
              <w:rPr>
                <w:rFonts w:hint="eastAsia" w:ascii="Microsoft YaHei UI Light" w:hAnsi="Microsoft YaHei UI Light" w:eastAsia="Microsoft YaHei UI Light" w:cs="Microsoft YaHei UI Light"/>
                <w:b/>
                <w:bCs/>
                <w:sz w:val="19"/>
                <w:szCs w:val="19"/>
                <w:lang w:val="en-US" w:eastAsia="zh-CN"/>
              </w:rPr>
              <w:t>27</w:t>
            </w:r>
            <w:r>
              <w:rPr>
                <w:rFonts w:hint="eastAsia" w:ascii="Microsoft YaHei UI Light" w:hAnsi="Microsoft YaHei UI Light" w:eastAsia="Microsoft YaHei UI Light" w:cs="Microsoft YaHei UI Light"/>
                <w:b/>
                <w:bCs/>
                <w:sz w:val="19"/>
                <w:szCs w:val="19"/>
                <w:lang w:eastAsia="zh-TW"/>
              </w:rPr>
              <w:t>0km，5</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7E3FAA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167A54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6B8750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24D0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D59BB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CN"/>
              </w:rPr>
            </w:pPr>
          </w:p>
          <w:p w14:paraId="50540EB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扎什倫布寺】</w:t>
            </w:r>
          </w:p>
          <w:p w14:paraId="29E061C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57552A8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遊玩亮點： </w:t>
            </w:r>
          </w:p>
          <w:p w14:paraId="16BD077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1.被譽為後藏</w:t>
            </w:r>
            <w:r>
              <w:rPr>
                <w:rFonts w:hint="eastAsia" w:ascii="Microsoft YaHei UI Light" w:hAnsi="Microsoft YaHei UI Light" w:eastAsia="Microsoft YaHei UI Light" w:cs="Microsoft YaHei UI Light"/>
                <w:b w:val="0"/>
                <w:bCs w:val="0"/>
                <w:sz w:val="19"/>
                <w:szCs w:val="19"/>
                <w:lang w:val="en-US" w:eastAsia="zh-CN"/>
              </w:rPr>
              <w:t>至</w:t>
            </w:r>
            <w:r>
              <w:rPr>
                <w:rFonts w:hint="eastAsia" w:ascii="Microsoft YaHei UI Light" w:hAnsi="Microsoft YaHei UI Light" w:eastAsia="Microsoft YaHei UI Light" w:cs="Microsoft YaHei UI Light"/>
                <w:b w:val="0"/>
                <w:bCs w:val="0"/>
                <w:sz w:val="19"/>
                <w:szCs w:val="19"/>
                <w:lang w:eastAsia="zh-TW"/>
              </w:rPr>
              <w:t xml:space="preserve">尊，是歷代班禪的駐錫地，也是後藏地區大的寺廟，與拉薩三大寺並稱為藏地四大寺 </w:t>
            </w:r>
          </w:p>
          <w:p w14:paraId="72D3A4D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2.強巴佛殿內供奉著銅塑佛像，共用黃銅231400斤，黃金6700 兩，僅鑲嵌佛像兩眉，就用了大小鑽石珍珠等1400多顆 </w:t>
            </w:r>
          </w:p>
          <w:p w14:paraId="2533165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b w:val="0"/>
                <w:bCs w:val="0"/>
                <w:sz w:val="19"/>
                <w:szCs w:val="19"/>
                <w:lang w:eastAsia="zh-TW"/>
              </w:rPr>
              <w:t>3.寺內供奉有造型精美絕倫的班禪舍利塔，使用黃金、白銀、銅、綢緞、珊瑚、珍珠、瑪瑙、綠松石等多種材質不計其數</w:t>
            </w:r>
          </w:p>
        </w:tc>
      </w:tr>
      <w:tr w14:paraId="56BC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0" w:type="pct"/>
            <w:tcBorders>
              <w:top w:val="single" w:color="4F81BD" w:sz="4" w:space="0"/>
              <w:left w:val="single" w:color="4F81BD" w:sz="4" w:space="0"/>
              <w:bottom w:val="single" w:color="4F81BD" w:sz="4" w:space="0"/>
              <w:right w:val="single" w:color="4F81BD" w:sz="4" w:space="0"/>
            </w:tcBorders>
            <w:noWrap w:val="0"/>
            <w:vAlign w:val="center"/>
          </w:tcPr>
          <w:p w14:paraId="647990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11</w:t>
            </w:r>
          </w:p>
        </w:tc>
        <w:tc>
          <w:tcPr>
            <w:tcW w:w="3116" w:type="pct"/>
            <w:tcBorders>
              <w:top w:val="single" w:color="4F81BD" w:sz="4" w:space="0"/>
              <w:left w:val="single" w:color="4F81BD" w:sz="4" w:space="0"/>
              <w:bottom w:val="single" w:color="4F81BD" w:sz="4" w:space="0"/>
              <w:right w:val="single" w:color="4F81BD" w:sz="4" w:space="0"/>
            </w:tcBorders>
            <w:noWrap w:val="0"/>
            <w:vAlign w:val="center"/>
          </w:tcPr>
          <w:p w14:paraId="4E5C3B6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16" w:type="pct"/>
            <w:tcBorders>
              <w:top w:val="single" w:color="4F81BD" w:sz="4" w:space="0"/>
              <w:left w:val="single" w:color="4F81BD" w:sz="4" w:space="0"/>
              <w:bottom w:val="single" w:color="4F81BD" w:sz="4" w:space="0"/>
              <w:right w:val="single" w:color="4F81BD" w:sz="4" w:space="0"/>
            </w:tcBorders>
            <w:noWrap w:val="0"/>
            <w:vAlign w:val="center"/>
          </w:tcPr>
          <w:p w14:paraId="4CB841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907" w:type="pct"/>
            <w:tcBorders>
              <w:top w:val="single" w:color="4F81BD" w:sz="4" w:space="0"/>
              <w:left w:val="single" w:color="4F81BD" w:sz="4" w:space="0"/>
              <w:bottom w:val="single" w:color="4F81BD" w:sz="4" w:space="0"/>
              <w:right w:val="single" w:color="4F81BD" w:sz="4" w:space="0"/>
            </w:tcBorders>
            <w:noWrap w:val="0"/>
            <w:vAlign w:val="center"/>
          </w:tcPr>
          <w:p w14:paraId="12CC4F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5BEB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AB2D71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48F7055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137B26F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0396591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52F11268">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24CE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1B0F94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3A3035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7CD653D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47FF806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414EB04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044BE6B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079DE7A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8"/>
                <w:szCs w:val="18"/>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72BA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0144D1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244D4E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6577D0B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0597F82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3DDD80F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2DF04FB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60A40F3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1C6FED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78BFF08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658A864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2F06BF3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6B92B53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6221869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5AD45DB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55C5DBD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75B056B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653A60C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8"/>
                <w:szCs w:val="18"/>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06DE4926">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F0B8E"/>
    <w:rsid w:val="0055280F"/>
    <w:rsid w:val="005C29B8"/>
    <w:rsid w:val="00665795"/>
    <w:rsid w:val="0067621A"/>
    <w:rsid w:val="00700150"/>
    <w:rsid w:val="00A65FA9"/>
    <w:rsid w:val="00B97F7E"/>
    <w:rsid w:val="00BD46FB"/>
    <w:rsid w:val="00D03026"/>
    <w:rsid w:val="00F06D1F"/>
    <w:rsid w:val="00F9767E"/>
    <w:rsid w:val="00FE4C37"/>
    <w:rsid w:val="01355A28"/>
    <w:rsid w:val="014C4DA3"/>
    <w:rsid w:val="018E1EA2"/>
    <w:rsid w:val="01DB74C8"/>
    <w:rsid w:val="021F7DC1"/>
    <w:rsid w:val="023A16F5"/>
    <w:rsid w:val="02691984"/>
    <w:rsid w:val="0270686F"/>
    <w:rsid w:val="027A053E"/>
    <w:rsid w:val="0288005D"/>
    <w:rsid w:val="028E33FE"/>
    <w:rsid w:val="029E5239"/>
    <w:rsid w:val="02AA1101"/>
    <w:rsid w:val="03092820"/>
    <w:rsid w:val="030B68B2"/>
    <w:rsid w:val="030D40BE"/>
    <w:rsid w:val="031644C8"/>
    <w:rsid w:val="03797855"/>
    <w:rsid w:val="037E6D6A"/>
    <w:rsid w:val="0399452B"/>
    <w:rsid w:val="03B23666"/>
    <w:rsid w:val="03B37E16"/>
    <w:rsid w:val="03DF7E6F"/>
    <w:rsid w:val="03EE671A"/>
    <w:rsid w:val="03F76EB6"/>
    <w:rsid w:val="042042C5"/>
    <w:rsid w:val="04275653"/>
    <w:rsid w:val="0435606A"/>
    <w:rsid w:val="046E624C"/>
    <w:rsid w:val="0497230B"/>
    <w:rsid w:val="049B21B4"/>
    <w:rsid w:val="04AA5BCB"/>
    <w:rsid w:val="04CA6A79"/>
    <w:rsid w:val="04CF70C9"/>
    <w:rsid w:val="04D40D1D"/>
    <w:rsid w:val="05072407"/>
    <w:rsid w:val="05095218"/>
    <w:rsid w:val="05154586"/>
    <w:rsid w:val="0519269E"/>
    <w:rsid w:val="054E09BE"/>
    <w:rsid w:val="057036D5"/>
    <w:rsid w:val="05D47115"/>
    <w:rsid w:val="05DD06BF"/>
    <w:rsid w:val="05EB16FB"/>
    <w:rsid w:val="061F2581"/>
    <w:rsid w:val="065169B7"/>
    <w:rsid w:val="066210AC"/>
    <w:rsid w:val="0664493D"/>
    <w:rsid w:val="066547BB"/>
    <w:rsid w:val="06727683"/>
    <w:rsid w:val="06772402"/>
    <w:rsid w:val="067A5F0E"/>
    <w:rsid w:val="068B1EC9"/>
    <w:rsid w:val="06AD62E4"/>
    <w:rsid w:val="06D105D3"/>
    <w:rsid w:val="06EA1FBF"/>
    <w:rsid w:val="06F63722"/>
    <w:rsid w:val="07021EFD"/>
    <w:rsid w:val="071D5A46"/>
    <w:rsid w:val="074E2EF7"/>
    <w:rsid w:val="07500A1D"/>
    <w:rsid w:val="076619FA"/>
    <w:rsid w:val="077C2EA9"/>
    <w:rsid w:val="077E0155"/>
    <w:rsid w:val="07927163"/>
    <w:rsid w:val="079F42EB"/>
    <w:rsid w:val="07A7183A"/>
    <w:rsid w:val="07D57174"/>
    <w:rsid w:val="07E321C6"/>
    <w:rsid w:val="07F81659"/>
    <w:rsid w:val="082911C9"/>
    <w:rsid w:val="082A3964"/>
    <w:rsid w:val="083245C7"/>
    <w:rsid w:val="08422A5C"/>
    <w:rsid w:val="085B3309"/>
    <w:rsid w:val="08752B3F"/>
    <w:rsid w:val="08752E31"/>
    <w:rsid w:val="08895FE0"/>
    <w:rsid w:val="089B03BE"/>
    <w:rsid w:val="089F5554"/>
    <w:rsid w:val="08A55999"/>
    <w:rsid w:val="08CB0440"/>
    <w:rsid w:val="08E04023"/>
    <w:rsid w:val="08EC6BDA"/>
    <w:rsid w:val="0912466A"/>
    <w:rsid w:val="093A1E0D"/>
    <w:rsid w:val="093B75BF"/>
    <w:rsid w:val="09453717"/>
    <w:rsid w:val="0946685A"/>
    <w:rsid w:val="09744C7A"/>
    <w:rsid w:val="099370B1"/>
    <w:rsid w:val="09D04097"/>
    <w:rsid w:val="09F33CEE"/>
    <w:rsid w:val="09FA4BA2"/>
    <w:rsid w:val="0A195A3E"/>
    <w:rsid w:val="0A1977EC"/>
    <w:rsid w:val="0A25764B"/>
    <w:rsid w:val="0A4D0867"/>
    <w:rsid w:val="0A6939AD"/>
    <w:rsid w:val="0A74674D"/>
    <w:rsid w:val="0A7D7072"/>
    <w:rsid w:val="0A8A333A"/>
    <w:rsid w:val="0AA55524"/>
    <w:rsid w:val="0AB36084"/>
    <w:rsid w:val="0AC94BF5"/>
    <w:rsid w:val="0AE3711D"/>
    <w:rsid w:val="0B61144B"/>
    <w:rsid w:val="0B644B24"/>
    <w:rsid w:val="0B86523F"/>
    <w:rsid w:val="0B8E5FB8"/>
    <w:rsid w:val="0BC03B57"/>
    <w:rsid w:val="0BE92B1B"/>
    <w:rsid w:val="0BEF6A57"/>
    <w:rsid w:val="0C4A0131"/>
    <w:rsid w:val="0C5916B6"/>
    <w:rsid w:val="0C5B40EC"/>
    <w:rsid w:val="0C723CD7"/>
    <w:rsid w:val="0CBA4BF3"/>
    <w:rsid w:val="0CC10939"/>
    <w:rsid w:val="0CE340E1"/>
    <w:rsid w:val="0D136775"/>
    <w:rsid w:val="0D16283E"/>
    <w:rsid w:val="0D1732FC"/>
    <w:rsid w:val="0D1B387B"/>
    <w:rsid w:val="0D205C25"/>
    <w:rsid w:val="0D4C1C87"/>
    <w:rsid w:val="0D8B27AF"/>
    <w:rsid w:val="0D9D0734"/>
    <w:rsid w:val="0DA3611E"/>
    <w:rsid w:val="0DAE5F61"/>
    <w:rsid w:val="0DF36CC9"/>
    <w:rsid w:val="0DF43DE4"/>
    <w:rsid w:val="0DFA4162"/>
    <w:rsid w:val="0E3B4DE3"/>
    <w:rsid w:val="0E3C0DF2"/>
    <w:rsid w:val="0E3F7B83"/>
    <w:rsid w:val="0E6E2559"/>
    <w:rsid w:val="0E780FD3"/>
    <w:rsid w:val="0E975183"/>
    <w:rsid w:val="0F0767AD"/>
    <w:rsid w:val="0F1165A4"/>
    <w:rsid w:val="0F1A76E4"/>
    <w:rsid w:val="0F234A63"/>
    <w:rsid w:val="0F24110D"/>
    <w:rsid w:val="0F297ABE"/>
    <w:rsid w:val="0F3656AF"/>
    <w:rsid w:val="0F64775C"/>
    <w:rsid w:val="0F711E78"/>
    <w:rsid w:val="0F900551"/>
    <w:rsid w:val="0FAA73A1"/>
    <w:rsid w:val="0FB618AA"/>
    <w:rsid w:val="0FB71F81"/>
    <w:rsid w:val="0FBD0C1A"/>
    <w:rsid w:val="0FE06D7D"/>
    <w:rsid w:val="1010779B"/>
    <w:rsid w:val="10152804"/>
    <w:rsid w:val="10380E5D"/>
    <w:rsid w:val="105E354F"/>
    <w:rsid w:val="106C5F4C"/>
    <w:rsid w:val="107C6D27"/>
    <w:rsid w:val="107F6D0B"/>
    <w:rsid w:val="108E7274"/>
    <w:rsid w:val="10931E64"/>
    <w:rsid w:val="10CF6475"/>
    <w:rsid w:val="10E65270"/>
    <w:rsid w:val="10F863AD"/>
    <w:rsid w:val="110E42F0"/>
    <w:rsid w:val="113B1DB1"/>
    <w:rsid w:val="114E109E"/>
    <w:rsid w:val="116021A5"/>
    <w:rsid w:val="11966404"/>
    <w:rsid w:val="11A921BF"/>
    <w:rsid w:val="11B10C8D"/>
    <w:rsid w:val="11FA5F57"/>
    <w:rsid w:val="122904B8"/>
    <w:rsid w:val="122A4C8C"/>
    <w:rsid w:val="123C49C0"/>
    <w:rsid w:val="12491BA5"/>
    <w:rsid w:val="126B6F53"/>
    <w:rsid w:val="129308E6"/>
    <w:rsid w:val="12AC38F3"/>
    <w:rsid w:val="12DF5316"/>
    <w:rsid w:val="12FA2C92"/>
    <w:rsid w:val="130848A2"/>
    <w:rsid w:val="131F3414"/>
    <w:rsid w:val="132C793B"/>
    <w:rsid w:val="13454C05"/>
    <w:rsid w:val="13712447"/>
    <w:rsid w:val="137837D5"/>
    <w:rsid w:val="13826402"/>
    <w:rsid w:val="13A9398F"/>
    <w:rsid w:val="13B3194D"/>
    <w:rsid w:val="13C83E09"/>
    <w:rsid w:val="13F276B2"/>
    <w:rsid w:val="14457685"/>
    <w:rsid w:val="1487757D"/>
    <w:rsid w:val="149A777C"/>
    <w:rsid w:val="149D05C1"/>
    <w:rsid w:val="14A67861"/>
    <w:rsid w:val="14C842E9"/>
    <w:rsid w:val="14CF1B1B"/>
    <w:rsid w:val="14E86739"/>
    <w:rsid w:val="14F03CE9"/>
    <w:rsid w:val="1516707B"/>
    <w:rsid w:val="15297493"/>
    <w:rsid w:val="152B4878"/>
    <w:rsid w:val="153529F7"/>
    <w:rsid w:val="15540F30"/>
    <w:rsid w:val="155C2C83"/>
    <w:rsid w:val="15B42ABF"/>
    <w:rsid w:val="16041977"/>
    <w:rsid w:val="16161084"/>
    <w:rsid w:val="16247C45"/>
    <w:rsid w:val="163A7468"/>
    <w:rsid w:val="16596A26"/>
    <w:rsid w:val="166D3791"/>
    <w:rsid w:val="168E7931"/>
    <w:rsid w:val="16A74C0E"/>
    <w:rsid w:val="16AF095C"/>
    <w:rsid w:val="16B05D79"/>
    <w:rsid w:val="16C03C0D"/>
    <w:rsid w:val="16FA6B4C"/>
    <w:rsid w:val="16FC471D"/>
    <w:rsid w:val="17207916"/>
    <w:rsid w:val="17511C93"/>
    <w:rsid w:val="17683B61"/>
    <w:rsid w:val="176F6C9D"/>
    <w:rsid w:val="17771FF6"/>
    <w:rsid w:val="17904DD9"/>
    <w:rsid w:val="17BF5735"/>
    <w:rsid w:val="17C24464"/>
    <w:rsid w:val="17DD2B31"/>
    <w:rsid w:val="17FE4AAC"/>
    <w:rsid w:val="18006025"/>
    <w:rsid w:val="180E64B6"/>
    <w:rsid w:val="184617E8"/>
    <w:rsid w:val="184E769E"/>
    <w:rsid w:val="18523A1B"/>
    <w:rsid w:val="18552337"/>
    <w:rsid w:val="18986872"/>
    <w:rsid w:val="18AD7490"/>
    <w:rsid w:val="18CB43A7"/>
    <w:rsid w:val="18D404BA"/>
    <w:rsid w:val="18F46799"/>
    <w:rsid w:val="19182CC2"/>
    <w:rsid w:val="194D47E4"/>
    <w:rsid w:val="194F4FD8"/>
    <w:rsid w:val="195122A0"/>
    <w:rsid w:val="19522D5A"/>
    <w:rsid w:val="19566367"/>
    <w:rsid w:val="195919B3"/>
    <w:rsid w:val="19654B16"/>
    <w:rsid w:val="19953CE7"/>
    <w:rsid w:val="19F21C2F"/>
    <w:rsid w:val="1A007BF3"/>
    <w:rsid w:val="1A2E1092"/>
    <w:rsid w:val="1A512F81"/>
    <w:rsid w:val="1A815DC3"/>
    <w:rsid w:val="1AA2738A"/>
    <w:rsid w:val="1B1822AF"/>
    <w:rsid w:val="1B50356C"/>
    <w:rsid w:val="1B6A60FA"/>
    <w:rsid w:val="1B77495B"/>
    <w:rsid w:val="1B811E07"/>
    <w:rsid w:val="1B841B34"/>
    <w:rsid w:val="1B894FB8"/>
    <w:rsid w:val="1BA60D3B"/>
    <w:rsid w:val="1BA80D15"/>
    <w:rsid w:val="1BB01C87"/>
    <w:rsid w:val="1BB93363"/>
    <w:rsid w:val="1BED69F9"/>
    <w:rsid w:val="1BFC198E"/>
    <w:rsid w:val="1C011973"/>
    <w:rsid w:val="1C024584"/>
    <w:rsid w:val="1C0C0BA2"/>
    <w:rsid w:val="1C3404B6"/>
    <w:rsid w:val="1CD068BC"/>
    <w:rsid w:val="1CE125B4"/>
    <w:rsid w:val="1CEE4113"/>
    <w:rsid w:val="1D183933"/>
    <w:rsid w:val="1D552201"/>
    <w:rsid w:val="1DC37D43"/>
    <w:rsid w:val="1DD3011E"/>
    <w:rsid w:val="1DD62C9D"/>
    <w:rsid w:val="1DFC3255"/>
    <w:rsid w:val="1E546BED"/>
    <w:rsid w:val="1ECB3353"/>
    <w:rsid w:val="1ECC4A61"/>
    <w:rsid w:val="1F137316"/>
    <w:rsid w:val="1F345BF4"/>
    <w:rsid w:val="1F4126F3"/>
    <w:rsid w:val="1F572E39"/>
    <w:rsid w:val="1F6A28DC"/>
    <w:rsid w:val="1F9A5ADC"/>
    <w:rsid w:val="1F9F3F6D"/>
    <w:rsid w:val="1FC4505B"/>
    <w:rsid w:val="1FC662EB"/>
    <w:rsid w:val="1FD51DBA"/>
    <w:rsid w:val="1FDA482D"/>
    <w:rsid w:val="200F7270"/>
    <w:rsid w:val="204004F3"/>
    <w:rsid w:val="20837830"/>
    <w:rsid w:val="20AF45AF"/>
    <w:rsid w:val="20C53EC7"/>
    <w:rsid w:val="20D173E4"/>
    <w:rsid w:val="20E74280"/>
    <w:rsid w:val="20F6042F"/>
    <w:rsid w:val="211969F4"/>
    <w:rsid w:val="215C0585"/>
    <w:rsid w:val="21837BC7"/>
    <w:rsid w:val="21BF0821"/>
    <w:rsid w:val="220529E0"/>
    <w:rsid w:val="222039B6"/>
    <w:rsid w:val="222E6AEB"/>
    <w:rsid w:val="22396826"/>
    <w:rsid w:val="223C60D3"/>
    <w:rsid w:val="224439AE"/>
    <w:rsid w:val="224C0EE8"/>
    <w:rsid w:val="224D1972"/>
    <w:rsid w:val="22760F9A"/>
    <w:rsid w:val="22E63B6F"/>
    <w:rsid w:val="22F1222E"/>
    <w:rsid w:val="22FA160E"/>
    <w:rsid w:val="22FB782F"/>
    <w:rsid w:val="22FF7814"/>
    <w:rsid w:val="23097066"/>
    <w:rsid w:val="231057D9"/>
    <w:rsid w:val="232E1A9A"/>
    <w:rsid w:val="23404830"/>
    <w:rsid w:val="239E4080"/>
    <w:rsid w:val="23A11314"/>
    <w:rsid w:val="23AB5501"/>
    <w:rsid w:val="23B97D00"/>
    <w:rsid w:val="23BA3996"/>
    <w:rsid w:val="23C61457"/>
    <w:rsid w:val="23C82FDB"/>
    <w:rsid w:val="23D305B4"/>
    <w:rsid w:val="23D700A4"/>
    <w:rsid w:val="23DE2549"/>
    <w:rsid w:val="23E80C03"/>
    <w:rsid w:val="23F91DCF"/>
    <w:rsid w:val="240864B0"/>
    <w:rsid w:val="2436731B"/>
    <w:rsid w:val="245C1DD0"/>
    <w:rsid w:val="249B5576"/>
    <w:rsid w:val="249F101D"/>
    <w:rsid w:val="24FF1A43"/>
    <w:rsid w:val="24FF2AA0"/>
    <w:rsid w:val="24FF2C56"/>
    <w:rsid w:val="250E44D1"/>
    <w:rsid w:val="256736AA"/>
    <w:rsid w:val="257346A2"/>
    <w:rsid w:val="257537F7"/>
    <w:rsid w:val="25811A40"/>
    <w:rsid w:val="25827827"/>
    <w:rsid w:val="25A62E4D"/>
    <w:rsid w:val="25DF7B3D"/>
    <w:rsid w:val="25E06CBE"/>
    <w:rsid w:val="2624159B"/>
    <w:rsid w:val="262A552B"/>
    <w:rsid w:val="26351051"/>
    <w:rsid w:val="268838D8"/>
    <w:rsid w:val="26991A16"/>
    <w:rsid w:val="26A9214B"/>
    <w:rsid w:val="26D26B81"/>
    <w:rsid w:val="26ED7BDF"/>
    <w:rsid w:val="27194E78"/>
    <w:rsid w:val="271B474C"/>
    <w:rsid w:val="27231852"/>
    <w:rsid w:val="2769195B"/>
    <w:rsid w:val="27727E0A"/>
    <w:rsid w:val="278C1F4F"/>
    <w:rsid w:val="27AE3812"/>
    <w:rsid w:val="27C44DE4"/>
    <w:rsid w:val="27C62A23"/>
    <w:rsid w:val="27DB7C16"/>
    <w:rsid w:val="27FA2BBF"/>
    <w:rsid w:val="28142622"/>
    <w:rsid w:val="28171131"/>
    <w:rsid w:val="281B2802"/>
    <w:rsid w:val="28383EE9"/>
    <w:rsid w:val="283C2041"/>
    <w:rsid w:val="28404C9E"/>
    <w:rsid w:val="284B72B3"/>
    <w:rsid w:val="28A17C93"/>
    <w:rsid w:val="28A2567A"/>
    <w:rsid w:val="28A8200F"/>
    <w:rsid w:val="28A96880"/>
    <w:rsid w:val="28AA657E"/>
    <w:rsid w:val="28EE791C"/>
    <w:rsid w:val="290B259E"/>
    <w:rsid w:val="29622D86"/>
    <w:rsid w:val="296D5007"/>
    <w:rsid w:val="299E754F"/>
    <w:rsid w:val="29A70519"/>
    <w:rsid w:val="29AA1DB7"/>
    <w:rsid w:val="29AF73CD"/>
    <w:rsid w:val="29C9059D"/>
    <w:rsid w:val="29D05CC2"/>
    <w:rsid w:val="29F72FB0"/>
    <w:rsid w:val="2A063491"/>
    <w:rsid w:val="2A106F10"/>
    <w:rsid w:val="2A1D07DB"/>
    <w:rsid w:val="2A974B3A"/>
    <w:rsid w:val="2AA52DBC"/>
    <w:rsid w:val="2AAE2878"/>
    <w:rsid w:val="2AC34A37"/>
    <w:rsid w:val="2AD437D2"/>
    <w:rsid w:val="2AE636CE"/>
    <w:rsid w:val="2B053834"/>
    <w:rsid w:val="2B083239"/>
    <w:rsid w:val="2B30421D"/>
    <w:rsid w:val="2B563FA5"/>
    <w:rsid w:val="2B65681E"/>
    <w:rsid w:val="2B76618B"/>
    <w:rsid w:val="2B7B1C5D"/>
    <w:rsid w:val="2B8F0BD8"/>
    <w:rsid w:val="2B952B01"/>
    <w:rsid w:val="2B9726D1"/>
    <w:rsid w:val="2BA3136F"/>
    <w:rsid w:val="2BAE17CE"/>
    <w:rsid w:val="2BB3089F"/>
    <w:rsid w:val="2BD001FB"/>
    <w:rsid w:val="2BE805FF"/>
    <w:rsid w:val="2C464019"/>
    <w:rsid w:val="2C7843EE"/>
    <w:rsid w:val="2CAD0AB3"/>
    <w:rsid w:val="2CB903E0"/>
    <w:rsid w:val="2CBE06F7"/>
    <w:rsid w:val="2CC132D6"/>
    <w:rsid w:val="2CEE422C"/>
    <w:rsid w:val="2D510B0C"/>
    <w:rsid w:val="2D5552B6"/>
    <w:rsid w:val="2D6F57F1"/>
    <w:rsid w:val="2D834DF9"/>
    <w:rsid w:val="2D8F379E"/>
    <w:rsid w:val="2DB43853"/>
    <w:rsid w:val="2DBC56AA"/>
    <w:rsid w:val="2DE1730D"/>
    <w:rsid w:val="2E026666"/>
    <w:rsid w:val="2E19395A"/>
    <w:rsid w:val="2E772AC7"/>
    <w:rsid w:val="2E8C3081"/>
    <w:rsid w:val="2ECE2A5D"/>
    <w:rsid w:val="2EE0388D"/>
    <w:rsid w:val="2EF73CF0"/>
    <w:rsid w:val="2F0A5D02"/>
    <w:rsid w:val="2F1A353B"/>
    <w:rsid w:val="2F473A87"/>
    <w:rsid w:val="2F4E12CF"/>
    <w:rsid w:val="2F567DE0"/>
    <w:rsid w:val="2F782E8B"/>
    <w:rsid w:val="2F7E3ACA"/>
    <w:rsid w:val="2F846934"/>
    <w:rsid w:val="2F8512FC"/>
    <w:rsid w:val="2FE63F0E"/>
    <w:rsid w:val="2FF15575"/>
    <w:rsid w:val="303E5790"/>
    <w:rsid w:val="30403F3E"/>
    <w:rsid w:val="30492C9C"/>
    <w:rsid w:val="306164E3"/>
    <w:rsid w:val="306565CE"/>
    <w:rsid w:val="30661B74"/>
    <w:rsid w:val="306C0471"/>
    <w:rsid w:val="309C7451"/>
    <w:rsid w:val="30B07C22"/>
    <w:rsid w:val="30BA5B98"/>
    <w:rsid w:val="30CF4111"/>
    <w:rsid w:val="30E25BAB"/>
    <w:rsid w:val="30EA6E16"/>
    <w:rsid w:val="30F36B81"/>
    <w:rsid w:val="314803F4"/>
    <w:rsid w:val="31605B7D"/>
    <w:rsid w:val="3166233E"/>
    <w:rsid w:val="317A07B3"/>
    <w:rsid w:val="317C71A2"/>
    <w:rsid w:val="31905D36"/>
    <w:rsid w:val="31A32E5F"/>
    <w:rsid w:val="31D41966"/>
    <w:rsid w:val="31E00A6C"/>
    <w:rsid w:val="31E22A36"/>
    <w:rsid w:val="31F203BA"/>
    <w:rsid w:val="32022944"/>
    <w:rsid w:val="321D77CC"/>
    <w:rsid w:val="32562ADC"/>
    <w:rsid w:val="32655D4F"/>
    <w:rsid w:val="326A47D9"/>
    <w:rsid w:val="32852EE6"/>
    <w:rsid w:val="32C97752"/>
    <w:rsid w:val="32DF3E7B"/>
    <w:rsid w:val="32FA790B"/>
    <w:rsid w:val="33254A0D"/>
    <w:rsid w:val="33262244"/>
    <w:rsid w:val="332E3A59"/>
    <w:rsid w:val="33601288"/>
    <w:rsid w:val="33633703"/>
    <w:rsid w:val="336A75BD"/>
    <w:rsid w:val="336D2778"/>
    <w:rsid w:val="337246D2"/>
    <w:rsid w:val="3390201E"/>
    <w:rsid w:val="33A1247D"/>
    <w:rsid w:val="33A62D66"/>
    <w:rsid w:val="33B0446E"/>
    <w:rsid w:val="33B43F5E"/>
    <w:rsid w:val="33F56325"/>
    <w:rsid w:val="340A48AC"/>
    <w:rsid w:val="342B444F"/>
    <w:rsid w:val="344572AC"/>
    <w:rsid w:val="34575663"/>
    <w:rsid w:val="349E076A"/>
    <w:rsid w:val="34CC52D7"/>
    <w:rsid w:val="34E0311E"/>
    <w:rsid w:val="34E404B6"/>
    <w:rsid w:val="34EC5646"/>
    <w:rsid w:val="35204227"/>
    <w:rsid w:val="356932DB"/>
    <w:rsid w:val="35713815"/>
    <w:rsid w:val="357B39A0"/>
    <w:rsid w:val="35A96B39"/>
    <w:rsid w:val="35D95EFE"/>
    <w:rsid w:val="360D4A5A"/>
    <w:rsid w:val="3636297F"/>
    <w:rsid w:val="367918C2"/>
    <w:rsid w:val="36B725F6"/>
    <w:rsid w:val="36B75F23"/>
    <w:rsid w:val="36CD1408"/>
    <w:rsid w:val="370945C1"/>
    <w:rsid w:val="371B60A2"/>
    <w:rsid w:val="37C8198B"/>
    <w:rsid w:val="37D42E21"/>
    <w:rsid w:val="37DD15AA"/>
    <w:rsid w:val="37F52D97"/>
    <w:rsid w:val="38095B6F"/>
    <w:rsid w:val="381B7996"/>
    <w:rsid w:val="38303DCF"/>
    <w:rsid w:val="384B51D6"/>
    <w:rsid w:val="38995E18"/>
    <w:rsid w:val="38A345A1"/>
    <w:rsid w:val="38BC3C70"/>
    <w:rsid w:val="38C03BB6"/>
    <w:rsid w:val="39167469"/>
    <w:rsid w:val="393F42CA"/>
    <w:rsid w:val="3943249C"/>
    <w:rsid w:val="394A10E7"/>
    <w:rsid w:val="39B862A3"/>
    <w:rsid w:val="39D968F6"/>
    <w:rsid w:val="39FD2415"/>
    <w:rsid w:val="3A213AC4"/>
    <w:rsid w:val="3A612966"/>
    <w:rsid w:val="3A680993"/>
    <w:rsid w:val="3A7C32FC"/>
    <w:rsid w:val="3AA87C20"/>
    <w:rsid w:val="3ABB02C8"/>
    <w:rsid w:val="3ADD642A"/>
    <w:rsid w:val="3B1D4A73"/>
    <w:rsid w:val="3B3360B0"/>
    <w:rsid w:val="3B3E520B"/>
    <w:rsid w:val="3B4200A1"/>
    <w:rsid w:val="3B4E2EEA"/>
    <w:rsid w:val="3B517D8D"/>
    <w:rsid w:val="3B6224F2"/>
    <w:rsid w:val="3B674FB4"/>
    <w:rsid w:val="3B815EBA"/>
    <w:rsid w:val="3BFA097C"/>
    <w:rsid w:val="3C1277A8"/>
    <w:rsid w:val="3C137D22"/>
    <w:rsid w:val="3C291261"/>
    <w:rsid w:val="3C676FF1"/>
    <w:rsid w:val="3C8875DA"/>
    <w:rsid w:val="3C8A61A4"/>
    <w:rsid w:val="3C973D25"/>
    <w:rsid w:val="3CB10B9B"/>
    <w:rsid w:val="3CBD3CA3"/>
    <w:rsid w:val="3CC55AEB"/>
    <w:rsid w:val="3D007A0A"/>
    <w:rsid w:val="3D152F75"/>
    <w:rsid w:val="3D3B307D"/>
    <w:rsid w:val="3D442742"/>
    <w:rsid w:val="3D7B6410"/>
    <w:rsid w:val="3D9077EA"/>
    <w:rsid w:val="3D9F17DB"/>
    <w:rsid w:val="3DBE7B1A"/>
    <w:rsid w:val="3DCF5F13"/>
    <w:rsid w:val="3DF37D79"/>
    <w:rsid w:val="3E3929E7"/>
    <w:rsid w:val="3E432AAE"/>
    <w:rsid w:val="3E5F07A9"/>
    <w:rsid w:val="3E723FC0"/>
    <w:rsid w:val="3EB218F1"/>
    <w:rsid w:val="3EBA2F18"/>
    <w:rsid w:val="3ED410C7"/>
    <w:rsid w:val="3ED92ACB"/>
    <w:rsid w:val="3EEA431D"/>
    <w:rsid w:val="3EF26282"/>
    <w:rsid w:val="3F057D64"/>
    <w:rsid w:val="3F177A97"/>
    <w:rsid w:val="3F2F702D"/>
    <w:rsid w:val="3F5E5B15"/>
    <w:rsid w:val="3F9B5FD2"/>
    <w:rsid w:val="3FAC4683"/>
    <w:rsid w:val="3FCC2C37"/>
    <w:rsid w:val="4009204A"/>
    <w:rsid w:val="40093884"/>
    <w:rsid w:val="400C0C7E"/>
    <w:rsid w:val="40107C86"/>
    <w:rsid w:val="40415C30"/>
    <w:rsid w:val="405C39B3"/>
    <w:rsid w:val="406970E7"/>
    <w:rsid w:val="406E4777"/>
    <w:rsid w:val="407426EF"/>
    <w:rsid w:val="409E16FA"/>
    <w:rsid w:val="40A55861"/>
    <w:rsid w:val="40A62E81"/>
    <w:rsid w:val="40B3680F"/>
    <w:rsid w:val="40C8729B"/>
    <w:rsid w:val="411B561D"/>
    <w:rsid w:val="41540B2E"/>
    <w:rsid w:val="416B26A3"/>
    <w:rsid w:val="41A32140"/>
    <w:rsid w:val="41B66B82"/>
    <w:rsid w:val="41CE08E1"/>
    <w:rsid w:val="42021A6C"/>
    <w:rsid w:val="42076726"/>
    <w:rsid w:val="42084BCD"/>
    <w:rsid w:val="420E7F0F"/>
    <w:rsid w:val="423623A5"/>
    <w:rsid w:val="42400329"/>
    <w:rsid w:val="4260515B"/>
    <w:rsid w:val="426D634C"/>
    <w:rsid w:val="429B024B"/>
    <w:rsid w:val="42A8210B"/>
    <w:rsid w:val="43087E22"/>
    <w:rsid w:val="43172B91"/>
    <w:rsid w:val="431A6474"/>
    <w:rsid w:val="431E13F4"/>
    <w:rsid w:val="432C3635"/>
    <w:rsid w:val="436D4129"/>
    <w:rsid w:val="43943464"/>
    <w:rsid w:val="43977C2F"/>
    <w:rsid w:val="43A50841"/>
    <w:rsid w:val="43D56927"/>
    <w:rsid w:val="440D28EC"/>
    <w:rsid w:val="441623C7"/>
    <w:rsid w:val="4427252A"/>
    <w:rsid w:val="44352E99"/>
    <w:rsid w:val="44416637"/>
    <w:rsid w:val="446E0159"/>
    <w:rsid w:val="44783746"/>
    <w:rsid w:val="44826240"/>
    <w:rsid w:val="44872FC9"/>
    <w:rsid w:val="44900E77"/>
    <w:rsid w:val="44945EF2"/>
    <w:rsid w:val="44CE0BF8"/>
    <w:rsid w:val="44D17E3C"/>
    <w:rsid w:val="450B3BFA"/>
    <w:rsid w:val="45272CD2"/>
    <w:rsid w:val="45385D53"/>
    <w:rsid w:val="4575466F"/>
    <w:rsid w:val="45C83899"/>
    <w:rsid w:val="45F3302F"/>
    <w:rsid w:val="45FE1CB9"/>
    <w:rsid w:val="46080139"/>
    <w:rsid w:val="46290F22"/>
    <w:rsid w:val="46364CA7"/>
    <w:rsid w:val="46685474"/>
    <w:rsid w:val="46CD635E"/>
    <w:rsid w:val="46DC584E"/>
    <w:rsid w:val="46E44703"/>
    <w:rsid w:val="46EC2E54"/>
    <w:rsid w:val="470668E9"/>
    <w:rsid w:val="4723491A"/>
    <w:rsid w:val="47305B9A"/>
    <w:rsid w:val="4732546E"/>
    <w:rsid w:val="47727F60"/>
    <w:rsid w:val="478B1022"/>
    <w:rsid w:val="478E1441"/>
    <w:rsid w:val="47961EA1"/>
    <w:rsid w:val="4797618A"/>
    <w:rsid w:val="47B745D4"/>
    <w:rsid w:val="47BA5EAF"/>
    <w:rsid w:val="47D32779"/>
    <w:rsid w:val="48091721"/>
    <w:rsid w:val="48236221"/>
    <w:rsid w:val="485D651B"/>
    <w:rsid w:val="487227A7"/>
    <w:rsid w:val="48AB2AD7"/>
    <w:rsid w:val="48FB5D34"/>
    <w:rsid w:val="490168B9"/>
    <w:rsid w:val="49565A91"/>
    <w:rsid w:val="495F0434"/>
    <w:rsid w:val="498011B8"/>
    <w:rsid w:val="49845D29"/>
    <w:rsid w:val="499E3603"/>
    <w:rsid w:val="499E4665"/>
    <w:rsid w:val="49B93C25"/>
    <w:rsid w:val="49C8030C"/>
    <w:rsid w:val="49E21BFF"/>
    <w:rsid w:val="49F87575"/>
    <w:rsid w:val="4A037596"/>
    <w:rsid w:val="4A1C2186"/>
    <w:rsid w:val="4A253068"/>
    <w:rsid w:val="4A2E2E00"/>
    <w:rsid w:val="4A4A138C"/>
    <w:rsid w:val="4A4F6337"/>
    <w:rsid w:val="4A533546"/>
    <w:rsid w:val="4A602F1E"/>
    <w:rsid w:val="4A60723A"/>
    <w:rsid w:val="4A7377EB"/>
    <w:rsid w:val="4AB2268C"/>
    <w:rsid w:val="4AB83D2C"/>
    <w:rsid w:val="4AD112BC"/>
    <w:rsid w:val="4AD90EB1"/>
    <w:rsid w:val="4AE07000"/>
    <w:rsid w:val="4B0D6B9A"/>
    <w:rsid w:val="4B112940"/>
    <w:rsid w:val="4B240337"/>
    <w:rsid w:val="4B29302C"/>
    <w:rsid w:val="4B58121B"/>
    <w:rsid w:val="4B5D4416"/>
    <w:rsid w:val="4B7324F9"/>
    <w:rsid w:val="4B751DCD"/>
    <w:rsid w:val="4B905EAF"/>
    <w:rsid w:val="4BA34B8C"/>
    <w:rsid w:val="4BDC62B6"/>
    <w:rsid w:val="4BE67950"/>
    <w:rsid w:val="4BFB7CBD"/>
    <w:rsid w:val="4C0307FC"/>
    <w:rsid w:val="4C07703B"/>
    <w:rsid w:val="4C150E22"/>
    <w:rsid w:val="4C180A8B"/>
    <w:rsid w:val="4C204387"/>
    <w:rsid w:val="4C422DA5"/>
    <w:rsid w:val="4C476845"/>
    <w:rsid w:val="4C553B04"/>
    <w:rsid w:val="4C964CA9"/>
    <w:rsid w:val="4C9D3123"/>
    <w:rsid w:val="4CB83266"/>
    <w:rsid w:val="4CCF550D"/>
    <w:rsid w:val="4CF10C69"/>
    <w:rsid w:val="4D013084"/>
    <w:rsid w:val="4D3E3A94"/>
    <w:rsid w:val="4D64784A"/>
    <w:rsid w:val="4D714816"/>
    <w:rsid w:val="4D717433"/>
    <w:rsid w:val="4D897DB2"/>
    <w:rsid w:val="4DEB108B"/>
    <w:rsid w:val="4E1E499E"/>
    <w:rsid w:val="4E455264"/>
    <w:rsid w:val="4E4F3CFF"/>
    <w:rsid w:val="4E5F29CE"/>
    <w:rsid w:val="4E5F3DB4"/>
    <w:rsid w:val="4E762216"/>
    <w:rsid w:val="4E8C5DAC"/>
    <w:rsid w:val="4E9133C2"/>
    <w:rsid w:val="4E9407BC"/>
    <w:rsid w:val="4EA05D29"/>
    <w:rsid w:val="4EE24F8D"/>
    <w:rsid w:val="4F244236"/>
    <w:rsid w:val="4F3A75B6"/>
    <w:rsid w:val="4F3F2E1E"/>
    <w:rsid w:val="4F524DAE"/>
    <w:rsid w:val="4F5F0DCA"/>
    <w:rsid w:val="4F74239C"/>
    <w:rsid w:val="4F827FA7"/>
    <w:rsid w:val="4FA43CF0"/>
    <w:rsid w:val="4FB228B2"/>
    <w:rsid w:val="4FD5108C"/>
    <w:rsid w:val="500508E3"/>
    <w:rsid w:val="50073904"/>
    <w:rsid w:val="50137E07"/>
    <w:rsid w:val="50241A99"/>
    <w:rsid w:val="50356ACF"/>
    <w:rsid w:val="5040259D"/>
    <w:rsid w:val="507237D0"/>
    <w:rsid w:val="50BB202D"/>
    <w:rsid w:val="50CC2F85"/>
    <w:rsid w:val="50E33C7D"/>
    <w:rsid w:val="50EE59B9"/>
    <w:rsid w:val="5100482F"/>
    <w:rsid w:val="510F6820"/>
    <w:rsid w:val="5116195C"/>
    <w:rsid w:val="51237AAF"/>
    <w:rsid w:val="512978E2"/>
    <w:rsid w:val="515425E9"/>
    <w:rsid w:val="519936B7"/>
    <w:rsid w:val="519A07DF"/>
    <w:rsid w:val="51CE5657"/>
    <w:rsid w:val="51D54D3B"/>
    <w:rsid w:val="51DF3856"/>
    <w:rsid w:val="51E63259"/>
    <w:rsid w:val="5205479D"/>
    <w:rsid w:val="521D6D1B"/>
    <w:rsid w:val="521F1F2B"/>
    <w:rsid w:val="524E5126"/>
    <w:rsid w:val="528C20C6"/>
    <w:rsid w:val="52911BE2"/>
    <w:rsid w:val="529539E9"/>
    <w:rsid w:val="52AA4A52"/>
    <w:rsid w:val="52C13B4A"/>
    <w:rsid w:val="52D448ED"/>
    <w:rsid w:val="52DA0153"/>
    <w:rsid w:val="53043CC0"/>
    <w:rsid w:val="53155374"/>
    <w:rsid w:val="531C1D5C"/>
    <w:rsid w:val="53242F2F"/>
    <w:rsid w:val="532A5B93"/>
    <w:rsid w:val="532D27C1"/>
    <w:rsid w:val="534327B1"/>
    <w:rsid w:val="53464DA1"/>
    <w:rsid w:val="5349426B"/>
    <w:rsid w:val="535E4FF9"/>
    <w:rsid w:val="53606E33"/>
    <w:rsid w:val="53687639"/>
    <w:rsid w:val="538F69F8"/>
    <w:rsid w:val="53BD6A07"/>
    <w:rsid w:val="53C02053"/>
    <w:rsid w:val="53F16143"/>
    <w:rsid w:val="53F3203D"/>
    <w:rsid w:val="540B30C8"/>
    <w:rsid w:val="542B5FEB"/>
    <w:rsid w:val="542D668E"/>
    <w:rsid w:val="54492049"/>
    <w:rsid w:val="54534699"/>
    <w:rsid w:val="548968E9"/>
    <w:rsid w:val="54930906"/>
    <w:rsid w:val="54A455EA"/>
    <w:rsid w:val="54C17E31"/>
    <w:rsid w:val="55114594"/>
    <w:rsid w:val="551750CB"/>
    <w:rsid w:val="551D6F6E"/>
    <w:rsid w:val="552B02EF"/>
    <w:rsid w:val="55340F0F"/>
    <w:rsid w:val="5536099C"/>
    <w:rsid w:val="5573542B"/>
    <w:rsid w:val="557A4846"/>
    <w:rsid w:val="558772CD"/>
    <w:rsid w:val="55A40BD8"/>
    <w:rsid w:val="55A84DCF"/>
    <w:rsid w:val="55B95CD9"/>
    <w:rsid w:val="55C6781D"/>
    <w:rsid w:val="56050C4F"/>
    <w:rsid w:val="560938C0"/>
    <w:rsid w:val="56431446"/>
    <w:rsid w:val="56460CB2"/>
    <w:rsid w:val="564C76AA"/>
    <w:rsid w:val="568455BA"/>
    <w:rsid w:val="569D07FE"/>
    <w:rsid w:val="56AE7493"/>
    <w:rsid w:val="56C9121F"/>
    <w:rsid w:val="56D65DF5"/>
    <w:rsid w:val="570A1F63"/>
    <w:rsid w:val="57273087"/>
    <w:rsid w:val="572F79C6"/>
    <w:rsid w:val="57316EE1"/>
    <w:rsid w:val="57364B06"/>
    <w:rsid w:val="573A6C10"/>
    <w:rsid w:val="574216FD"/>
    <w:rsid w:val="57484E0B"/>
    <w:rsid w:val="57577602"/>
    <w:rsid w:val="575A4441"/>
    <w:rsid w:val="57684EDC"/>
    <w:rsid w:val="576F1DC6"/>
    <w:rsid w:val="578E4942"/>
    <w:rsid w:val="57982391"/>
    <w:rsid w:val="57D36F4E"/>
    <w:rsid w:val="57D4431F"/>
    <w:rsid w:val="57F54D51"/>
    <w:rsid w:val="581D7602"/>
    <w:rsid w:val="58501BF8"/>
    <w:rsid w:val="58871392"/>
    <w:rsid w:val="58A81A34"/>
    <w:rsid w:val="58C86C4E"/>
    <w:rsid w:val="58D05F10"/>
    <w:rsid w:val="592B7F6F"/>
    <w:rsid w:val="59387870"/>
    <w:rsid w:val="594F3628"/>
    <w:rsid w:val="597B2952"/>
    <w:rsid w:val="597C2BCD"/>
    <w:rsid w:val="599967BD"/>
    <w:rsid w:val="59CE6F2B"/>
    <w:rsid w:val="5A0E58C7"/>
    <w:rsid w:val="5A184FB2"/>
    <w:rsid w:val="5A3841BA"/>
    <w:rsid w:val="5A4B33EB"/>
    <w:rsid w:val="5A587D48"/>
    <w:rsid w:val="5A5F6122"/>
    <w:rsid w:val="5A6C5739"/>
    <w:rsid w:val="5A87596A"/>
    <w:rsid w:val="5A9303CE"/>
    <w:rsid w:val="5AD81163"/>
    <w:rsid w:val="5AE03AAB"/>
    <w:rsid w:val="5AEE76AF"/>
    <w:rsid w:val="5AFA5E4B"/>
    <w:rsid w:val="5B0C7231"/>
    <w:rsid w:val="5B3255E5"/>
    <w:rsid w:val="5B53529C"/>
    <w:rsid w:val="5B5437AD"/>
    <w:rsid w:val="5B5C4D58"/>
    <w:rsid w:val="5BC20994"/>
    <w:rsid w:val="5BE508A9"/>
    <w:rsid w:val="5C003935"/>
    <w:rsid w:val="5C234D0B"/>
    <w:rsid w:val="5C3119B7"/>
    <w:rsid w:val="5C312EA5"/>
    <w:rsid w:val="5C3C3BB3"/>
    <w:rsid w:val="5C891B7C"/>
    <w:rsid w:val="5CCC1ADC"/>
    <w:rsid w:val="5CE6025C"/>
    <w:rsid w:val="5CF275FC"/>
    <w:rsid w:val="5D521F6E"/>
    <w:rsid w:val="5DB7095E"/>
    <w:rsid w:val="5DEA03F9"/>
    <w:rsid w:val="5DF70D68"/>
    <w:rsid w:val="5E1A0BFF"/>
    <w:rsid w:val="5E225DE5"/>
    <w:rsid w:val="5E27374A"/>
    <w:rsid w:val="5E3A2A16"/>
    <w:rsid w:val="5E437B09"/>
    <w:rsid w:val="5E510478"/>
    <w:rsid w:val="5E6301AB"/>
    <w:rsid w:val="5EAA3456"/>
    <w:rsid w:val="5EAB5E7A"/>
    <w:rsid w:val="5EB3457A"/>
    <w:rsid w:val="5ECA62CC"/>
    <w:rsid w:val="5F0157EA"/>
    <w:rsid w:val="5F105C3D"/>
    <w:rsid w:val="5F4C0C3F"/>
    <w:rsid w:val="5F57512D"/>
    <w:rsid w:val="5F8B1768"/>
    <w:rsid w:val="5F9733B8"/>
    <w:rsid w:val="5F97635E"/>
    <w:rsid w:val="5FE21B6A"/>
    <w:rsid w:val="60213209"/>
    <w:rsid w:val="60215990"/>
    <w:rsid w:val="606C3E97"/>
    <w:rsid w:val="607E2D13"/>
    <w:rsid w:val="60904C36"/>
    <w:rsid w:val="60A54AAB"/>
    <w:rsid w:val="60A971FB"/>
    <w:rsid w:val="60C2229C"/>
    <w:rsid w:val="60E0211A"/>
    <w:rsid w:val="60E30382"/>
    <w:rsid w:val="611A1845"/>
    <w:rsid w:val="613320B7"/>
    <w:rsid w:val="613E3BC3"/>
    <w:rsid w:val="61697BC3"/>
    <w:rsid w:val="61907509"/>
    <w:rsid w:val="619B0311"/>
    <w:rsid w:val="61D218D0"/>
    <w:rsid w:val="624327CD"/>
    <w:rsid w:val="626F13D6"/>
    <w:rsid w:val="62827435"/>
    <w:rsid w:val="62AD73E9"/>
    <w:rsid w:val="62C51434"/>
    <w:rsid w:val="62DB56A1"/>
    <w:rsid w:val="630A5C0D"/>
    <w:rsid w:val="635D78BF"/>
    <w:rsid w:val="639332E1"/>
    <w:rsid w:val="639C3F43"/>
    <w:rsid w:val="63A177AC"/>
    <w:rsid w:val="63B45439"/>
    <w:rsid w:val="63F0603D"/>
    <w:rsid w:val="63FE1B1D"/>
    <w:rsid w:val="6401192F"/>
    <w:rsid w:val="64095351"/>
    <w:rsid w:val="64776FF1"/>
    <w:rsid w:val="64AF46D2"/>
    <w:rsid w:val="64BB489D"/>
    <w:rsid w:val="64CE1030"/>
    <w:rsid w:val="64E738E4"/>
    <w:rsid w:val="65187A69"/>
    <w:rsid w:val="652546F0"/>
    <w:rsid w:val="65362175"/>
    <w:rsid w:val="653B07C0"/>
    <w:rsid w:val="655B398A"/>
    <w:rsid w:val="656D6FEF"/>
    <w:rsid w:val="65817895"/>
    <w:rsid w:val="65A2780B"/>
    <w:rsid w:val="65B6584A"/>
    <w:rsid w:val="65D75F37"/>
    <w:rsid w:val="6622729B"/>
    <w:rsid w:val="667E69D9"/>
    <w:rsid w:val="66925AD1"/>
    <w:rsid w:val="669F7F7B"/>
    <w:rsid w:val="66B71094"/>
    <w:rsid w:val="670047E9"/>
    <w:rsid w:val="670A0B8F"/>
    <w:rsid w:val="672B60FE"/>
    <w:rsid w:val="677A62E8"/>
    <w:rsid w:val="678E44EB"/>
    <w:rsid w:val="67D6379C"/>
    <w:rsid w:val="67E20393"/>
    <w:rsid w:val="689E27D8"/>
    <w:rsid w:val="695B664F"/>
    <w:rsid w:val="69691FF2"/>
    <w:rsid w:val="698E432E"/>
    <w:rsid w:val="69B23B9D"/>
    <w:rsid w:val="69B97B6B"/>
    <w:rsid w:val="69EA247C"/>
    <w:rsid w:val="69F72FE2"/>
    <w:rsid w:val="6A266C5C"/>
    <w:rsid w:val="6A326B96"/>
    <w:rsid w:val="6A542A3E"/>
    <w:rsid w:val="6A751D3E"/>
    <w:rsid w:val="6A8307CC"/>
    <w:rsid w:val="6A9A4F55"/>
    <w:rsid w:val="6AB724ED"/>
    <w:rsid w:val="6ABC4AC2"/>
    <w:rsid w:val="6AE17BF5"/>
    <w:rsid w:val="6AF84DB3"/>
    <w:rsid w:val="6B0A20DA"/>
    <w:rsid w:val="6B0E324B"/>
    <w:rsid w:val="6B2B3DFF"/>
    <w:rsid w:val="6B39757A"/>
    <w:rsid w:val="6B451364"/>
    <w:rsid w:val="6B695471"/>
    <w:rsid w:val="6B6F418D"/>
    <w:rsid w:val="6B9036E7"/>
    <w:rsid w:val="6B9207B1"/>
    <w:rsid w:val="6BC73B27"/>
    <w:rsid w:val="6BD2397F"/>
    <w:rsid w:val="6BF23E46"/>
    <w:rsid w:val="6C202A90"/>
    <w:rsid w:val="6C24141F"/>
    <w:rsid w:val="6C363E74"/>
    <w:rsid w:val="6C492150"/>
    <w:rsid w:val="6C8A50A5"/>
    <w:rsid w:val="6C937EAD"/>
    <w:rsid w:val="6CAB5A3C"/>
    <w:rsid w:val="6CB542C8"/>
    <w:rsid w:val="6CB71DEE"/>
    <w:rsid w:val="6CC06E57"/>
    <w:rsid w:val="6CC938CF"/>
    <w:rsid w:val="6CF624D4"/>
    <w:rsid w:val="6D262AD0"/>
    <w:rsid w:val="6D323B6A"/>
    <w:rsid w:val="6D3248FA"/>
    <w:rsid w:val="6D3671B7"/>
    <w:rsid w:val="6D433682"/>
    <w:rsid w:val="6D460C08"/>
    <w:rsid w:val="6D525E29"/>
    <w:rsid w:val="6D627A7F"/>
    <w:rsid w:val="6DD6421A"/>
    <w:rsid w:val="6E1D7510"/>
    <w:rsid w:val="6E2B31D8"/>
    <w:rsid w:val="6EA37891"/>
    <w:rsid w:val="6EB53936"/>
    <w:rsid w:val="6EBE7060"/>
    <w:rsid w:val="6ED22F0F"/>
    <w:rsid w:val="6ED651FE"/>
    <w:rsid w:val="6EDA4414"/>
    <w:rsid w:val="6EED0E00"/>
    <w:rsid w:val="6F1D3543"/>
    <w:rsid w:val="6F604EC3"/>
    <w:rsid w:val="6F654CF8"/>
    <w:rsid w:val="6F881820"/>
    <w:rsid w:val="6FC540D6"/>
    <w:rsid w:val="6FDE0A58"/>
    <w:rsid w:val="6FE22BD0"/>
    <w:rsid w:val="6FE70C3C"/>
    <w:rsid w:val="7003534A"/>
    <w:rsid w:val="70116C77"/>
    <w:rsid w:val="704936A5"/>
    <w:rsid w:val="7053381D"/>
    <w:rsid w:val="70545BA6"/>
    <w:rsid w:val="706F497B"/>
    <w:rsid w:val="707D334E"/>
    <w:rsid w:val="709008AB"/>
    <w:rsid w:val="70B76860"/>
    <w:rsid w:val="70E20882"/>
    <w:rsid w:val="70F2537A"/>
    <w:rsid w:val="711C6362"/>
    <w:rsid w:val="71677CFA"/>
    <w:rsid w:val="719C16ED"/>
    <w:rsid w:val="71CF1988"/>
    <w:rsid w:val="71D376CA"/>
    <w:rsid w:val="71D55921"/>
    <w:rsid w:val="71F47640"/>
    <w:rsid w:val="72166207"/>
    <w:rsid w:val="72190E55"/>
    <w:rsid w:val="725C21FD"/>
    <w:rsid w:val="727F6A52"/>
    <w:rsid w:val="728363DF"/>
    <w:rsid w:val="728E5CF0"/>
    <w:rsid w:val="72C10136"/>
    <w:rsid w:val="72CC236B"/>
    <w:rsid w:val="72D22DF7"/>
    <w:rsid w:val="72D443FF"/>
    <w:rsid w:val="72EE22E1"/>
    <w:rsid w:val="72F055FD"/>
    <w:rsid w:val="73203520"/>
    <w:rsid w:val="73483566"/>
    <w:rsid w:val="73522E8A"/>
    <w:rsid w:val="7358775B"/>
    <w:rsid w:val="7386669A"/>
    <w:rsid w:val="73AF2326"/>
    <w:rsid w:val="73C44DF0"/>
    <w:rsid w:val="73CD4163"/>
    <w:rsid w:val="73E56EFE"/>
    <w:rsid w:val="73E84F83"/>
    <w:rsid w:val="73EC2128"/>
    <w:rsid w:val="740B42C1"/>
    <w:rsid w:val="741C69DA"/>
    <w:rsid w:val="745F35DE"/>
    <w:rsid w:val="746C1710"/>
    <w:rsid w:val="74715F31"/>
    <w:rsid w:val="74D62FD8"/>
    <w:rsid w:val="74D86DA5"/>
    <w:rsid w:val="75082737"/>
    <w:rsid w:val="75226272"/>
    <w:rsid w:val="753A180E"/>
    <w:rsid w:val="755C3532"/>
    <w:rsid w:val="75876B22"/>
    <w:rsid w:val="75A85C45"/>
    <w:rsid w:val="75DA55AD"/>
    <w:rsid w:val="75DA6B4D"/>
    <w:rsid w:val="75E25763"/>
    <w:rsid w:val="76012189"/>
    <w:rsid w:val="76160027"/>
    <w:rsid w:val="761C6C75"/>
    <w:rsid w:val="762532FA"/>
    <w:rsid w:val="763B661C"/>
    <w:rsid w:val="765E777E"/>
    <w:rsid w:val="7675624B"/>
    <w:rsid w:val="76BF021D"/>
    <w:rsid w:val="76C77A80"/>
    <w:rsid w:val="76CE1E13"/>
    <w:rsid w:val="76D0242A"/>
    <w:rsid w:val="76D31816"/>
    <w:rsid w:val="76EB7264"/>
    <w:rsid w:val="76EC2FDC"/>
    <w:rsid w:val="771F0CA9"/>
    <w:rsid w:val="77291B3A"/>
    <w:rsid w:val="775D17E4"/>
    <w:rsid w:val="77752FD1"/>
    <w:rsid w:val="778D7592"/>
    <w:rsid w:val="778E5787"/>
    <w:rsid w:val="77B07B65"/>
    <w:rsid w:val="77B33899"/>
    <w:rsid w:val="77C71351"/>
    <w:rsid w:val="77F94F8A"/>
    <w:rsid w:val="78003B7D"/>
    <w:rsid w:val="78627961"/>
    <w:rsid w:val="787B63C5"/>
    <w:rsid w:val="78B6564F"/>
    <w:rsid w:val="78D6200E"/>
    <w:rsid w:val="78E81581"/>
    <w:rsid w:val="78F122DC"/>
    <w:rsid w:val="78F45A6B"/>
    <w:rsid w:val="7913466E"/>
    <w:rsid w:val="79254583"/>
    <w:rsid w:val="792B71C5"/>
    <w:rsid w:val="794E5306"/>
    <w:rsid w:val="79517126"/>
    <w:rsid w:val="795344B3"/>
    <w:rsid w:val="795B6E62"/>
    <w:rsid w:val="796A38C5"/>
    <w:rsid w:val="79905EA0"/>
    <w:rsid w:val="79B9002E"/>
    <w:rsid w:val="79C97604"/>
    <w:rsid w:val="79E634D0"/>
    <w:rsid w:val="7A081773"/>
    <w:rsid w:val="7A2C7945"/>
    <w:rsid w:val="7A3C6A22"/>
    <w:rsid w:val="7A40448E"/>
    <w:rsid w:val="7A5D73D7"/>
    <w:rsid w:val="7A67427C"/>
    <w:rsid w:val="7A6B54AC"/>
    <w:rsid w:val="7A6D4434"/>
    <w:rsid w:val="7A715CD2"/>
    <w:rsid w:val="7A9A32A6"/>
    <w:rsid w:val="7AC71B3B"/>
    <w:rsid w:val="7ADB34AD"/>
    <w:rsid w:val="7B4009F4"/>
    <w:rsid w:val="7B454A69"/>
    <w:rsid w:val="7B476A33"/>
    <w:rsid w:val="7B5756A6"/>
    <w:rsid w:val="7B5B659A"/>
    <w:rsid w:val="7B5D32E5"/>
    <w:rsid w:val="7BA71B80"/>
    <w:rsid w:val="7BCC0CE6"/>
    <w:rsid w:val="7BE107E5"/>
    <w:rsid w:val="7C0E12FE"/>
    <w:rsid w:val="7C0E57A2"/>
    <w:rsid w:val="7C3915A8"/>
    <w:rsid w:val="7C416BFD"/>
    <w:rsid w:val="7C4F7FD3"/>
    <w:rsid w:val="7C5F1B5A"/>
    <w:rsid w:val="7CC86220"/>
    <w:rsid w:val="7D2708CA"/>
    <w:rsid w:val="7D3A0072"/>
    <w:rsid w:val="7D53186E"/>
    <w:rsid w:val="7D537911"/>
    <w:rsid w:val="7D564507"/>
    <w:rsid w:val="7DD108B5"/>
    <w:rsid w:val="7DE53E10"/>
    <w:rsid w:val="7DFE1C06"/>
    <w:rsid w:val="7E06519B"/>
    <w:rsid w:val="7E2C1E6B"/>
    <w:rsid w:val="7E3964D6"/>
    <w:rsid w:val="7E3A462D"/>
    <w:rsid w:val="7E3F4EE1"/>
    <w:rsid w:val="7E4642BB"/>
    <w:rsid w:val="7E725B75"/>
    <w:rsid w:val="7E9A25FA"/>
    <w:rsid w:val="7EA546B4"/>
    <w:rsid w:val="7EA63720"/>
    <w:rsid w:val="7EAD767A"/>
    <w:rsid w:val="7EC04736"/>
    <w:rsid w:val="7F1C37E9"/>
    <w:rsid w:val="7F496724"/>
    <w:rsid w:val="7F6D2D0B"/>
    <w:rsid w:val="7F6E6B34"/>
    <w:rsid w:val="7F9B2A64"/>
    <w:rsid w:val="7FAF2D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2564</Words>
  <Characters>2730</Characters>
  <Lines>58</Lines>
  <Paragraphs>16</Paragraphs>
  <TotalTime>0</TotalTime>
  <ScaleCrop>false</ScaleCrop>
  <LinksUpToDate>false</LinksUpToDate>
  <CharactersWithSpaces>2813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3FC0C584007645C9A23F1929045F4A51_13</vt:lpwstr>
  </property>
  <property fmtid="{D5CDD505-2E9C-101B-9397-08002B2CF9AE}" pid="4" name="KSOTemplateDocerSaveRecord">
    <vt:lpwstr>eyJoZGlkIjoiNzQ4ZmEzOGRiMTA5ODhiZjhjOGQyMDlmYmY2NWUyYjEiLCJ1c2VySWQiOiIxNTU2Mzg2NjExIn0=</vt:lpwstr>
  </property>
</Properties>
</file>