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D9604">
      <w:pPr>
        <w:spacing w:line="269" w:lineRule="auto"/>
        <w:rPr>
          <w:rFonts w:ascii="Arial"/>
          <w:sz w:val="21"/>
        </w:rPr>
      </w:pPr>
    </w:p>
    <w:p w14:paraId="00A1EA44">
      <w:pPr>
        <w:spacing w:line="269" w:lineRule="auto"/>
        <w:rPr>
          <w:rFonts w:ascii="Arial"/>
          <w:sz w:val="21"/>
        </w:rPr>
      </w:pPr>
    </w:p>
    <w:p w14:paraId="72EA2B18">
      <w:pPr>
        <w:spacing w:line="269" w:lineRule="auto"/>
        <w:rPr>
          <w:rFonts w:ascii="Arial"/>
          <w:sz w:val="21"/>
        </w:rPr>
      </w:pPr>
    </w:p>
    <w:p w14:paraId="53A4A05D">
      <w:pPr>
        <w:spacing w:line="269" w:lineRule="auto"/>
        <w:rPr>
          <w:rFonts w:ascii="Arial"/>
          <w:sz w:val="21"/>
        </w:rPr>
      </w:pPr>
    </w:p>
    <w:p w14:paraId="448B94A5">
      <w:pPr>
        <w:spacing w:line="270" w:lineRule="auto"/>
        <w:rPr>
          <w:rFonts w:ascii="Arial"/>
          <w:sz w:val="21"/>
        </w:rPr>
      </w:pPr>
    </w:p>
    <w:p w14:paraId="6ACAD89D">
      <w:pPr>
        <w:pStyle w:val="2"/>
        <w:spacing w:before="253" w:line="189" w:lineRule="auto"/>
        <w:ind w:left="35" w:right="182" w:firstLine="1"/>
        <w:outlineLvl w:val="0"/>
        <w:rPr>
          <w:sz w:val="59"/>
          <w:szCs w:val="59"/>
        </w:rPr>
      </w:pPr>
      <w:r>
        <w:rPr>
          <w:b/>
          <w:bCs/>
          <w:color w:val="222222"/>
          <w:spacing w:val="-6"/>
          <w:sz w:val="59"/>
          <w:szCs w:val="59"/>
        </w:rPr>
        <w:t>乌兹别克斯坦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5</w:t>
      </w:r>
      <w:r>
        <w:rPr>
          <w:b/>
          <w:bCs/>
          <w:color w:val="222222"/>
          <w:spacing w:val="-6"/>
          <w:sz w:val="59"/>
          <w:szCs w:val="59"/>
        </w:rPr>
        <w:t>天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4</w:t>
      </w:r>
      <w:r>
        <w:rPr>
          <w:b/>
          <w:bCs/>
          <w:color w:val="222222"/>
          <w:spacing w:val="-6"/>
          <w:sz w:val="59"/>
          <w:szCs w:val="59"/>
        </w:rPr>
        <w:t>晚精华小团游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 xml:space="preserve">: </w:t>
      </w:r>
      <w:r>
        <w:rPr>
          <w:b/>
          <w:bCs/>
          <w:color w:val="222222"/>
          <w:spacing w:val="-6"/>
          <w:sz w:val="59"/>
          <w:szCs w:val="59"/>
        </w:rPr>
        <w:t>布哈拉至撒马尔罕丝路</w:t>
      </w:r>
      <w:r>
        <w:rPr>
          <w:b/>
          <w:bCs/>
          <w:color w:val="222222"/>
          <w:spacing w:val="2"/>
          <w:sz w:val="59"/>
          <w:szCs w:val="59"/>
        </w:rPr>
        <w:t xml:space="preserve"> </w:t>
      </w:r>
      <w:r>
        <w:rPr>
          <w:b/>
          <w:bCs/>
          <w:color w:val="222222"/>
          <w:spacing w:val="-16"/>
          <w:sz w:val="59"/>
          <w:szCs w:val="59"/>
        </w:rPr>
        <w:t>古城游</w:t>
      </w:r>
    </w:p>
    <w:p w14:paraId="1C315C7A">
      <w:pPr>
        <w:spacing w:line="243" w:lineRule="auto"/>
        <w:rPr>
          <w:rFonts w:ascii="Arial"/>
          <w:sz w:val="21"/>
        </w:rPr>
      </w:pPr>
    </w:p>
    <w:p w14:paraId="16ECF085">
      <w:pPr>
        <w:spacing w:line="243" w:lineRule="auto"/>
        <w:rPr>
          <w:rFonts w:ascii="Arial"/>
          <w:sz w:val="21"/>
        </w:rPr>
      </w:pPr>
    </w:p>
    <w:p w14:paraId="6D7E3AFB">
      <w:pPr>
        <w:spacing w:line="243" w:lineRule="auto"/>
        <w:rPr>
          <w:rFonts w:ascii="Arial"/>
          <w:sz w:val="21"/>
        </w:rPr>
      </w:pPr>
    </w:p>
    <w:p w14:paraId="725242D5">
      <w:pPr>
        <w:spacing w:line="244" w:lineRule="auto"/>
        <w:rPr>
          <w:rFonts w:ascii="Arial"/>
          <w:sz w:val="21"/>
        </w:rPr>
      </w:pPr>
    </w:p>
    <w:p w14:paraId="34473AA6">
      <w:pPr>
        <w:spacing w:line="244" w:lineRule="auto"/>
        <w:rPr>
          <w:rFonts w:ascii="Arial"/>
          <w:sz w:val="21"/>
        </w:rPr>
      </w:pPr>
    </w:p>
    <w:p w14:paraId="4D927AE3">
      <w:pPr>
        <w:pStyle w:val="2"/>
        <w:spacing w:before="124" w:line="181" w:lineRule="auto"/>
        <w:ind w:left="834"/>
        <w:rPr>
          <w:rFonts w:ascii="Arial" w:hAnsi="Arial" w:eastAsia="Arial" w:cs="Arial"/>
          <w:sz w:val="29"/>
          <w:szCs w:val="29"/>
        </w:rPr>
      </w:pPr>
      <w:r>
        <w:rPr>
          <w:b/>
          <w:bCs/>
          <w:color w:val="222222"/>
          <w:spacing w:val="-5"/>
          <w:sz w:val="29"/>
          <w:szCs w:val="29"/>
        </w:rPr>
        <w:t>产品编号</w:t>
      </w:r>
      <w:r>
        <w:rPr>
          <w:b/>
          <w:bCs/>
          <w:color w:val="222222"/>
          <w:spacing w:val="-29"/>
          <w:sz w:val="29"/>
          <w:szCs w:val="29"/>
        </w:rPr>
        <w:t xml:space="preserve"> </w:t>
      </w:r>
      <w:r>
        <w:rPr>
          <w:b/>
          <w:bCs/>
          <w:color w:val="222222"/>
          <w:spacing w:val="-5"/>
          <w:sz w:val="29"/>
          <w:szCs w:val="29"/>
        </w:rPr>
        <w:t>：</w:t>
      </w:r>
      <w:r>
        <w:rPr>
          <w:rFonts w:ascii="Arial" w:hAnsi="Arial" w:eastAsia="Arial" w:cs="Arial"/>
          <w:color w:val="222222"/>
          <w:spacing w:val="-5"/>
          <w:sz w:val="29"/>
          <w:szCs w:val="29"/>
        </w:rPr>
        <w:t>CAGT-003</w:t>
      </w:r>
    </w:p>
    <w:p w14:paraId="693402CE">
      <w:pPr>
        <w:spacing w:line="262" w:lineRule="auto"/>
        <w:rPr>
          <w:rFonts w:ascii="Arial"/>
          <w:sz w:val="21"/>
        </w:rPr>
      </w:pPr>
    </w:p>
    <w:p w14:paraId="060A4C02">
      <w:pPr>
        <w:pStyle w:val="2"/>
        <w:spacing w:before="124" w:line="179" w:lineRule="auto"/>
        <w:ind w:left="836"/>
        <w:rPr>
          <w:sz w:val="29"/>
          <w:szCs w:val="29"/>
        </w:rPr>
      </w:pPr>
      <w:r>
        <w:rPr>
          <w:b/>
          <w:bCs/>
          <w:color w:val="222222"/>
          <w:spacing w:val="-5"/>
          <w:sz w:val="29"/>
          <w:szCs w:val="29"/>
        </w:rPr>
        <w:t>行程天数</w:t>
      </w:r>
      <w:r>
        <w:rPr>
          <w:b/>
          <w:bCs/>
          <w:color w:val="222222"/>
          <w:spacing w:val="-28"/>
          <w:sz w:val="29"/>
          <w:szCs w:val="29"/>
        </w:rPr>
        <w:t xml:space="preserve"> </w:t>
      </w:r>
      <w:r>
        <w:rPr>
          <w:b/>
          <w:bCs/>
          <w:color w:val="222222"/>
          <w:spacing w:val="-5"/>
          <w:sz w:val="29"/>
          <w:szCs w:val="29"/>
        </w:rPr>
        <w:t>：</w:t>
      </w:r>
      <w:r>
        <w:rPr>
          <w:rFonts w:ascii="Arial" w:hAnsi="Arial" w:eastAsia="Arial" w:cs="Arial"/>
          <w:color w:val="222222"/>
          <w:spacing w:val="-5"/>
          <w:sz w:val="29"/>
          <w:szCs w:val="29"/>
        </w:rPr>
        <w:t>5</w:t>
      </w:r>
      <w:r>
        <w:rPr>
          <w:color w:val="222222"/>
          <w:spacing w:val="-5"/>
          <w:sz w:val="29"/>
          <w:szCs w:val="29"/>
        </w:rPr>
        <w:t>天</w:t>
      </w:r>
      <w:r>
        <w:rPr>
          <w:rFonts w:ascii="Arial" w:hAnsi="Arial" w:eastAsia="Arial" w:cs="Arial"/>
          <w:color w:val="222222"/>
          <w:spacing w:val="-5"/>
          <w:sz w:val="29"/>
          <w:szCs w:val="29"/>
        </w:rPr>
        <w:t>4</w:t>
      </w:r>
      <w:r>
        <w:rPr>
          <w:color w:val="222222"/>
          <w:spacing w:val="-5"/>
          <w:sz w:val="29"/>
          <w:szCs w:val="29"/>
        </w:rPr>
        <w:t>晚</w:t>
      </w:r>
    </w:p>
    <w:p w14:paraId="351FBD1E">
      <w:pPr>
        <w:spacing w:line="262" w:lineRule="auto"/>
        <w:rPr>
          <w:rFonts w:ascii="Arial"/>
          <w:sz w:val="21"/>
        </w:rPr>
      </w:pPr>
    </w:p>
    <w:p w14:paraId="334F718F">
      <w:pPr>
        <w:pStyle w:val="2"/>
        <w:spacing w:before="125" w:line="182" w:lineRule="auto"/>
        <w:ind w:left="838"/>
        <w:rPr>
          <w:sz w:val="29"/>
          <w:szCs w:val="29"/>
        </w:rPr>
      </w:pPr>
      <w:r>
        <w:rPr>
          <w:b/>
          <w:bCs/>
          <w:color w:val="222222"/>
          <w:spacing w:val="2"/>
          <w:sz w:val="29"/>
          <w:szCs w:val="29"/>
        </w:rPr>
        <w:t>简要行程：</w:t>
      </w:r>
      <w:r>
        <w:rPr>
          <w:color w:val="222222"/>
          <w:spacing w:val="2"/>
          <w:sz w:val="29"/>
          <w:szCs w:val="29"/>
        </w:rPr>
        <w:t>布哈拉</w:t>
      </w:r>
      <w:r>
        <w:rPr>
          <w:rFonts w:ascii="Arial" w:hAnsi="Arial" w:eastAsia="Arial" w:cs="Arial"/>
          <w:color w:val="222222"/>
          <w:spacing w:val="2"/>
          <w:sz w:val="29"/>
          <w:szCs w:val="29"/>
        </w:rPr>
        <w:t>-</w:t>
      </w:r>
      <w:r>
        <w:rPr>
          <w:color w:val="222222"/>
          <w:spacing w:val="2"/>
          <w:sz w:val="29"/>
          <w:szCs w:val="29"/>
        </w:rPr>
        <w:t>撒马尔罕</w:t>
      </w:r>
    </w:p>
    <w:p w14:paraId="3E58677E">
      <w:pPr>
        <w:spacing w:line="260" w:lineRule="auto"/>
        <w:rPr>
          <w:rFonts w:ascii="Arial"/>
          <w:sz w:val="21"/>
        </w:rPr>
      </w:pPr>
    </w:p>
    <w:p w14:paraId="33A47B8A">
      <w:pPr>
        <w:pStyle w:val="2"/>
        <w:spacing w:before="125" w:line="182" w:lineRule="auto"/>
        <w:ind w:left="837"/>
        <w:rPr>
          <w:sz w:val="29"/>
          <w:szCs w:val="29"/>
        </w:rPr>
      </w:pPr>
      <w:r>
        <w:rPr>
          <w:b/>
          <w:bCs/>
          <w:color w:val="222222"/>
          <w:spacing w:val="-7"/>
          <w:sz w:val="29"/>
          <w:szCs w:val="29"/>
        </w:rPr>
        <w:t>游玩类型</w:t>
      </w:r>
      <w:r>
        <w:rPr>
          <w:b/>
          <w:bCs/>
          <w:color w:val="222222"/>
          <w:spacing w:val="-34"/>
          <w:sz w:val="29"/>
          <w:szCs w:val="29"/>
        </w:rPr>
        <w:t xml:space="preserve"> </w:t>
      </w:r>
      <w:r>
        <w:rPr>
          <w:b/>
          <w:bCs/>
          <w:color w:val="222222"/>
          <w:spacing w:val="-7"/>
          <w:sz w:val="29"/>
          <w:szCs w:val="29"/>
        </w:rPr>
        <w:t>：</w:t>
      </w:r>
      <w:r>
        <w:rPr>
          <w:color w:val="222222"/>
          <w:spacing w:val="-7"/>
          <w:sz w:val="29"/>
          <w:szCs w:val="29"/>
        </w:rPr>
        <w:t>寺庙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7"/>
          <w:sz w:val="29"/>
          <w:szCs w:val="29"/>
        </w:rPr>
        <w:t>、古迹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7"/>
          <w:sz w:val="29"/>
          <w:szCs w:val="29"/>
        </w:rPr>
        <w:t>、荒漠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7"/>
          <w:sz w:val="29"/>
          <w:szCs w:val="29"/>
        </w:rPr>
        <w:t>、集市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7"/>
          <w:sz w:val="29"/>
          <w:szCs w:val="29"/>
        </w:rPr>
        <w:t>、建筑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7"/>
          <w:sz w:val="29"/>
          <w:szCs w:val="29"/>
        </w:rPr>
        <w:t>、城堡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7"/>
          <w:sz w:val="29"/>
          <w:szCs w:val="29"/>
        </w:rPr>
        <w:t>、古陵墓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8"/>
          <w:sz w:val="29"/>
          <w:szCs w:val="29"/>
        </w:rPr>
        <w:t>、世界遗产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8"/>
          <w:sz w:val="29"/>
          <w:szCs w:val="29"/>
        </w:rPr>
        <w:t>、丝绸之路</w:t>
      </w:r>
    </w:p>
    <w:p w14:paraId="77A8006D">
      <w:pPr>
        <w:spacing w:line="263" w:lineRule="auto"/>
        <w:rPr>
          <w:rFonts w:ascii="Arial"/>
          <w:sz w:val="21"/>
        </w:rPr>
      </w:pPr>
    </w:p>
    <w:p w14:paraId="609228E2">
      <w:pPr>
        <w:pStyle w:val="2"/>
        <w:spacing w:before="125" w:line="180" w:lineRule="auto"/>
        <w:ind w:left="859"/>
        <w:rPr>
          <w:sz w:val="29"/>
          <w:szCs w:val="29"/>
        </w:rPr>
      </w:pPr>
      <w:r>
        <w:rPr>
          <w:b/>
          <w:bCs/>
          <w:color w:val="222222"/>
          <w:spacing w:val="-2"/>
          <w:sz w:val="29"/>
          <w:szCs w:val="29"/>
        </w:rPr>
        <w:t>出发地址：</w:t>
      </w:r>
      <w:r>
        <w:rPr>
          <w:color w:val="222222"/>
          <w:spacing w:val="-2"/>
          <w:sz w:val="29"/>
          <w:szCs w:val="29"/>
        </w:rPr>
        <w:t>布哈拉</w:t>
      </w:r>
    </w:p>
    <w:p w14:paraId="48E464E1">
      <w:pPr>
        <w:spacing w:line="263" w:lineRule="auto"/>
        <w:rPr>
          <w:rFonts w:ascii="Arial"/>
          <w:sz w:val="21"/>
        </w:rPr>
      </w:pPr>
    </w:p>
    <w:p w14:paraId="1CCDAEE5">
      <w:pPr>
        <w:pStyle w:val="2"/>
        <w:spacing w:before="125" w:line="181" w:lineRule="auto"/>
        <w:ind w:left="840"/>
        <w:rPr>
          <w:sz w:val="29"/>
          <w:szCs w:val="29"/>
        </w:rPr>
      </w:pPr>
      <w:r>
        <w:rPr>
          <w:b/>
          <w:bCs/>
          <w:color w:val="222222"/>
          <w:sz w:val="29"/>
          <w:szCs w:val="29"/>
        </w:rPr>
        <w:t>旅游类型：</w:t>
      </w:r>
      <w:r>
        <w:rPr>
          <w:color w:val="222222"/>
          <w:sz w:val="29"/>
          <w:szCs w:val="29"/>
        </w:rPr>
        <w:t>精品小团游</w:t>
      </w:r>
    </w:p>
    <w:p w14:paraId="1F4DFD37">
      <w:pPr>
        <w:spacing w:line="262" w:lineRule="auto"/>
        <w:rPr>
          <w:rFonts w:ascii="Arial"/>
          <w:sz w:val="21"/>
        </w:rPr>
      </w:pPr>
    </w:p>
    <w:p w14:paraId="4DE37AFA">
      <w:pPr>
        <w:pStyle w:val="2"/>
        <w:spacing w:before="124" w:line="195" w:lineRule="auto"/>
        <w:ind w:left="842"/>
        <w:rPr>
          <w:sz w:val="29"/>
          <w:szCs w:val="29"/>
        </w:rPr>
      </w:pPr>
      <w:r>
        <w:rPr>
          <w:b/>
          <w:bCs/>
          <w:color w:val="222222"/>
          <w:spacing w:val="-4"/>
          <w:sz w:val="29"/>
          <w:szCs w:val="29"/>
        </w:rPr>
        <w:t>导游</w:t>
      </w:r>
      <w:r>
        <w:rPr>
          <w:rFonts w:ascii="Arial" w:hAnsi="Arial" w:eastAsia="Arial" w:cs="Arial"/>
          <w:color w:val="222222"/>
          <w:spacing w:val="-4"/>
          <w:sz w:val="29"/>
          <w:szCs w:val="29"/>
        </w:rPr>
        <w:t>&amp;</w:t>
      </w:r>
      <w:r>
        <w:rPr>
          <w:b/>
          <w:bCs/>
          <w:color w:val="222222"/>
          <w:spacing w:val="-4"/>
          <w:sz w:val="29"/>
          <w:szCs w:val="29"/>
        </w:rPr>
        <w:t>司机：</w:t>
      </w:r>
      <w:r>
        <w:rPr>
          <w:b/>
          <w:bCs/>
          <w:color w:val="222222"/>
          <w:spacing w:val="-39"/>
          <w:sz w:val="29"/>
          <w:szCs w:val="29"/>
        </w:rPr>
        <w:t xml:space="preserve"> </w:t>
      </w:r>
      <w:r>
        <w:rPr>
          <w:color w:val="222222"/>
          <w:spacing w:val="-4"/>
          <w:sz w:val="29"/>
          <w:szCs w:val="29"/>
        </w:rPr>
        <w:t>中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4"/>
          <w:sz w:val="29"/>
          <w:szCs w:val="29"/>
        </w:rPr>
        <w:t>、英文导游</w:t>
      </w:r>
      <w:r>
        <w:rPr>
          <w:color w:val="222222"/>
          <w:spacing w:val="-44"/>
          <w:sz w:val="29"/>
          <w:szCs w:val="29"/>
        </w:rPr>
        <w:t xml:space="preserve"> </w:t>
      </w:r>
      <w:r>
        <w:rPr>
          <w:color w:val="222222"/>
          <w:spacing w:val="-4"/>
          <w:sz w:val="29"/>
          <w:szCs w:val="29"/>
        </w:rPr>
        <w:t>，驾驶经验丰富的当地司机</w:t>
      </w:r>
    </w:p>
    <w:p w14:paraId="15FE89A2">
      <w:pPr>
        <w:spacing w:line="281" w:lineRule="auto"/>
        <w:rPr>
          <w:rFonts w:ascii="Arial"/>
          <w:sz w:val="21"/>
        </w:rPr>
      </w:pPr>
    </w:p>
    <w:p w14:paraId="2F624031">
      <w:pPr>
        <w:spacing w:line="281" w:lineRule="auto"/>
        <w:rPr>
          <w:rFonts w:ascii="Arial"/>
          <w:sz w:val="21"/>
        </w:rPr>
      </w:pPr>
    </w:p>
    <w:p w14:paraId="68533213">
      <w:pPr>
        <w:spacing w:line="282" w:lineRule="auto"/>
        <w:rPr>
          <w:rFonts w:ascii="Arial"/>
          <w:sz w:val="21"/>
        </w:rPr>
      </w:pPr>
    </w:p>
    <w:p w14:paraId="5FEC1DEA">
      <w:pPr>
        <w:spacing w:line="282" w:lineRule="auto"/>
        <w:rPr>
          <w:rFonts w:ascii="Arial"/>
          <w:sz w:val="21"/>
        </w:rPr>
      </w:pPr>
    </w:p>
    <w:p w14:paraId="4981EA9A">
      <w:pPr>
        <w:spacing w:line="282" w:lineRule="auto"/>
        <w:rPr>
          <w:rFonts w:ascii="Arial"/>
          <w:sz w:val="21"/>
        </w:rPr>
      </w:pPr>
    </w:p>
    <w:p w14:paraId="3188F756">
      <w:pPr>
        <w:pStyle w:val="2"/>
        <w:spacing w:before="198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详细行程</w:t>
      </w:r>
    </w:p>
    <w:p w14:paraId="6539CE0F">
      <w:pPr>
        <w:spacing w:before="57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D3DFF">
      <w:pPr>
        <w:spacing w:before="111"/>
      </w:pPr>
    </w:p>
    <w:p w14:paraId="3031F6C4">
      <w:pPr>
        <w:spacing w:before="110"/>
      </w:pPr>
    </w:p>
    <w:p w14:paraId="291F9200">
      <w:pPr>
        <w:sectPr>
          <w:headerReference r:id="rId5" w:type="default"/>
          <w:pgSz w:w="16838" w:h="23812"/>
          <w:pgMar w:top="400" w:right="1093" w:bottom="0" w:left="1129" w:header="0" w:footer="0" w:gutter="0"/>
          <w:cols w:equalWidth="0" w:num="1">
            <w:col w:w="14615"/>
          </w:cols>
        </w:sectPr>
      </w:pPr>
    </w:p>
    <w:p w14:paraId="7A53E966">
      <w:pPr>
        <w:spacing w:line="251" w:lineRule="auto"/>
        <w:rPr>
          <w:rFonts w:ascii="Arial"/>
          <w:sz w:val="21"/>
        </w:rPr>
      </w:pPr>
    </w:p>
    <w:p w14:paraId="79E6FDEC">
      <w:pPr>
        <w:spacing w:line="251" w:lineRule="auto"/>
        <w:rPr>
          <w:rFonts w:ascii="Arial"/>
          <w:sz w:val="21"/>
        </w:rPr>
      </w:pPr>
    </w:p>
    <w:p w14:paraId="13525918">
      <w:pPr>
        <w:spacing w:line="251" w:lineRule="auto"/>
        <w:rPr>
          <w:rFonts w:ascii="Arial"/>
          <w:sz w:val="21"/>
        </w:rPr>
      </w:pPr>
    </w:p>
    <w:p w14:paraId="3CF86446">
      <w:pPr>
        <w:spacing w:before="84" w:line="199" w:lineRule="auto"/>
        <w:ind w:left="366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-429260</wp:posOffset>
            </wp:positionV>
            <wp:extent cx="13335" cy="631761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6317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D1</w:t>
      </w:r>
    </w:p>
    <w:p w14:paraId="05D8736A">
      <w:pPr>
        <w:spacing w:line="250" w:lineRule="auto"/>
        <w:rPr>
          <w:rFonts w:ascii="Arial"/>
          <w:sz w:val="21"/>
        </w:rPr>
      </w:pPr>
    </w:p>
    <w:p w14:paraId="1EBD66D7">
      <w:pPr>
        <w:spacing w:line="251" w:lineRule="auto"/>
        <w:rPr>
          <w:rFonts w:ascii="Arial"/>
          <w:sz w:val="21"/>
        </w:rPr>
      </w:pPr>
    </w:p>
    <w:p w14:paraId="3C1592EE">
      <w:pPr>
        <w:spacing w:line="251" w:lineRule="auto"/>
        <w:rPr>
          <w:rFonts w:ascii="Arial"/>
          <w:sz w:val="21"/>
        </w:rPr>
      </w:pPr>
    </w:p>
    <w:p w14:paraId="5EE9219E">
      <w:pPr>
        <w:tabs>
          <w:tab w:val="left" w:pos="374"/>
        </w:tabs>
        <w:spacing w:before="60" w:line="775" w:lineRule="exact"/>
        <w:ind w:left="366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04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EFFB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030C2BF">
      <w:pPr>
        <w:spacing w:line="316" w:lineRule="auto"/>
        <w:rPr>
          <w:rFonts w:ascii="Arial"/>
          <w:sz w:val="21"/>
        </w:rPr>
      </w:pPr>
    </w:p>
    <w:p w14:paraId="42490E1D">
      <w:pPr>
        <w:spacing w:line="316" w:lineRule="auto"/>
        <w:rPr>
          <w:rFonts w:ascii="Arial"/>
          <w:sz w:val="21"/>
        </w:rPr>
      </w:pPr>
    </w:p>
    <w:p w14:paraId="7530EFDD">
      <w:pPr>
        <w:pStyle w:val="2"/>
        <w:spacing w:before="163" w:line="194" w:lineRule="auto"/>
        <w:ind w:left="8"/>
        <w:rPr>
          <w:sz w:val="38"/>
          <w:szCs w:val="38"/>
        </w:rPr>
      </w:pPr>
      <w:r>
        <w:rPr>
          <w:b/>
          <w:bCs/>
          <w:color w:val="222222"/>
          <w:spacing w:val="-5"/>
          <w:sz w:val="38"/>
          <w:szCs w:val="38"/>
        </w:rPr>
        <w:t>抵达布哈拉：接机服务</w:t>
      </w:r>
      <w:r>
        <w:rPr>
          <w:rFonts w:ascii="Arial" w:hAnsi="Arial" w:eastAsia="Arial" w:cs="Arial"/>
          <w:color w:val="222222"/>
          <w:spacing w:val="-5"/>
          <w:sz w:val="38"/>
          <w:szCs w:val="38"/>
        </w:rPr>
        <w:t>+</w:t>
      </w:r>
      <w:r>
        <w:rPr>
          <w:b/>
          <w:bCs/>
          <w:color w:val="222222"/>
          <w:spacing w:val="-5"/>
          <w:sz w:val="38"/>
          <w:szCs w:val="38"/>
        </w:rPr>
        <w:t>酒店入住</w:t>
      </w:r>
    </w:p>
    <w:p w14:paraId="1B43DD5C">
      <w:pPr>
        <w:spacing w:line="266" w:lineRule="auto"/>
        <w:rPr>
          <w:rFonts w:ascii="Arial"/>
          <w:sz w:val="21"/>
        </w:rPr>
      </w:pPr>
    </w:p>
    <w:p w14:paraId="52DC33E7">
      <w:pPr>
        <w:spacing w:line="267" w:lineRule="auto"/>
        <w:rPr>
          <w:rFonts w:ascii="Arial"/>
          <w:sz w:val="21"/>
        </w:rPr>
      </w:pPr>
    </w:p>
    <w:p w14:paraId="573EAA75">
      <w:pPr>
        <w:pStyle w:val="2"/>
        <w:spacing w:before="142" w:line="181" w:lineRule="auto"/>
        <w:ind w:left="5"/>
      </w:pPr>
      <w:r>
        <w:rPr>
          <w:b/>
          <w:bCs/>
          <w:color w:val="222222"/>
          <w:spacing w:val="2"/>
        </w:rPr>
        <w:t>用餐：</w:t>
      </w:r>
      <w:r>
        <w:rPr>
          <w:color w:val="222222"/>
          <w:spacing w:val="2"/>
        </w:rPr>
        <w:t>餐食自理</w:t>
      </w:r>
    </w:p>
    <w:p w14:paraId="6EEF4ACB">
      <w:pPr>
        <w:pStyle w:val="2"/>
        <w:spacing w:before="339" w:line="178" w:lineRule="auto"/>
      </w:pPr>
      <w:r>
        <w:rPr>
          <w:b/>
          <w:bCs/>
          <w:color w:val="222222"/>
          <w:spacing w:val="3"/>
        </w:rPr>
        <w:t>住宿：</w:t>
      </w:r>
      <w:r>
        <w:rPr>
          <w:color w:val="222222"/>
          <w:spacing w:val="3"/>
        </w:rPr>
        <w:t>布哈拉</w:t>
      </w:r>
    </w:p>
    <w:p w14:paraId="61D95D6C">
      <w:pPr>
        <w:pStyle w:val="2"/>
        <w:spacing w:before="338" w:line="225" w:lineRule="auto"/>
        <w:ind w:left="7" w:right="658" w:hanging="4"/>
      </w:pPr>
      <w:r>
        <w:rPr>
          <w:color w:val="222222"/>
          <w:spacing w:val="1"/>
        </w:rPr>
        <w:t>欢迎来到素有露天博物馆之称誉的</w:t>
      </w:r>
      <w:r>
        <w:rPr>
          <w:b/>
          <w:bCs/>
          <w:color w:val="222222"/>
          <w:spacing w:val="1"/>
        </w:rPr>
        <w:t>【布哈拉</w:t>
      </w:r>
      <w:r>
        <w:rPr>
          <w:rFonts w:ascii="Arial" w:hAnsi="Arial" w:eastAsia="Arial" w:cs="Arial"/>
          <w:color w:val="222222"/>
        </w:rPr>
        <w:t>Bukhara</w:t>
      </w:r>
      <w:r>
        <w:rPr>
          <w:b/>
          <w:bCs/>
          <w:color w:val="222222"/>
          <w:spacing w:val="1"/>
        </w:rPr>
        <w:t>】</w:t>
      </w:r>
      <w:r>
        <w:rPr>
          <w:b/>
          <w:bCs/>
          <w:color w:val="222222"/>
          <w:spacing w:val="-25"/>
        </w:rPr>
        <w:t xml:space="preserve"> </w:t>
      </w:r>
      <w:r>
        <w:rPr>
          <w:color w:val="222222"/>
          <w:spacing w:val="1"/>
        </w:rPr>
        <w:t>，这里拥有超过</w:t>
      </w:r>
      <w:r>
        <w:rPr>
          <w:rFonts w:ascii="Arial" w:hAnsi="Arial" w:eastAsia="Arial" w:cs="Arial"/>
          <w:color w:val="222222"/>
          <w:spacing w:val="1"/>
        </w:rPr>
        <w:t>140</w:t>
      </w:r>
      <w:r>
        <w:rPr>
          <w:color w:val="222222"/>
          <w:spacing w:val="1"/>
        </w:rPr>
        <w:t>座历史建筑，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整个老城区都被联合国教科文组织列为世界遗产</w:t>
      </w:r>
      <w:r>
        <w:rPr>
          <w:color w:val="222222"/>
          <w:spacing w:val="-32"/>
        </w:rPr>
        <w:t xml:space="preserve"> </w:t>
      </w:r>
      <w:r>
        <w:rPr>
          <w:color w:val="222222"/>
          <w:spacing w:val="1"/>
        </w:rPr>
        <w:t>，</w:t>
      </w:r>
      <w:r>
        <w:rPr>
          <w:color w:val="222222"/>
          <w:spacing w:val="-65"/>
        </w:rPr>
        <w:t xml:space="preserve"> </w:t>
      </w:r>
      <w:r>
        <w:rPr>
          <w:color w:val="222222"/>
          <w:spacing w:val="1"/>
        </w:rPr>
        <w:t>同时也是著名的《一千零一夜》故事</w:t>
      </w:r>
      <w:r>
        <w:rPr>
          <w:color w:val="222222"/>
        </w:rPr>
        <w:t xml:space="preserve">  </w:t>
      </w:r>
      <w:r>
        <w:rPr>
          <w:color w:val="222222"/>
          <w:spacing w:val="-1"/>
        </w:rPr>
        <w:t>的原型发生地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，那些关于商人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、宝藏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、魔法的古老传说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，都在布哈拉的古</w:t>
      </w:r>
      <w:r>
        <w:rPr>
          <w:color w:val="222222"/>
          <w:spacing w:val="-2"/>
        </w:rPr>
        <w:t>城街道中流</w:t>
      </w:r>
    </w:p>
    <w:p w14:paraId="46814329">
      <w:pPr>
        <w:pStyle w:val="2"/>
        <w:spacing w:before="68" w:line="180" w:lineRule="auto"/>
        <w:ind w:left="1"/>
      </w:pPr>
      <w:r>
        <w:rPr>
          <w:color w:val="222222"/>
          <w:spacing w:val="-1"/>
        </w:rPr>
        <w:t>传。</w:t>
      </w:r>
    </w:p>
    <w:p w14:paraId="29D2DF1A">
      <w:pPr>
        <w:pStyle w:val="2"/>
        <w:spacing w:before="336" w:line="244" w:lineRule="auto"/>
        <w:ind w:left="28" w:right="757" w:hanging="6"/>
      </w:pPr>
      <w:r>
        <w:rPr>
          <w:color w:val="222222"/>
          <w:spacing w:val="2"/>
        </w:rPr>
        <w:t>当您抵达布哈拉国际机场或者火车站后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2"/>
        </w:rPr>
        <w:t>，我们的当地司机将在机场或火车站出口迎</w:t>
      </w:r>
      <w:r>
        <w:rPr>
          <w:color w:val="222222"/>
          <w:spacing w:val="1"/>
        </w:rPr>
        <w:t>接您</w:t>
      </w:r>
      <w:r>
        <w:rPr>
          <w:color w:val="222222"/>
        </w:rPr>
        <w:t xml:space="preserve"> 的到来</w:t>
      </w:r>
      <w:r>
        <w:rPr>
          <w:color w:val="222222"/>
          <w:spacing w:val="-38"/>
        </w:rPr>
        <w:t xml:space="preserve"> </w:t>
      </w:r>
      <w:r>
        <w:rPr>
          <w:color w:val="222222"/>
        </w:rPr>
        <w:t>，并送您前往位于市中心的酒店办理入住手续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，之后的时间您可以自由安排。</w:t>
      </w:r>
    </w:p>
    <w:p w14:paraId="1133CC32">
      <w:pPr>
        <w:pStyle w:val="2"/>
        <w:spacing w:before="163" w:line="334" w:lineRule="auto"/>
        <w:ind w:left="7" w:right="801" w:hanging="2"/>
      </w:pPr>
      <w:r>
        <w:rPr>
          <w:b/>
          <w:bCs/>
          <w:color w:val="222222"/>
        </w:rPr>
        <w:t>温馨提示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</w:rPr>
        <w:t>：</w:t>
      </w:r>
      <w:r>
        <w:rPr>
          <w:color w:val="222222"/>
        </w:rPr>
        <w:t>如果剩余时间比较充足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，欢迎向我们的旅游顾问</w:t>
      </w:r>
      <w:r>
        <w:rPr>
          <w:color w:val="222222"/>
          <w:spacing w:val="-1"/>
        </w:rPr>
        <w:t>或导游咨询自由活动建议。</w:t>
      </w:r>
      <w:r>
        <w:rPr>
          <w:color w:val="222222"/>
        </w:rPr>
        <w:t xml:space="preserve"> </w:t>
      </w:r>
      <w:r>
        <w:rPr>
          <w:b/>
          <w:bCs/>
          <w:color w:val="222222"/>
          <w:spacing w:val="1"/>
        </w:rPr>
        <w:t>抵达建议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1"/>
        </w:rPr>
        <w:t>：</w:t>
      </w:r>
      <w:r>
        <w:rPr>
          <w:color w:val="222222"/>
          <w:spacing w:val="1"/>
        </w:rPr>
        <w:t>您可以从塔什干直飞布哈拉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，或是从塔</w:t>
      </w:r>
      <w:r>
        <w:rPr>
          <w:color w:val="222222"/>
        </w:rPr>
        <w:t>什干或希瓦乘坐火车前往布哈拉。</w:t>
      </w:r>
    </w:p>
    <w:p w14:paraId="230E6079">
      <w:pPr>
        <w:spacing w:line="334" w:lineRule="auto"/>
        <w:sectPr>
          <w:type w:val="continuous"/>
          <w:pgSz w:w="16838" w:h="23812"/>
          <w:pgMar w:top="400" w:right="1093" w:bottom="0" w:left="1129" w:header="0" w:footer="0" w:gutter="0"/>
          <w:cols w:equalWidth="0" w:num="2">
            <w:col w:w="1072" w:space="100"/>
            <w:col w:w="13444"/>
          </w:cols>
        </w:sectPr>
      </w:pPr>
    </w:p>
    <w:p w14:paraId="69A0015D">
      <w:pPr>
        <w:spacing w:line="347" w:lineRule="auto"/>
        <w:rPr>
          <w:rFonts w:ascii="Arial"/>
          <w:sz w:val="21"/>
        </w:rPr>
      </w:pPr>
    </w:p>
    <w:p w14:paraId="5D75A9C5">
      <w:pPr>
        <w:spacing w:line="3630" w:lineRule="exact"/>
        <w:ind w:firstLine="769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4692015</wp:posOffset>
            </wp:positionH>
            <wp:positionV relativeFrom="paragraph">
              <wp:posOffset>6350</wp:posOffset>
            </wp:positionV>
            <wp:extent cx="4044950" cy="228600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286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2"/>
        </w:rPr>
        <w:drawing>
          <wp:inline distT="0" distB="0" distL="0" distR="0">
            <wp:extent cx="4044950" cy="230505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30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58D58">
      <w:pPr>
        <w:spacing w:line="254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488315</wp:posOffset>
            </wp:positionH>
            <wp:positionV relativeFrom="paragraph">
              <wp:posOffset>88900</wp:posOffset>
            </wp:positionV>
            <wp:extent cx="8261350" cy="1270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61401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298DA3">
      <w:pPr>
        <w:spacing w:line="254" w:lineRule="auto"/>
        <w:rPr>
          <w:rFonts w:ascii="Arial"/>
          <w:sz w:val="21"/>
        </w:rPr>
      </w:pPr>
    </w:p>
    <w:p w14:paraId="64C31F75">
      <w:pPr>
        <w:spacing w:line="255" w:lineRule="auto"/>
        <w:rPr>
          <w:rFonts w:ascii="Arial"/>
          <w:sz w:val="21"/>
        </w:rPr>
      </w:pPr>
    </w:p>
    <w:p w14:paraId="4CB59887">
      <w:pPr>
        <w:spacing w:before="124" w:line="306" w:lineRule="auto"/>
        <w:ind w:left="799" w:right="99"/>
        <w:rPr>
          <w:rFonts w:ascii="黑体" w:hAnsi="黑体" w:eastAsia="黑体" w:cs="黑体"/>
          <w:sz w:val="33"/>
          <w:szCs w:val="33"/>
        </w:rPr>
      </w:pPr>
      <w:r>
        <w:pict>
          <v:shape id="_x0000_s1026" o:spid="_x0000_s1026" o:spt="202" type="#_x0000_t202" style="position:absolute;left:0pt;margin-left:-0.5pt;margin-top:5.8pt;height:16.9pt;width:21.9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8286406"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33"/>
                      <w:szCs w:val="33"/>
                    </w:rPr>
                    <w:t>D2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1"/>
          <w:sz w:val="38"/>
          <w:szCs w:val="38"/>
        </w:rPr>
        <w:t>布哈拉一日游：四塔清真寺+列比哈乌兹建筑群+马戈基-阿托里清真</w:t>
      </w:r>
      <w:r>
        <w:rPr>
          <w:rFonts w:ascii="黑体" w:hAnsi="黑体" w:eastAsia="黑体" w:cs="黑体"/>
          <w:spacing w:val="-2"/>
          <w:sz w:val="38"/>
          <w:szCs w:val="38"/>
        </w:rPr>
        <w:t>寺+圆顶市</w:t>
      </w:r>
      <w:r>
        <w:rPr>
          <w:rFonts w:ascii="黑体" w:hAnsi="黑体" w:eastAsia="黑体" w:cs="黑体"/>
          <w:sz w:val="38"/>
          <w:szCs w:val="38"/>
        </w:rPr>
        <w:t xml:space="preserve"> </w:t>
      </w:r>
      <w:r>
        <w:rPr>
          <w:rFonts w:ascii="黑体" w:hAnsi="黑体" w:eastAsia="黑体" w:cs="黑体"/>
          <w:spacing w:val="24"/>
          <w:sz w:val="33"/>
          <w:szCs w:val="33"/>
        </w:rPr>
        <w:t>场+卡扬建筑群+布哈拉城堡+波洛 ·</w:t>
      </w:r>
      <w:r>
        <w:rPr>
          <w:rFonts w:ascii="黑体" w:hAnsi="黑体" w:eastAsia="黑体" w:cs="黑体"/>
          <w:spacing w:val="-86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4"/>
          <w:sz w:val="33"/>
          <w:szCs w:val="33"/>
        </w:rPr>
        <w:t>哈兹清真寺</w:t>
      </w:r>
    </w:p>
    <w:p w14:paraId="48CE81C5">
      <w:pPr>
        <w:spacing w:line="262" w:lineRule="auto"/>
        <w:rPr>
          <w:rFonts w:ascii="Arial"/>
          <w:sz w:val="21"/>
        </w:rPr>
      </w:pPr>
    </w:p>
    <w:p w14:paraId="60F84CCB">
      <w:pPr>
        <w:spacing w:line="262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163195</wp:posOffset>
            </wp:positionV>
            <wp:extent cx="235585" cy="122618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5276" cy="1226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38053">
      <w:pPr>
        <w:spacing w:before="107" w:line="222" w:lineRule="auto"/>
        <w:ind w:left="799"/>
        <w:rPr>
          <w:rFonts w:ascii="黑体" w:hAnsi="黑体" w:eastAsia="黑体" w:cs="黑体"/>
          <w:sz w:val="33"/>
          <w:szCs w:val="33"/>
        </w:rPr>
      </w:pPr>
      <w:r>
        <w:pict>
          <v:shape id="_x0000_s1027" o:spid="_x0000_s1027" o:spt="202" type="#_x0000_t202" style="position:absolute;left:0pt;margin-left:1.95pt;margin-top:7.6pt;height:16.7pt;width:17.1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3E45724">
                  <w:pPr>
                    <w:spacing w:before="20" w:line="185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F06010"/>
                      <w:spacing w:val="-4"/>
                      <w:sz w:val="33"/>
                      <w:szCs w:val="33"/>
                    </w:rPr>
                    <w:t>TI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4"/>
          <w:sz w:val="33"/>
          <w:szCs w:val="33"/>
        </w:rPr>
        <w:t>用餐：含早餐</w:t>
      </w:r>
    </w:p>
    <w:p w14:paraId="74D67F59">
      <w:pPr>
        <w:spacing w:line="254" w:lineRule="auto"/>
        <w:rPr>
          <w:rFonts w:ascii="Arial"/>
          <w:sz w:val="21"/>
        </w:rPr>
      </w:pPr>
    </w:p>
    <w:p w14:paraId="1CD46E69">
      <w:pPr>
        <w:spacing w:before="107" w:line="222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住宿：布哈拉</w:t>
      </w:r>
    </w:p>
    <w:p w14:paraId="54DF3F64">
      <w:pPr>
        <w:spacing w:line="258" w:lineRule="auto"/>
        <w:rPr>
          <w:rFonts w:ascii="Arial"/>
          <w:sz w:val="21"/>
        </w:rPr>
      </w:pPr>
    </w:p>
    <w:p w14:paraId="068D3881">
      <w:pPr>
        <w:spacing w:before="107" w:line="299" w:lineRule="auto"/>
        <w:ind w:left="799" w:right="267"/>
        <w:rPr>
          <w:rFonts w:ascii="黑体" w:hAnsi="黑体" w:eastAsia="黑体" w:cs="黑体"/>
          <w:sz w:val="33"/>
          <w:szCs w:val="33"/>
        </w:rPr>
      </w:pPr>
      <w:r>
        <w:pict>
          <v:shape id="_x0000_s1028" o:spid="_x0000_s1028" o:spt="202" type="#_x0000_t202" style="position:absolute;left:0pt;margin-left:-1pt;margin-top:1.7pt;height:29.75pt;width:19.3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2019DE2">
                  <w:pPr>
                    <w:spacing w:before="18" w:line="177" w:lineRule="auto"/>
                    <w:jc w:val="right"/>
                    <w:rPr>
                      <w:rFonts w:ascii="隶书" w:hAnsi="隶书" w:eastAsia="隶书" w:cs="隶书"/>
                      <w:sz w:val="58"/>
                      <w:szCs w:val="58"/>
                    </w:rPr>
                  </w:pPr>
                  <w:r>
                    <w:rPr>
                      <w:rFonts w:ascii="隶书" w:hAnsi="隶书" w:eastAsia="隶书" w:cs="隶书"/>
                      <w:color w:val="E08030"/>
                      <w:spacing w:val="-11"/>
                      <w:w w:val="61"/>
                      <w:sz w:val="58"/>
                      <w:szCs w:val="58"/>
                    </w:rPr>
                    <w:t>主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4"/>
          <w:sz w:val="33"/>
          <w:szCs w:val="33"/>
        </w:rPr>
        <w:t>早餐后，前往参观【四塔清真寺</w:t>
      </w:r>
      <w:r>
        <w:rPr>
          <w:rFonts w:ascii="宋体" w:hAnsi="宋体" w:eastAsia="宋体" w:cs="宋体"/>
          <w:sz w:val="33"/>
          <w:szCs w:val="33"/>
        </w:rPr>
        <w:t>Chor</w:t>
      </w:r>
      <w:r>
        <w:rPr>
          <w:rFonts w:ascii="宋体" w:hAnsi="宋体" w:eastAsia="宋体" w:cs="宋体"/>
          <w:spacing w:val="11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Minor</w:t>
      </w:r>
      <w:r>
        <w:rPr>
          <w:rFonts w:ascii="宋体" w:hAnsi="宋体" w:eastAsia="宋体" w:cs="宋体"/>
          <w:spacing w:val="11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Madrasah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。这座建于1</w:t>
      </w:r>
      <w:r>
        <w:rPr>
          <w:rFonts w:ascii="黑体" w:hAnsi="黑体" w:eastAsia="黑体" w:cs="黑体"/>
          <w:spacing w:val="3"/>
          <w:sz w:val="33"/>
          <w:szCs w:val="33"/>
        </w:rPr>
        <w:t>9世纪初的清真寺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的四个角落各矗立一座精美的圆塔，因其独特的建筑风格和精细的装饰艺术而名声远</w:t>
      </w:r>
    </w:p>
    <w:p w14:paraId="61ED2173">
      <w:pPr>
        <w:spacing w:before="10" w:line="307" w:lineRule="auto"/>
        <w:ind w:left="799" w:right="283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扬，甚至被《孤独星球》旅游指南列为中亚最值得打卡的</w:t>
      </w:r>
      <w:r>
        <w:rPr>
          <w:rFonts w:ascii="黑体" w:hAnsi="黑体" w:eastAsia="黑体" w:cs="黑体"/>
          <w:spacing w:val="3"/>
          <w:sz w:val="33"/>
          <w:szCs w:val="33"/>
        </w:rPr>
        <w:t>建筑之一。您可以在清真寺周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围漫步，欣赏这些圆塔上精美的瓷砖镶嵌图案和伊斯兰几何装饰，感受布哈拉工匠世代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相传的建筑美学。</w:t>
      </w:r>
    </w:p>
    <w:p w14:paraId="1AFE7AD4">
      <w:pPr>
        <w:spacing w:before="203" w:line="212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随后，前往游览【列比哈乌兹建筑群</w:t>
      </w:r>
      <w:r>
        <w:rPr>
          <w:rFonts w:ascii="Times New Roman" w:hAnsi="Times New Roman" w:eastAsia="Times New Roman" w:cs="Times New Roman"/>
          <w:sz w:val="33"/>
          <w:szCs w:val="33"/>
        </w:rPr>
        <w:t>Lyabi</w:t>
      </w:r>
      <w:r>
        <w:rPr>
          <w:rFonts w:ascii="Times New Roman" w:hAnsi="Times New Roman" w:eastAsia="Times New Roman" w:cs="Times New Roman"/>
          <w:spacing w:val="4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Hauz</w:t>
      </w:r>
      <w:r>
        <w:rPr>
          <w:rFonts w:ascii="Times New Roman" w:hAnsi="Times New Roman" w:eastAsia="Times New Roman" w:cs="Times New Roman"/>
          <w:spacing w:val="4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Ensemble</w:t>
      </w:r>
      <w:r>
        <w:rPr>
          <w:rFonts w:ascii="宋体" w:hAnsi="宋体" w:eastAsia="宋体" w:cs="宋体"/>
          <w:spacing w:val="4"/>
          <w:sz w:val="33"/>
          <w:szCs w:val="33"/>
        </w:rPr>
        <w:t>】</w:t>
      </w:r>
      <w:r>
        <w:rPr>
          <w:rFonts w:ascii="黑体" w:hAnsi="黑体" w:eastAsia="黑体" w:cs="黑体"/>
          <w:spacing w:val="4"/>
          <w:sz w:val="33"/>
          <w:szCs w:val="33"/>
        </w:rPr>
        <w:t>, 这</w:t>
      </w:r>
      <w:r>
        <w:rPr>
          <w:rFonts w:ascii="黑体" w:hAnsi="黑体" w:eastAsia="黑体" w:cs="黑体"/>
          <w:spacing w:val="3"/>
          <w:sz w:val="33"/>
          <w:szCs w:val="33"/>
        </w:rPr>
        <w:t>是布哈拉的心脏地</w:t>
      </w:r>
    </w:p>
    <w:p w14:paraId="1D8F077F">
      <w:pPr>
        <w:spacing w:before="183" w:line="299" w:lineRule="auto"/>
        <w:ind w:left="799" w:right="20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带，也是古老的社交与商业中心。建筑群环绕着一座17世纪的人工水池而建，</w:t>
      </w:r>
      <w:r>
        <w:rPr>
          <w:rFonts w:ascii="黑体" w:hAnsi="黑体" w:eastAsia="黑体" w:cs="黑体"/>
          <w:spacing w:val="5"/>
          <w:sz w:val="33"/>
          <w:szCs w:val="33"/>
        </w:rPr>
        <w:t>水池四周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6"/>
          <w:sz w:val="33"/>
          <w:szCs w:val="33"/>
        </w:rPr>
        <w:t>的古榆树枝繁叶茂，映照着古城的宁静。周边汇聚了著名的纳</w:t>
      </w:r>
      <w:r>
        <w:rPr>
          <w:rFonts w:ascii="黑体" w:hAnsi="黑体" w:eastAsia="黑体" w:cs="黑体"/>
          <w:spacing w:val="-17"/>
          <w:sz w:val="33"/>
          <w:szCs w:val="33"/>
        </w:rPr>
        <w:t>迪尔 ·迪万 ·</w:t>
      </w:r>
      <w:r>
        <w:rPr>
          <w:rFonts w:ascii="黑体" w:hAnsi="黑体" w:eastAsia="黑体" w:cs="黑体"/>
          <w:spacing w:val="-14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7"/>
          <w:sz w:val="33"/>
          <w:szCs w:val="33"/>
        </w:rPr>
        <w:t>贝吉经学院</w:t>
      </w:r>
    </w:p>
    <w:p w14:paraId="7D3AAA32">
      <w:pPr>
        <w:spacing w:before="18" w:line="304" w:lineRule="auto"/>
        <w:ind w:left="799" w:right="61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pacing w:val="-1"/>
          <w:sz w:val="33"/>
          <w:szCs w:val="33"/>
        </w:rPr>
        <w:t>Nadir</w:t>
      </w:r>
      <w:r>
        <w:rPr>
          <w:rFonts w:ascii="宋体" w:hAnsi="宋体" w:eastAsia="宋体" w:cs="宋体"/>
          <w:spacing w:val="59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"/>
          <w:sz w:val="33"/>
          <w:szCs w:val="33"/>
        </w:rPr>
        <w:t>Divan-Beghi</w:t>
      </w:r>
      <w:r>
        <w:rPr>
          <w:rFonts w:ascii="宋体" w:hAnsi="宋体" w:eastAsia="宋体" w:cs="宋体"/>
          <w:spacing w:val="54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"/>
          <w:sz w:val="33"/>
          <w:szCs w:val="33"/>
        </w:rPr>
        <w:t>Madrasah</w:t>
      </w:r>
      <w:r>
        <w:rPr>
          <w:rFonts w:ascii="黑体" w:hAnsi="黑体" w:eastAsia="黑体" w:cs="黑体"/>
          <w:spacing w:val="-1"/>
          <w:sz w:val="33"/>
          <w:szCs w:val="33"/>
        </w:rPr>
        <w:t>(以精美瓷砖描绘的孔雀、</w:t>
      </w:r>
      <w:r>
        <w:rPr>
          <w:rFonts w:ascii="黑体" w:hAnsi="黑体" w:eastAsia="黑体" w:cs="黑体"/>
          <w:spacing w:val="-2"/>
          <w:sz w:val="33"/>
          <w:szCs w:val="33"/>
        </w:rPr>
        <w:t>羔羊、人脸、太阳图案而闻名)、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纳迪尔</w:t>
      </w:r>
      <w:r>
        <w:rPr>
          <w:rFonts w:ascii="黑体" w:hAnsi="黑体" w:eastAsia="黑体" w:cs="黑体"/>
          <w:spacing w:val="-39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·迪万</w:t>
      </w:r>
      <w:r>
        <w:rPr>
          <w:rFonts w:ascii="黑体" w:hAnsi="黑体" w:eastAsia="黑体" w:cs="黑体"/>
          <w:spacing w:val="-3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·</w:t>
      </w:r>
      <w:r>
        <w:rPr>
          <w:rFonts w:ascii="黑体" w:hAnsi="黑体" w:eastAsia="黑体" w:cs="黑体"/>
          <w:spacing w:val="-14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3"/>
          <w:sz w:val="33"/>
          <w:szCs w:val="33"/>
        </w:rPr>
        <w:t>贝吉苏菲修道院</w:t>
      </w:r>
      <w:r>
        <w:rPr>
          <w:rFonts w:ascii="宋体" w:hAnsi="宋体" w:eastAsia="宋体" w:cs="宋体"/>
          <w:spacing w:val="-13"/>
          <w:sz w:val="33"/>
          <w:szCs w:val="33"/>
        </w:rPr>
        <w:t>Nadir</w:t>
      </w:r>
      <w:r>
        <w:rPr>
          <w:rFonts w:ascii="宋体" w:hAnsi="宋体" w:eastAsia="宋体" w:cs="宋体"/>
          <w:spacing w:val="54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3"/>
          <w:sz w:val="33"/>
          <w:szCs w:val="33"/>
        </w:rPr>
        <w:t>Divan-Beghi</w:t>
      </w:r>
      <w:r>
        <w:rPr>
          <w:rFonts w:ascii="宋体" w:hAnsi="宋体" w:eastAsia="宋体" w:cs="宋体"/>
          <w:spacing w:val="55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-13"/>
          <w:sz w:val="33"/>
          <w:szCs w:val="33"/>
        </w:rPr>
        <w:t>Khanaka</w:t>
      </w:r>
      <w:r>
        <w:rPr>
          <w:rFonts w:ascii="黑体" w:hAnsi="黑体" w:eastAsia="黑体" w:cs="黑体"/>
          <w:spacing w:val="-13"/>
          <w:sz w:val="33"/>
          <w:szCs w:val="33"/>
        </w:rPr>
        <w:t>(苏菲派修行者聚集</w:t>
      </w:r>
      <w:r>
        <w:rPr>
          <w:rFonts w:ascii="黑体" w:hAnsi="黑体" w:eastAsia="黑体" w:cs="黑体"/>
          <w:spacing w:val="-14"/>
          <w:sz w:val="33"/>
          <w:szCs w:val="33"/>
        </w:rPr>
        <w:t>、居住、冥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想和举行宗教仪式的场所)和库克尔达什经学院</w:t>
      </w:r>
      <w:r>
        <w:rPr>
          <w:rFonts w:ascii="Times New Roman" w:hAnsi="Times New Roman" w:eastAsia="Times New Roman" w:cs="Times New Roman"/>
          <w:sz w:val="33"/>
          <w:szCs w:val="33"/>
        </w:rPr>
        <w:t>Kukeldash</w:t>
      </w:r>
      <w:r>
        <w:rPr>
          <w:rFonts w:ascii="Times New Roman" w:hAnsi="Times New Roman" w:eastAsia="Times New Roman" w:cs="Times New Roman"/>
          <w:spacing w:val="2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spacing w:val="1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Madrasah</w:t>
      </w:r>
      <w:r>
        <w:rPr>
          <w:rFonts w:ascii="黑体" w:hAnsi="黑体" w:eastAsia="黑体" w:cs="黑体"/>
          <w:spacing w:val="1"/>
          <w:sz w:val="33"/>
          <w:szCs w:val="33"/>
        </w:rPr>
        <w:t>(布哈拉最大的经学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院),展现出当时学术与宗教的繁荣景象。</w:t>
      </w:r>
    </w:p>
    <w:p w14:paraId="2B72C0F1">
      <w:pPr>
        <w:spacing w:before="279" w:line="213" w:lineRule="auto"/>
        <w:ind w:left="79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之后，前往前往参观布哈拉极具历史感的【马戈基-阿托里清真寺</w:t>
      </w:r>
      <w:r>
        <w:rPr>
          <w:rFonts w:ascii="宋体" w:hAnsi="宋体" w:eastAsia="宋体" w:cs="宋体"/>
          <w:sz w:val="33"/>
          <w:szCs w:val="33"/>
        </w:rPr>
        <w:t>Magoki Attori</w:t>
      </w:r>
    </w:p>
    <w:p w14:paraId="5CF1A2DD">
      <w:pPr>
        <w:spacing w:before="156" w:line="305" w:lineRule="auto"/>
        <w:ind w:left="799" w:right="131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z w:val="33"/>
          <w:szCs w:val="33"/>
        </w:rPr>
        <w:t>Mosque】</w:t>
      </w:r>
      <w:r>
        <w:rPr>
          <w:rFonts w:ascii="宋体" w:hAnsi="宋体" w:eastAsia="宋体" w:cs="宋体"/>
          <w:spacing w:val="57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(据说初建于9-10世纪)。</w:t>
      </w:r>
      <w:r>
        <w:rPr>
          <w:rFonts w:ascii="宋体" w:hAnsi="宋体" w:eastAsia="宋体" w:cs="宋体"/>
          <w:sz w:val="33"/>
          <w:szCs w:val="33"/>
        </w:rPr>
        <w:t>“Magoki”</w:t>
      </w:r>
      <w:r>
        <w:rPr>
          <w:rFonts w:ascii="宋体" w:hAnsi="宋体" w:eastAsia="宋体" w:cs="宋体"/>
          <w:spacing w:val="-90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>意为“在坑中”,因地势比周</w:t>
      </w:r>
      <w:r>
        <w:rPr>
          <w:rFonts w:ascii="黑体" w:hAnsi="黑体" w:eastAsia="黑体" w:cs="黑体"/>
          <w:spacing w:val="-1"/>
          <w:sz w:val="33"/>
          <w:szCs w:val="33"/>
        </w:rPr>
        <w:t>围地面低约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4.5米，随着地表不断抬升，使它如今仿佛藏在</w:t>
      </w:r>
      <w:r>
        <w:rPr>
          <w:rFonts w:ascii="黑体" w:hAnsi="黑体" w:eastAsia="黑体" w:cs="黑体"/>
          <w:spacing w:val="3"/>
          <w:sz w:val="33"/>
          <w:szCs w:val="33"/>
        </w:rPr>
        <w:t>地下。虽然时光的雕刻让其缺少了往日的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光彩，但其古老的砖砌结构和南面精美的雕</w:t>
      </w:r>
      <w:r>
        <w:rPr>
          <w:rFonts w:ascii="黑体" w:hAnsi="黑体" w:eastAsia="黑体" w:cs="黑体"/>
          <w:spacing w:val="4"/>
          <w:sz w:val="33"/>
          <w:szCs w:val="33"/>
        </w:rPr>
        <w:t>刻陶瓦瓷砖依旧令人着迷。此外，清真寺内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部现设有地毯博物馆</w:t>
      </w:r>
      <w:r>
        <w:rPr>
          <w:rFonts w:ascii="宋体" w:hAnsi="宋体" w:eastAsia="宋体" w:cs="宋体"/>
          <w:sz w:val="33"/>
          <w:szCs w:val="33"/>
        </w:rPr>
        <w:t>Carpet</w:t>
      </w:r>
      <w:r>
        <w:rPr>
          <w:rFonts w:ascii="宋体" w:hAnsi="宋体" w:eastAsia="宋体" w:cs="宋体"/>
          <w:spacing w:val="8"/>
          <w:sz w:val="33"/>
          <w:szCs w:val="33"/>
        </w:rPr>
        <w:t xml:space="preserve">   </w:t>
      </w:r>
      <w:r>
        <w:rPr>
          <w:rFonts w:ascii="宋体" w:hAnsi="宋体" w:eastAsia="宋体" w:cs="宋体"/>
          <w:sz w:val="33"/>
          <w:szCs w:val="33"/>
        </w:rPr>
        <w:t>Museum</w:t>
      </w:r>
      <w:r>
        <w:rPr>
          <w:rFonts w:ascii="宋体" w:hAnsi="宋体" w:eastAsia="宋体" w:cs="宋体"/>
          <w:spacing w:val="8"/>
          <w:sz w:val="33"/>
          <w:szCs w:val="33"/>
        </w:rPr>
        <w:t>,</w:t>
      </w:r>
      <w:r>
        <w:rPr>
          <w:rFonts w:ascii="黑体" w:hAnsi="黑体" w:eastAsia="黑体" w:cs="黑体"/>
          <w:spacing w:val="8"/>
          <w:sz w:val="33"/>
          <w:szCs w:val="33"/>
        </w:rPr>
        <w:t>可自费参观，欣赏乌兹别克传统地毯的色彩与工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艺之美。</w:t>
      </w:r>
    </w:p>
    <w:p w14:paraId="2042E7C1">
      <w:pPr>
        <w:spacing w:before="249" w:line="298" w:lineRule="auto"/>
        <w:ind w:left="799" w:right="20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然后，前往游览古代丝绸之路上重要的贸易集市-【圆顶市</w:t>
      </w:r>
      <w:r>
        <w:rPr>
          <w:rFonts w:ascii="黑体" w:hAnsi="黑体" w:eastAsia="黑体" w:cs="黑体"/>
          <w:sz w:val="33"/>
          <w:szCs w:val="33"/>
        </w:rPr>
        <w:t>场</w:t>
      </w:r>
      <w:r>
        <w:rPr>
          <w:rFonts w:ascii="Arial" w:hAnsi="Arial" w:eastAsia="Arial" w:cs="Arial"/>
          <w:sz w:val="33"/>
          <w:szCs w:val="33"/>
        </w:rPr>
        <w:t>Trading  Domes</w:t>
      </w:r>
      <w:r>
        <w:rPr>
          <w:rFonts w:ascii="宋体" w:hAnsi="宋体" w:eastAsia="宋体" w:cs="宋体"/>
          <w:sz w:val="33"/>
          <w:szCs w:val="33"/>
        </w:rPr>
        <w:t>】</w:t>
      </w:r>
      <w:r>
        <w:rPr>
          <w:rFonts w:ascii="黑体" w:hAnsi="黑体" w:eastAsia="黑体" w:cs="黑体"/>
          <w:sz w:val="33"/>
          <w:szCs w:val="33"/>
        </w:rPr>
        <w:t xml:space="preserve">, 这里遍 </w:t>
      </w:r>
      <w:r>
        <w:rPr>
          <w:rFonts w:ascii="黑体" w:hAnsi="黑体" w:eastAsia="黑体" w:cs="黑体"/>
          <w:spacing w:val="4"/>
          <w:sz w:val="33"/>
          <w:szCs w:val="33"/>
        </w:rPr>
        <w:t>布手工艺品、地毯、香料、服饰与首饰等摊位。漫步在拱形穹顶下，仿佛仍能听到昔日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商队的叫卖声与金币的碰撞声，感受古老商贸传统的延续。</w:t>
      </w:r>
    </w:p>
    <w:p w14:paraId="3994B106">
      <w:pPr>
        <w:spacing w:before="268" w:line="295" w:lineRule="auto"/>
        <w:ind w:left="799" w:right="235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7"/>
          <w:sz w:val="33"/>
          <w:szCs w:val="33"/>
        </w:rPr>
        <w:t>之后，来到布哈拉最令人瞩目的建筑群--【卡扬建筑群</w:t>
      </w:r>
      <w:r>
        <w:rPr>
          <w:rFonts w:ascii="宋体" w:hAnsi="宋体" w:eastAsia="宋体" w:cs="宋体"/>
          <w:sz w:val="33"/>
          <w:szCs w:val="33"/>
        </w:rPr>
        <w:t>Po</w:t>
      </w:r>
      <w:r>
        <w:rPr>
          <w:rFonts w:ascii="宋体" w:hAnsi="宋体" w:eastAsia="宋体" w:cs="宋体"/>
          <w:spacing w:val="7"/>
          <w:sz w:val="33"/>
          <w:szCs w:val="33"/>
        </w:rPr>
        <w:t>-i-</w:t>
      </w:r>
      <w:r>
        <w:rPr>
          <w:rFonts w:ascii="宋体" w:hAnsi="宋体" w:eastAsia="宋体" w:cs="宋体"/>
          <w:sz w:val="33"/>
          <w:szCs w:val="33"/>
        </w:rPr>
        <w:t>Kalyan</w:t>
      </w:r>
      <w:r>
        <w:rPr>
          <w:rFonts w:ascii="宋体" w:hAnsi="宋体" w:eastAsia="宋体" w:cs="宋体"/>
          <w:spacing w:val="144"/>
          <w:sz w:val="33"/>
          <w:szCs w:val="33"/>
        </w:rPr>
        <w:t xml:space="preserve"> </w:t>
      </w:r>
      <w:r>
        <w:rPr>
          <w:rFonts w:ascii="宋体" w:hAnsi="宋体" w:eastAsia="宋体" w:cs="宋体"/>
          <w:sz w:val="33"/>
          <w:szCs w:val="33"/>
        </w:rPr>
        <w:t>Complex</w:t>
      </w:r>
      <w:r>
        <w:rPr>
          <w:rFonts w:ascii="宋体" w:hAnsi="宋体" w:eastAsia="宋体" w:cs="宋体"/>
          <w:spacing w:val="7"/>
          <w:sz w:val="33"/>
          <w:szCs w:val="33"/>
        </w:rPr>
        <w:t>】</w:t>
      </w:r>
      <w:r>
        <w:rPr>
          <w:rFonts w:ascii="黑体" w:hAnsi="黑体" w:eastAsia="黑体" w:cs="黑体"/>
          <w:spacing w:val="7"/>
          <w:sz w:val="33"/>
          <w:szCs w:val="33"/>
        </w:rPr>
        <w:t>。该建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筑群由卡扬宣礼塔、卡扬清真寺和米尔-伊-阿拉布经学院组成。</w:t>
      </w:r>
      <w:r>
        <w:rPr>
          <w:rFonts w:ascii="黑体" w:hAnsi="黑体" w:eastAsia="黑体" w:cs="黑体"/>
          <w:spacing w:val="3"/>
          <w:sz w:val="33"/>
          <w:szCs w:val="33"/>
        </w:rPr>
        <w:t>高达46米的卡扬宣礼塔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是中亚最高的宣礼塔之一，其精美的砖砌图案被誉为伊斯</w:t>
      </w:r>
      <w:r>
        <w:rPr>
          <w:rFonts w:ascii="黑体" w:hAnsi="黑体" w:eastAsia="黑体" w:cs="黑体"/>
          <w:spacing w:val="3"/>
          <w:sz w:val="33"/>
          <w:szCs w:val="33"/>
        </w:rPr>
        <w:t>兰建筑的杰作。在这片充满历</w:t>
      </w:r>
    </w:p>
    <w:p w14:paraId="1F3FDA46">
      <w:pPr>
        <w:spacing w:line="295" w:lineRule="auto"/>
        <w:rPr>
          <w:rFonts w:ascii="黑体" w:hAnsi="黑体" w:eastAsia="黑体" w:cs="黑体"/>
          <w:sz w:val="33"/>
          <w:szCs w:val="33"/>
        </w:rPr>
        <w:sectPr>
          <w:headerReference r:id="rId6" w:type="default"/>
          <w:pgSz w:w="16840" w:h="23810"/>
          <w:pgMar w:top="400" w:right="1599" w:bottom="0" w:left="1460" w:header="0" w:footer="0" w:gutter="0"/>
          <w:cols w:space="720" w:num="1"/>
        </w:sectPr>
      </w:pPr>
    </w:p>
    <w:p w14:paraId="7B389426">
      <w:pPr>
        <w:spacing w:line="456" w:lineRule="auto"/>
        <w:rPr>
          <w:rFonts w:ascii="Arial"/>
          <w:sz w:val="21"/>
        </w:rPr>
      </w:pPr>
    </w:p>
    <w:p w14:paraId="07C5D0E4">
      <w:pPr>
        <w:spacing w:before="107" w:line="213" w:lineRule="auto"/>
        <w:ind w:left="79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史威严感的建筑群中，您将深切感受到布哈拉作为中亚伊斯兰精神中心的重要地位。</w:t>
      </w:r>
    </w:p>
    <w:p w14:paraId="07C5752B">
      <w:pPr>
        <w:spacing w:line="274" w:lineRule="auto"/>
        <w:rPr>
          <w:rFonts w:ascii="Arial"/>
          <w:sz w:val="21"/>
        </w:rPr>
      </w:pPr>
    </w:p>
    <w:p w14:paraId="32FF1C13">
      <w:pPr>
        <w:spacing w:before="108" w:line="308" w:lineRule="auto"/>
        <w:ind w:left="799" w:right="23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最后，前往游览布哈拉最古老的建筑-【布哈拉</w:t>
      </w:r>
      <w:r>
        <w:rPr>
          <w:rFonts w:ascii="黑体" w:hAnsi="黑体" w:eastAsia="黑体" w:cs="黑体"/>
          <w:spacing w:val="2"/>
          <w:sz w:val="33"/>
          <w:szCs w:val="33"/>
        </w:rPr>
        <w:t>城堡</w:t>
      </w:r>
      <w:r>
        <w:rPr>
          <w:rFonts w:ascii="Times New Roman" w:hAnsi="Times New Roman" w:eastAsia="Times New Roman" w:cs="Times New Roman"/>
          <w:sz w:val="33"/>
          <w:szCs w:val="33"/>
        </w:rPr>
        <w:t>Ark</w:t>
      </w:r>
      <w:r>
        <w:rPr>
          <w:rFonts w:ascii="Times New Roman" w:hAnsi="Times New Roman" w:eastAsia="Times New Roman" w:cs="Times New Roman"/>
          <w:spacing w:val="2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sz w:val="33"/>
          <w:szCs w:val="33"/>
        </w:rPr>
        <w:t>of</w:t>
      </w:r>
      <w:r>
        <w:rPr>
          <w:rFonts w:ascii="Times New Roman" w:hAnsi="Times New Roman" w:eastAsia="Times New Roman" w:cs="Times New Roman"/>
          <w:spacing w:val="2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sz w:val="33"/>
          <w:szCs w:val="33"/>
        </w:rPr>
        <w:t>Bukhara</w:t>
      </w:r>
      <w:r>
        <w:rPr>
          <w:rFonts w:ascii="宋体" w:hAnsi="宋体" w:eastAsia="宋体" w:cs="宋体"/>
          <w:spacing w:val="2"/>
          <w:sz w:val="33"/>
          <w:szCs w:val="33"/>
        </w:rPr>
        <w:t>】</w:t>
      </w:r>
      <w:r>
        <w:rPr>
          <w:rFonts w:ascii="黑体" w:hAnsi="黑体" w:eastAsia="黑体" w:cs="黑体"/>
          <w:spacing w:val="2"/>
          <w:sz w:val="33"/>
          <w:szCs w:val="33"/>
        </w:rPr>
        <w:t>。又称雅克城堡，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这里是历代统治者的宫殿所在地，其城堡建筑高大雄伟，厚重城墙环绕宫殿和军营遗</w:t>
      </w:r>
      <w:r>
        <w:rPr>
          <w:rFonts w:ascii="黑体" w:hAnsi="黑体" w:eastAsia="黑体" w:cs="黑体"/>
          <w:sz w:val="33"/>
          <w:szCs w:val="33"/>
        </w:rPr>
        <w:t xml:space="preserve">   </w:t>
      </w:r>
      <w:r>
        <w:rPr>
          <w:rFonts w:ascii="黑体" w:hAnsi="黑体" w:eastAsia="黑体" w:cs="黑体"/>
          <w:spacing w:val="4"/>
          <w:sz w:val="33"/>
          <w:szCs w:val="33"/>
        </w:rPr>
        <w:t>迹。您可沿着城墙走上高处俯瞰古城全景：古</w:t>
      </w:r>
      <w:r>
        <w:rPr>
          <w:rFonts w:ascii="黑体" w:hAnsi="黑体" w:eastAsia="黑体" w:cs="黑体"/>
          <w:spacing w:val="3"/>
          <w:sz w:val="33"/>
          <w:szCs w:val="33"/>
        </w:rPr>
        <w:t>老民居、清真寺圆顶、宣礼塔点缀其间，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7"/>
          <w:sz w:val="33"/>
          <w:szCs w:val="33"/>
        </w:rPr>
        <w:t>宛如一幅立体的历史画卷。随后，前往参观位于城堡</w:t>
      </w:r>
      <w:r>
        <w:rPr>
          <w:rFonts w:ascii="黑体" w:hAnsi="黑体" w:eastAsia="黑体" w:cs="黑体"/>
          <w:spacing w:val="-8"/>
          <w:sz w:val="33"/>
          <w:szCs w:val="33"/>
        </w:rPr>
        <w:t>对面的【波洛 ·</w:t>
      </w:r>
      <w:r>
        <w:rPr>
          <w:rFonts w:ascii="黑体" w:hAnsi="黑体" w:eastAsia="黑体" w:cs="黑体"/>
          <w:spacing w:val="-13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8"/>
          <w:sz w:val="33"/>
          <w:szCs w:val="33"/>
        </w:rPr>
        <w:t>哈兹清真寺</w:t>
      </w:r>
      <w:r>
        <w:rPr>
          <w:rFonts w:ascii="宋体" w:hAnsi="宋体" w:eastAsia="宋体" w:cs="宋体"/>
          <w:spacing w:val="-8"/>
          <w:sz w:val="33"/>
          <w:szCs w:val="33"/>
        </w:rPr>
        <w:t>Bolo-</w:t>
      </w:r>
      <w:r>
        <w:rPr>
          <w:rFonts w:ascii="宋体" w:hAnsi="宋体" w:eastAsia="宋体" w:cs="宋体"/>
          <w:sz w:val="33"/>
          <w:szCs w:val="33"/>
        </w:rPr>
        <w:t xml:space="preserve">   Hauz</w:t>
      </w:r>
      <w:r>
        <w:rPr>
          <w:rFonts w:ascii="宋体" w:hAnsi="宋体" w:eastAsia="宋体" w:cs="宋体"/>
          <w:spacing w:val="2"/>
          <w:sz w:val="33"/>
          <w:szCs w:val="33"/>
        </w:rPr>
        <w:t xml:space="preserve">    </w:t>
      </w:r>
      <w:r>
        <w:rPr>
          <w:rFonts w:ascii="宋体" w:hAnsi="宋体" w:eastAsia="宋体" w:cs="宋体"/>
          <w:sz w:val="33"/>
          <w:szCs w:val="33"/>
        </w:rPr>
        <w:t>Mosque</w:t>
      </w:r>
      <w:r>
        <w:rPr>
          <w:rFonts w:ascii="宋体" w:hAnsi="宋体" w:eastAsia="宋体" w:cs="宋体"/>
          <w:spacing w:val="5"/>
          <w:sz w:val="33"/>
          <w:szCs w:val="33"/>
        </w:rPr>
        <w:t>】,</w:t>
      </w:r>
      <w:r>
        <w:rPr>
          <w:rFonts w:ascii="黑体" w:hAnsi="黑体" w:eastAsia="黑体" w:cs="黑体"/>
          <w:spacing w:val="5"/>
          <w:sz w:val="33"/>
          <w:szCs w:val="33"/>
        </w:rPr>
        <w:t>这座寺庙以20根雕花木制廊柱构建的12米高前廊出名。</w:t>
      </w:r>
    </w:p>
    <w:p w14:paraId="3E7DDF4B">
      <w:pPr>
        <w:spacing w:line="423" w:lineRule="auto"/>
        <w:rPr>
          <w:rFonts w:ascii="Arial"/>
          <w:sz w:val="21"/>
        </w:rPr>
      </w:pPr>
    </w:p>
    <w:p w14:paraId="47135C02">
      <w:pPr>
        <w:spacing w:line="3820" w:lineRule="exact"/>
        <w:ind w:firstLine="769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4699000</wp:posOffset>
            </wp:positionH>
            <wp:positionV relativeFrom="paragraph">
              <wp:posOffset>0</wp:posOffset>
            </wp:positionV>
            <wp:extent cx="4038600" cy="241935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19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38600" cy="242506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38683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F44C6">
      <w:pPr>
        <w:spacing w:before="276" w:line="222" w:lineRule="auto"/>
        <w:ind w:left="265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布哈拉四塔清真寺</w:t>
      </w:r>
      <w:r>
        <w:rPr>
          <w:rFonts w:ascii="黑体" w:hAnsi="黑体" w:eastAsia="黑体" w:cs="黑体"/>
          <w:spacing w:val="1"/>
          <w:sz w:val="33"/>
          <w:szCs w:val="33"/>
        </w:rPr>
        <w:t xml:space="preserve">                     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布哈拉列比哈乌兹建筑群</w:t>
      </w:r>
    </w:p>
    <w:p w14:paraId="7AA23474">
      <w:pPr>
        <w:spacing w:line="272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143510</wp:posOffset>
            </wp:positionV>
            <wp:extent cx="8229600" cy="1270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4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B95ADD">
      <w:pPr>
        <w:spacing w:line="273" w:lineRule="auto"/>
        <w:rPr>
          <w:rFonts w:ascii="Arial"/>
          <w:sz w:val="21"/>
        </w:rPr>
      </w:pPr>
    </w:p>
    <w:p w14:paraId="093FF664">
      <w:pPr>
        <w:spacing w:line="273" w:lineRule="auto"/>
        <w:rPr>
          <w:rFonts w:ascii="Arial"/>
          <w:sz w:val="21"/>
        </w:rPr>
      </w:pPr>
    </w:p>
    <w:p w14:paraId="5BB5802B">
      <w:pPr>
        <w:spacing w:before="130" w:line="221" w:lineRule="auto"/>
        <w:rPr>
          <w:rFonts w:ascii="黑体" w:hAnsi="黑体" w:eastAsia="黑体" w:cs="黑体"/>
          <w:sz w:val="40"/>
          <w:szCs w:val="40"/>
        </w:rPr>
      </w:pPr>
      <w:r>
        <w:rPr>
          <w:rFonts w:ascii="Arial" w:hAnsi="Arial" w:eastAsia="Arial" w:cs="Arial"/>
          <w:spacing w:val="-18"/>
          <w:position w:val="7"/>
          <w:sz w:val="27"/>
          <w:szCs w:val="27"/>
        </w:rPr>
        <w:t xml:space="preserve">D3      </w:t>
      </w:r>
      <w:r>
        <w:rPr>
          <w:rFonts w:ascii="黑体" w:hAnsi="黑体" w:eastAsia="黑体" w:cs="黑体"/>
          <w:b/>
          <w:bCs/>
          <w:spacing w:val="-18"/>
          <w:sz w:val="40"/>
          <w:szCs w:val="40"/>
        </w:rPr>
        <w:t>布哈拉到撒马尔罕一日游：沿途</w:t>
      </w:r>
      <w:r>
        <w:rPr>
          <w:rFonts w:ascii="黑体" w:hAnsi="黑体" w:eastAsia="黑体" w:cs="黑体"/>
          <w:b/>
          <w:bCs/>
          <w:spacing w:val="-19"/>
          <w:sz w:val="40"/>
          <w:szCs w:val="40"/>
        </w:rPr>
        <w:t>美景+酒店入住</w:t>
      </w:r>
    </w:p>
    <w:p w14:paraId="2A240D1E">
      <w:pPr>
        <w:spacing w:line="343" w:lineRule="auto"/>
        <w:rPr>
          <w:rFonts w:ascii="Arial"/>
          <w:sz w:val="21"/>
        </w:rPr>
      </w:pPr>
    </w:p>
    <w:p w14:paraId="2113A52D">
      <w:pPr>
        <w:spacing w:line="344" w:lineRule="auto"/>
        <w:rPr>
          <w:rFonts w:ascii="Arial"/>
          <w:sz w:val="21"/>
        </w:rPr>
      </w:pPr>
    </w:p>
    <w:p w14:paraId="4E43DDEA">
      <w:pPr>
        <w:spacing w:before="115" w:line="208" w:lineRule="auto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color w:val="F06010"/>
          <w:spacing w:val="-2"/>
          <w:position w:val="-1"/>
          <w:sz w:val="40"/>
          <w:szCs w:val="40"/>
        </w:rPr>
        <w:t>TI</w:t>
      </w:r>
      <w:r>
        <w:rPr>
          <w:rFonts w:ascii="Times New Roman" w:hAnsi="Times New Roman" w:eastAsia="Times New Roman" w:cs="Times New Roman"/>
          <w:color w:val="F06010"/>
          <w:spacing w:val="10"/>
          <w:position w:val="-1"/>
          <w:sz w:val="40"/>
          <w:szCs w:val="40"/>
        </w:rPr>
        <w:t xml:space="preserve">    </w:t>
      </w:r>
      <w:r>
        <w:rPr>
          <w:rFonts w:ascii="黑体" w:hAnsi="黑体" w:eastAsia="黑体" w:cs="黑体"/>
          <w:spacing w:val="-2"/>
          <w:sz w:val="33"/>
          <w:szCs w:val="33"/>
        </w:rPr>
        <w:t>用餐：含早餐</w:t>
      </w:r>
    </w:p>
    <w:p w14:paraId="1BF1DA90">
      <w:pPr>
        <w:spacing w:before="253" w:line="225" w:lineRule="auto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6010"/>
          <w:spacing w:val="-6"/>
          <w:position w:val="1"/>
          <w:sz w:val="40"/>
          <w:szCs w:val="40"/>
        </w:rPr>
        <w:t>目</w:t>
      </w:r>
      <w:r>
        <w:rPr>
          <w:rFonts w:ascii="黑体" w:hAnsi="黑体" w:eastAsia="黑体" w:cs="黑体"/>
          <w:color w:val="E06010"/>
          <w:spacing w:val="33"/>
          <w:position w:val="1"/>
          <w:sz w:val="40"/>
          <w:szCs w:val="40"/>
        </w:rPr>
        <w:t xml:space="preserve">  </w:t>
      </w:r>
      <w:r>
        <w:rPr>
          <w:rFonts w:ascii="黑体" w:hAnsi="黑体" w:eastAsia="黑体" w:cs="黑体"/>
          <w:spacing w:val="-6"/>
          <w:sz w:val="33"/>
          <w:szCs w:val="33"/>
        </w:rPr>
        <w:t>住宿：撒马尔罕</w:t>
      </w:r>
    </w:p>
    <w:p w14:paraId="41AECE45">
      <w:pPr>
        <w:spacing w:before="353" w:line="288" w:lineRule="auto"/>
        <w:ind w:left="799" w:right="71" w:hanging="799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E07020"/>
          <w:spacing w:val="2"/>
          <w:position w:val="-4"/>
          <w:sz w:val="40"/>
          <w:szCs w:val="40"/>
        </w:rPr>
        <w:t xml:space="preserve">主  </w:t>
      </w:r>
      <w:r>
        <w:rPr>
          <w:rFonts w:ascii="黑体" w:hAnsi="黑体" w:eastAsia="黑体" w:cs="黑体"/>
          <w:spacing w:val="2"/>
          <w:sz w:val="33"/>
          <w:szCs w:val="33"/>
        </w:rPr>
        <w:t>早餐后，从布哈拉出发，乘车约278公里(车程约4.5~5小时)前往古丝绸之路上的另一座</w:t>
      </w:r>
      <w:r>
        <w:rPr>
          <w:rFonts w:ascii="黑体" w:hAnsi="黑体" w:eastAsia="黑体" w:cs="黑体"/>
          <w:spacing w:val="3"/>
          <w:sz w:val="33"/>
          <w:szCs w:val="33"/>
        </w:rPr>
        <w:t xml:space="preserve">  </w:t>
      </w:r>
      <w:r>
        <w:rPr>
          <w:rFonts w:ascii="黑体" w:hAnsi="黑体" w:eastAsia="黑体" w:cs="黑体"/>
          <w:sz w:val="33"/>
          <w:szCs w:val="33"/>
        </w:rPr>
        <w:t>名城-撒马尔罕</w:t>
      </w:r>
      <w:r>
        <w:rPr>
          <w:rFonts w:ascii="Arial" w:hAnsi="Arial" w:eastAsia="Arial" w:cs="Arial"/>
          <w:sz w:val="33"/>
          <w:szCs w:val="33"/>
        </w:rPr>
        <w:t xml:space="preserve">Samarkand,   </w:t>
      </w:r>
      <w:r>
        <w:rPr>
          <w:rFonts w:ascii="黑体" w:hAnsi="黑体" w:eastAsia="黑体" w:cs="黑体"/>
          <w:sz w:val="33"/>
          <w:szCs w:val="33"/>
        </w:rPr>
        <w:t>途中您可以看到呈现灰黄色调的沙漠平原、</w:t>
      </w:r>
      <w:r>
        <w:rPr>
          <w:rFonts w:ascii="黑体" w:hAnsi="黑体" w:eastAsia="黑体" w:cs="黑体"/>
          <w:spacing w:val="-57"/>
          <w:sz w:val="33"/>
          <w:szCs w:val="33"/>
        </w:rPr>
        <w:t xml:space="preserve"> </w:t>
      </w:r>
      <w:r>
        <w:rPr>
          <w:rFonts w:ascii="黑体" w:hAnsi="黑体" w:eastAsia="黑体" w:cs="黑体"/>
          <w:sz w:val="33"/>
          <w:szCs w:val="33"/>
        </w:rPr>
        <w:t xml:space="preserve">一望无际的棉田 </w:t>
      </w:r>
      <w:r>
        <w:rPr>
          <w:rFonts w:ascii="黑体" w:hAnsi="黑体" w:eastAsia="黑体" w:cs="黑体"/>
          <w:spacing w:val="7"/>
          <w:sz w:val="33"/>
          <w:szCs w:val="33"/>
        </w:rPr>
        <w:t>(在9~10月份还可以看到人们采摘棉花的生活景致),在接近撒马尔罕之时，您可以看到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景色变得更加郁郁葱葱，窗外偶尔划过果园、农</w:t>
      </w:r>
      <w:r>
        <w:rPr>
          <w:rFonts w:ascii="黑体" w:hAnsi="黑体" w:eastAsia="黑体" w:cs="黑体"/>
          <w:spacing w:val="4"/>
          <w:sz w:val="33"/>
          <w:szCs w:val="33"/>
        </w:rPr>
        <w:t>田等，最后抵达绿洲城市撒马尔罕，入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2"/>
          <w:sz w:val="33"/>
          <w:szCs w:val="33"/>
        </w:rPr>
        <w:t>住酒店休息。</w:t>
      </w:r>
    </w:p>
    <w:p w14:paraId="59BD072F">
      <w:pPr>
        <w:spacing w:before="311" w:line="300" w:lineRule="auto"/>
        <w:ind w:left="799" w:right="273" w:firstLine="3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【撒马尔罕</w:t>
      </w:r>
      <w:r>
        <w:rPr>
          <w:rFonts w:ascii="宋体" w:hAnsi="宋体" w:eastAsia="宋体" w:cs="宋体"/>
          <w:b/>
          <w:bCs/>
          <w:sz w:val="33"/>
          <w:szCs w:val="33"/>
        </w:rPr>
        <w:t>Samarkand</w:t>
      </w:r>
      <w:r>
        <w:rPr>
          <w:rFonts w:ascii="宋体" w:hAnsi="宋体" w:eastAsia="宋体" w:cs="宋体"/>
          <w:b/>
          <w:bCs/>
          <w:spacing w:val="3"/>
          <w:sz w:val="33"/>
          <w:szCs w:val="33"/>
        </w:rPr>
        <w:t>】</w:t>
      </w:r>
      <w:r>
        <w:rPr>
          <w:rFonts w:ascii="宋体" w:hAnsi="宋体" w:eastAsia="宋体" w:cs="宋体"/>
          <w:spacing w:val="80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自公元前6世纪就有人类定居，是丝绸之路上最重要的商贸和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文化中心，也曾是帖木儿帝国的首都，这里拥有宏伟的伊斯兰建筑和精</w:t>
      </w:r>
      <w:r>
        <w:rPr>
          <w:rFonts w:ascii="黑体" w:hAnsi="黑体" w:eastAsia="黑体" w:cs="黑体"/>
          <w:spacing w:val="3"/>
          <w:sz w:val="33"/>
          <w:szCs w:val="33"/>
        </w:rPr>
        <w:t>美的蓝色穹顶以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及令人着迷的世界文化遗产，素有中亚的雅典之称。</w:t>
      </w:r>
    </w:p>
    <w:p w14:paraId="061673D7">
      <w:pPr>
        <w:spacing w:line="450" w:lineRule="auto"/>
        <w:rPr>
          <w:rFonts w:ascii="Arial"/>
          <w:sz w:val="21"/>
        </w:rPr>
      </w:pPr>
    </w:p>
    <w:p w14:paraId="783B1CB3">
      <w:pPr>
        <w:spacing w:line="3820" w:lineRule="exact"/>
        <w:ind w:firstLine="780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4704715</wp:posOffset>
            </wp:positionH>
            <wp:positionV relativeFrom="paragraph">
              <wp:posOffset>0</wp:posOffset>
            </wp:positionV>
            <wp:extent cx="4025900" cy="241935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25958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25265" cy="242570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25851" cy="242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4135">
      <w:pPr>
        <w:spacing w:before="257" w:line="222" w:lineRule="auto"/>
        <w:ind w:left="232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撒马尔罕雷吉斯坦广场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                   </w:t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撒马尔罕的新鲜水果</w:t>
      </w:r>
    </w:p>
    <w:p w14:paraId="102322F2">
      <w:pPr>
        <w:spacing w:line="222" w:lineRule="auto"/>
        <w:rPr>
          <w:rFonts w:ascii="黑体" w:hAnsi="黑体" w:eastAsia="黑体" w:cs="黑体"/>
          <w:sz w:val="33"/>
          <w:szCs w:val="33"/>
        </w:rPr>
        <w:sectPr>
          <w:footerReference r:id="rId7" w:type="default"/>
          <w:pgSz w:w="16840" w:h="23810"/>
          <w:pgMar w:top="400" w:right="1620" w:bottom="900" w:left="1460" w:header="0" w:footer="880" w:gutter="0"/>
          <w:cols w:space="720" w:num="1"/>
        </w:sectPr>
      </w:pPr>
    </w:p>
    <w:p w14:paraId="4E05520A">
      <w:pPr>
        <w:spacing w:before="82"/>
      </w:pPr>
    </w:p>
    <w:p w14:paraId="0A9C8B9C">
      <w:pPr>
        <w:sectPr>
          <w:footerReference r:id="rId8" w:type="default"/>
          <w:pgSz w:w="16838" w:h="23812"/>
          <w:pgMar w:top="400" w:right="1664" w:bottom="400" w:left="1146" w:header="0" w:footer="0" w:gutter="0"/>
          <w:cols w:equalWidth="0" w:num="1">
            <w:col w:w="14028"/>
          </w:cols>
        </w:sectPr>
      </w:pPr>
    </w:p>
    <w:p w14:paraId="1840450A">
      <w:pPr>
        <w:spacing w:line="251" w:lineRule="auto"/>
        <w:rPr>
          <w:rFonts w:ascii="Arial"/>
          <w:sz w:val="21"/>
        </w:rPr>
      </w:pPr>
      <w: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52070</wp:posOffset>
            </wp:positionV>
            <wp:extent cx="13335" cy="9398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9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02E678">
      <w:pPr>
        <w:spacing w:line="251" w:lineRule="auto"/>
        <w:rPr>
          <w:rFonts w:ascii="Arial"/>
          <w:sz w:val="21"/>
        </w:rPr>
      </w:pPr>
    </w:p>
    <w:p w14:paraId="14A3D495">
      <w:pPr>
        <w:spacing w:line="252" w:lineRule="auto"/>
        <w:rPr>
          <w:rFonts w:ascii="Arial"/>
          <w:sz w:val="21"/>
        </w:rPr>
      </w:pPr>
    </w:p>
    <w:p w14:paraId="17BBE6B0">
      <w:pPr>
        <w:spacing w:before="84" w:line="199" w:lineRule="auto"/>
        <w:ind w:left="349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-429260</wp:posOffset>
            </wp:positionV>
            <wp:extent cx="13335" cy="1410335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D4</w:t>
      </w:r>
    </w:p>
    <w:p w14:paraId="5EDD4246">
      <w:pPr>
        <w:spacing w:line="255" w:lineRule="auto"/>
        <w:rPr>
          <w:rFonts w:ascii="Arial"/>
          <w:sz w:val="21"/>
        </w:rPr>
      </w:pPr>
    </w:p>
    <w:p w14:paraId="24465C2C">
      <w:pPr>
        <w:spacing w:line="256" w:lineRule="auto"/>
        <w:rPr>
          <w:rFonts w:ascii="Arial"/>
          <w:sz w:val="21"/>
        </w:rPr>
      </w:pPr>
    </w:p>
    <w:p w14:paraId="6C430D8E">
      <w:pPr>
        <w:spacing w:line="256" w:lineRule="auto"/>
        <w:rPr>
          <w:rFonts w:ascii="Arial"/>
          <w:sz w:val="21"/>
        </w:rPr>
      </w:pPr>
    </w:p>
    <w:p w14:paraId="1F13041C">
      <w:pPr>
        <w:spacing w:line="256" w:lineRule="auto"/>
        <w:rPr>
          <w:rFonts w:ascii="Arial"/>
          <w:sz w:val="21"/>
        </w:rPr>
      </w:pPr>
    </w:p>
    <w:p w14:paraId="0810094E">
      <w:pPr>
        <w:spacing w:line="256" w:lineRule="auto"/>
        <w:rPr>
          <w:rFonts w:ascii="Arial"/>
          <w:sz w:val="21"/>
        </w:rPr>
      </w:pPr>
    </w:p>
    <w:p w14:paraId="463442F8">
      <w:pPr>
        <w:tabs>
          <w:tab w:val="left" w:pos="357"/>
        </w:tabs>
        <w:spacing w:before="60" w:line="774" w:lineRule="exact"/>
        <w:ind w:left="349" w:right="334" w:firstLine="36"/>
        <w:jc w:val="both"/>
      </w:pPr>
      <w:r>
        <w:rPr>
          <w:color w:val="F98516"/>
          <w:position w:val="18"/>
        </w:rPr>
        <w:drawing>
          <wp:inline distT="0" distB="0" distL="0" distR="0">
            <wp:extent cx="187960" cy="270510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569" cy="27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color w:val="F98516"/>
          <w:position w:val="19"/>
        </w:rPr>
        <w:drawing>
          <wp:inline distT="0" distB="0" distL="0" distR="0">
            <wp:extent cx="224790" cy="270510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244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  <w:r>
        <w:rPr>
          <w:color w:val="F98516"/>
          <w:position w:val="18"/>
        </w:rPr>
        <w:drawing>
          <wp:inline distT="0" distB="0" distL="0" distR="0">
            <wp:extent cx="234950" cy="270510"/>
            <wp:effectExtent l="0" t="0" r="0" b="0"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5172" cy="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34B0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7D17753">
      <w:pPr>
        <w:spacing w:line="315" w:lineRule="auto"/>
        <w:rPr>
          <w:rFonts w:ascii="Arial"/>
          <w:sz w:val="21"/>
        </w:rPr>
      </w:pPr>
    </w:p>
    <w:p w14:paraId="10F309DA">
      <w:pPr>
        <w:spacing w:line="316" w:lineRule="auto"/>
        <w:rPr>
          <w:rFonts w:ascii="Arial"/>
          <w:sz w:val="21"/>
        </w:rPr>
      </w:pPr>
    </w:p>
    <w:p w14:paraId="08DB7C87">
      <w:pPr>
        <w:pStyle w:val="2"/>
        <w:spacing w:before="163" w:line="206" w:lineRule="auto"/>
        <w:ind w:right="331" w:firstLine="9"/>
        <w:rPr>
          <w:sz w:val="38"/>
          <w:szCs w:val="38"/>
        </w:rPr>
      </w:pPr>
      <w:r>
        <w:rPr>
          <w:b/>
          <w:bCs/>
          <w:color w:val="222222"/>
          <w:spacing w:val="-7"/>
          <w:sz w:val="38"/>
          <w:szCs w:val="38"/>
        </w:rPr>
        <w:t>撒马尔罕一日游</w:t>
      </w:r>
      <w:r>
        <w:rPr>
          <w:b/>
          <w:bCs/>
          <w:color w:val="222222"/>
          <w:spacing w:val="-30"/>
          <w:sz w:val="38"/>
          <w:szCs w:val="38"/>
        </w:rPr>
        <w:t xml:space="preserve"> </w:t>
      </w:r>
      <w:r>
        <w:rPr>
          <w:b/>
          <w:bCs/>
          <w:color w:val="222222"/>
          <w:spacing w:val="-7"/>
          <w:sz w:val="38"/>
          <w:szCs w:val="38"/>
        </w:rPr>
        <w:t>：古尔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·</w:t>
      </w:r>
      <w:r>
        <w:rPr>
          <w:b/>
          <w:bCs/>
          <w:color w:val="222222"/>
          <w:spacing w:val="-7"/>
          <w:sz w:val="38"/>
          <w:szCs w:val="38"/>
        </w:rPr>
        <w:t>埃米尔陵墓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雷吉斯坦广场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比比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·</w:t>
      </w:r>
      <w:r>
        <w:rPr>
          <w:b/>
          <w:bCs/>
          <w:color w:val="222222"/>
          <w:spacing w:val="-7"/>
          <w:sz w:val="38"/>
          <w:szCs w:val="38"/>
        </w:rPr>
        <w:t>哈内姆清真寺</w:t>
      </w:r>
      <w:r>
        <w:rPr>
          <w:rFonts w:ascii="Arial" w:hAnsi="Arial" w:eastAsia="Arial" w:cs="Arial"/>
          <w:color w:val="222222"/>
          <w:spacing w:val="-7"/>
          <w:sz w:val="38"/>
          <w:szCs w:val="38"/>
        </w:rPr>
        <w:t>+</w:t>
      </w:r>
      <w:r>
        <w:rPr>
          <w:b/>
          <w:bCs/>
          <w:color w:val="222222"/>
          <w:spacing w:val="-7"/>
          <w:sz w:val="38"/>
          <w:szCs w:val="38"/>
        </w:rPr>
        <w:t>西亚</w:t>
      </w:r>
      <w:r>
        <w:rPr>
          <w:b/>
          <w:bCs/>
          <w:color w:val="222222"/>
          <w:sz w:val="38"/>
          <w:szCs w:val="38"/>
        </w:rPr>
        <w:t xml:space="preserve"> </w:t>
      </w:r>
      <w:r>
        <w:rPr>
          <w:b/>
          <w:bCs/>
          <w:color w:val="222222"/>
          <w:spacing w:val="-3"/>
          <w:sz w:val="38"/>
          <w:szCs w:val="38"/>
        </w:rPr>
        <w:t>布集市</w:t>
      </w:r>
      <w:r>
        <w:rPr>
          <w:rFonts w:ascii="Arial" w:hAnsi="Arial" w:eastAsia="Arial" w:cs="Arial"/>
          <w:color w:val="222222"/>
          <w:spacing w:val="-3"/>
          <w:sz w:val="38"/>
          <w:szCs w:val="38"/>
        </w:rPr>
        <w:t>+</w:t>
      </w:r>
      <w:r>
        <w:rPr>
          <w:b/>
          <w:bCs/>
          <w:color w:val="222222"/>
          <w:spacing w:val="-3"/>
          <w:sz w:val="38"/>
          <w:szCs w:val="38"/>
        </w:rPr>
        <w:t>夏伊辛达陵墓</w:t>
      </w:r>
      <w:r>
        <w:rPr>
          <w:rFonts w:ascii="Arial" w:hAnsi="Arial" w:eastAsia="Arial" w:cs="Arial"/>
          <w:color w:val="222222"/>
          <w:spacing w:val="-3"/>
          <w:sz w:val="38"/>
          <w:szCs w:val="38"/>
        </w:rPr>
        <w:t>+</w:t>
      </w:r>
      <w:r>
        <w:rPr>
          <w:b/>
          <w:bCs/>
          <w:color w:val="222222"/>
          <w:spacing w:val="-3"/>
          <w:sz w:val="38"/>
          <w:szCs w:val="38"/>
        </w:rPr>
        <w:t>告别晚宴</w:t>
      </w:r>
    </w:p>
    <w:p w14:paraId="62F775C7">
      <w:pPr>
        <w:spacing w:line="474" w:lineRule="auto"/>
        <w:rPr>
          <w:rFonts w:ascii="Arial"/>
          <w:sz w:val="21"/>
        </w:rPr>
      </w:pPr>
    </w:p>
    <w:p w14:paraId="2BC8EEDD">
      <w:pPr>
        <w:pStyle w:val="2"/>
        <w:spacing w:before="141" w:line="181" w:lineRule="auto"/>
        <w:ind w:left="5"/>
      </w:pPr>
      <w:r>
        <w:rPr>
          <w:b/>
          <w:bCs/>
          <w:color w:val="222222"/>
          <w:spacing w:val="-8"/>
        </w:rPr>
        <w:t>用餐</w:t>
      </w:r>
      <w:r>
        <w:rPr>
          <w:b/>
          <w:bCs/>
          <w:color w:val="222222"/>
          <w:spacing w:val="-38"/>
        </w:rPr>
        <w:t xml:space="preserve"> </w:t>
      </w:r>
      <w:r>
        <w:rPr>
          <w:b/>
          <w:bCs/>
          <w:color w:val="222222"/>
          <w:spacing w:val="-8"/>
        </w:rPr>
        <w:t>：</w:t>
      </w:r>
      <w:r>
        <w:rPr>
          <w:color w:val="222222"/>
          <w:spacing w:val="-8"/>
        </w:rPr>
        <w:t>含早餐</w:t>
      </w:r>
    </w:p>
    <w:p w14:paraId="7CB0375E">
      <w:pPr>
        <w:pStyle w:val="2"/>
        <w:spacing w:before="340" w:line="178" w:lineRule="auto"/>
      </w:pPr>
      <w:r>
        <w:rPr>
          <w:b/>
          <w:bCs/>
          <w:color w:val="222222"/>
          <w:spacing w:val="-6"/>
        </w:rPr>
        <w:t>住宿</w:t>
      </w:r>
      <w:r>
        <w:rPr>
          <w:b/>
          <w:bCs/>
          <w:color w:val="222222"/>
          <w:spacing w:val="-35"/>
        </w:rPr>
        <w:t xml:space="preserve"> </w:t>
      </w:r>
      <w:r>
        <w:rPr>
          <w:b/>
          <w:bCs/>
          <w:color w:val="222222"/>
          <w:spacing w:val="-6"/>
        </w:rPr>
        <w:t>：</w:t>
      </w:r>
      <w:r>
        <w:rPr>
          <w:color w:val="222222"/>
          <w:spacing w:val="-6"/>
        </w:rPr>
        <w:t>撒马尔罕</w:t>
      </w:r>
    </w:p>
    <w:p w14:paraId="4F1657EB">
      <w:pPr>
        <w:pStyle w:val="2"/>
        <w:spacing w:before="332" w:line="238" w:lineRule="auto"/>
        <w:ind w:left="12" w:right="187" w:hanging="1"/>
        <w:jc w:val="both"/>
      </w:pPr>
      <w:r>
        <w:rPr>
          <w:color w:val="222222"/>
          <w:spacing w:val="2"/>
        </w:rPr>
        <w:t>早餐后</w:t>
      </w:r>
      <w:r>
        <w:rPr>
          <w:color w:val="222222"/>
          <w:spacing w:val="-37"/>
        </w:rPr>
        <w:t xml:space="preserve"> </w:t>
      </w:r>
      <w:r>
        <w:rPr>
          <w:color w:val="222222"/>
          <w:spacing w:val="2"/>
        </w:rPr>
        <w:t>，先前往参观</w:t>
      </w:r>
      <w:r>
        <w:rPr>
          <w:b/>
          <w:bCs/>
          <w:color w:val="222222"/>
          <w:spacing w:val="2"/>
        </w:rPr>
        <w:t>【古尔</w:t>
      </w:r>
      <w:r>
        <w:rPr>
          <w:rFonts w:ascii="Arial" w:hAnsi="Arial" w:eastAsia="Arial" w:cs="Arial"/>
          <w:color w:val="222222"/>
          <w:spacing w:val="2"/>
        </w:rPr>
        <w:t>·</w:t>
      </w:r>
      <w:r>
        <w:rPr>
          <w:b/>
          <w:bCs/>
          <w:color w:val="222222"/>
          <w:spacing w:val="2"/>
        </w:rPr>
        <w:t>埃米尔陵墓</w:t>
      </w:r>
      <w:r>
        <w:rPr>
          <w:rFonts w:ascii="Arial" w:hAnsi="Arial" w:eastAsia="Arial" w:cs="Arial"/>
          <w:color w:val="222222"/>
        </w:rPr>
        <w:t>Gur</w:t>
      </w:r>
      <w:r>
        <w:rPr>
          <w:rFonts w:ascii="Arial" w:hAnsi="Arial" w:eastAsia="Arial" w:cs="Arial"/>
          <w:color w:val="222222"/>
          <w:spacing w:val="2"/>
        </w:rPr>
        <w:t>-</w:t>
      </w:r>
      <w:r>
        <w:rPr>
          <w:rFonts w:ascii="Arial" w:hAnsi="Arial" w:eastAsia="Arial" w:cs="Arial"/>
          <w:color w:val="222222"/>
        </w:rPr>
        <w:t>e</w:t>
      </w:r>
      <w:r>
        <w:rPr>
          <w:rFonts w:ascii="Arial" w:hAnsi="Arial" w:eastAsia="Arial" w:cs="Arial"/>
          <w:color w:val="222222"/>
          <w:spacing w:val="2"/>
        </w:rPr>
        <w:t xml:space="preserve"> </w:t>
      </w:r>
      <w:r>
        <w:rPr>
          <w:rFonts w:ascii="Arial" w:hAnsi="Arial" w:eastAsia="Arial" w:cs="Arial"/>
          <w:color w:val="222222"/>
        </w:rPr>
        <w:t>Amir</w:t>
      </w:r>
      <w:r>
        <w:rPr>
          <w:rFonts w:ascii="Arial" w:hAnsi="Arial" w:eastAsia="Arial" w:cs="Arial"/>
          <w:color w:val="222222"/>
          <w:spacing w:val="2"/>
        </w:rPr>
        <w:t xml:space="preserve"> </w:t>
      </w:r>
      <w:r>
        <w:rPr>
          <w:rFonts w:ascii="Arial" w:hAnsi="Arial" w:eastAsia="Arial" w:cs="Arial"/>
          <w:color w:val="222222"/>
        </w:rPr>
        <w:t>Mausoleum</w:t>
      </w:r>
      <w:r>
        <w:rPr>
          <w:b/>
          <w:bCs/>
          <w:color w:val="222222"/>
          <w:spacing w:val="2"/>
        </w:rPr>
        <w:t>】</w:t>
      </w:r>
      <w:r>
        <w:rPr>
          <w:b/>
          <w:bCs/>
          <w:color w:val="222222"/>
          <w:spacing w:val="-50"/>
        </w:rPr>
        <w:t xml:space="preserve"> </w:t>
      </w:r>
      <w:r>
        <w:rPr>
          <w:color w:val="222222"/>
          <w:spacing w:val="2"/>
        </w:rPr>
        <w:t>。这是帖木儿帝国的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皇家陵墓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，其高耸的蓝色穹顶在阳光下闪耀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，外墙的瓷砖镶嵌和几何纹样精致绝美</w:t>
      </w:r>
      <w:r>
        <w:rPr>
          <w:color w:val="222222"/>
        </w:rPr>
        <w:t xml:space="preserve">。您 </w:t>
      </w:r>
      <w:r>
        <w:rPr>
          <w:color w:val="222222"/>
          <w:spacing w:val="1"/>
        </w:rPr>
        <w:t>可在内部看到贴满金色装饰的穹顶和墓室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，感受帝国王朝的宏伟气势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，并欣赏中亚</w:t>
      </w:r>
      <w:r>
        <w:rPr>
          <w:color w:val="222222"/>
        </w:rPr>
        <w:t>伊斯 兰建筑风格。</w:t>
      </w:r>
    </w:p>
    <w:p w14:paraId="118592CF">
      <w:pPr>
        <w:pStyle w:val="2"/>
        <w:spacing w:before="174" w:line="237" w:lineRule="auto"/>
        <w:ind w:left="7" w:right="77" w:firstLine="19"/>
        <w:jc w:val="both"/>
      </w:pPr>
      <w:r>
        <w:rPr>
          <w:color w:val="222222"/>
          <w:spacing w:val="-1"/>
        </w:rPr>
        <w:t>随后</w:t>
      </w:r>
      <w:r>
        <w:rPr>
          <w:color w:val="222222"/>
          <w:spacing w:val="-35"/>
        </w:rPr>
        <w:t xml:space="preserve"> </w:t>
      </w:r>
      <w:r>
        <w:rPr>
          <w:color w:val="222222"/>
          <w:spacing w:val="-1"/>
        </w:rPr>
        <w:t>，前往参观</w:t>
      </w:r>
      <w:r>
        <w:rPr>
          <w:b/>
          <w:bCs/>
          <w:color w:val="222222"/>
          <w:spacing w:val="-1"/>
        </w:rPr>
        <w:t>【雷吉斯坦广场</w:t>
      </w:r>
      <w:r>
        <w:rPr>
          <w:rFonts w:ascii="Arial" w:hAnsi="Arial" w:eastAsia="Arial" w:cs="Arial"/>
          <w:color w:val="222222"/>
          <w:spacing w:val="-1"/>
        </w:rPr>
        <w:t>Registan Square</w:t>
      </w:r>
      <w:r>
        <w:rPr>
          <w:b/>
          <w:bCs/>
          <w:color w:val="222222"/>
          <w:spacing w:val="-1"/>
        </w:rPr>
        <w:t>】</w:t>
      </w:r>
      <w:r>
        <w:rPr>
          <w:b/>
          <w:bCs/>
          <w:color w:val="222222"/>
          <w:spacing w:val="-37"/>
        </w:rPr>
        <w:t xml:space="preserve"> </w:t>
      </w:r>
      <w:r>
        <w:rPr>
          <w:color w:val="222222"/>
          <w:spacing w:val="-1"/>
        </w:rPr>
        <w:t>，这是撒马尔罕最著名的地标之一，</w:t>
      </w:r>
      <w:r>
        <w:rPr>
          <w:color w:val="222222"/>
        </w:rPr>
        <w:t xml:space="preserve"> </w:t>
      </w:r>
      <w:r>
        <w:rPr>
          <w:color w:val="222222"/>
          <w:spacing w:val="2"/>
        </w:rPr>
        <w:t>由三座伊斯兰学院环绕的广场组成。广场上高大的马赛克塔楼与蓝色穹顶相映成趣</w:t>
      </w:r>
      <w:r>
        <w:rPr>
          <w:color w:val="222222"/>
          <w:spacing w:val="-37"/>
        </w:rPr>
        <w:t xml:space="preserve"> </w:t>
      </w:r>
      <w:r>
        <w:rPr>
          <w:color w:val="222222"/>
          <w:spacing w:val="2"/>
        </w:rPr>
        <w:t>，每</w:t>
      </w:r>
      <w:r>
        <w:rPr>
          <w:color w:val="222222"/>
        </w:rPr>
        <w:t xml:space="preserve">  </w:t>
      </w:r>
      <w:r>
        <w:rPr>
          <w:color w:val="222222"/>
          <w:spacing w:val="2"/>
        </w:rPr>
        <w:t>座建筑都雕刻着繁复的阿拉伯文字和花纹。您可沿着广场漫步</w:t>
      </w:r>
      <w:r>
        <w:rPr>
          <w:color w:val="222222"/>
          <w:spacing w:val="-37"/>
        </w:rPr>
        <w:t xml:space="preserve"> </w:t>
      </w:r>
      <w:r>
        <w:rPr>
          <w:color w:val="222222"/>
          <w:spacing w:val="2"/>
        </w:rPr>
        <w:t>，欣赏塔楼上的彩色马赛</w:t>
      </w:r>
      <w:r>
        <w:rPr>
          <w:color w:val="222222"/>
        </w:rPr>
        <w:t xml:space="preserve">  克细节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，感受到中世纪伊斯兰世界学术与建筑的巅峰成就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，尤其是傍晚灯</w:t>
      </w:r>
      <w:r>
        <w:rPr>
          <w:color w:val="222222"/>
          <w:spacing w:val="-1"/>
        </w:rPr>
        <w:t>光亮起时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1"/>
        </w:rPr>
        <w:t>，场</w:t>
      </w:r>
      <w:r>
        <w:rPr>
          <w:color w:val="222222"/>
        </w:rPr>
        <w:t xml:space="preserve">  </w:t>
      </w:r>
      <w:r>
        <w:rPr>
          <w:color w:val="222222"/>
          <w:spacing w:val="1"/>
        </w:rPr>
        <w:t>面更显震撼。</w:t>
      </w:r>
    </w:p>
    <w:p w14:paraId="06D99F1B">
      <w:pPr>
        <w:pStyle w:val="2"/>
        <w:spacing w:before="176" w:line="197" w:lineRule="auto"/>
        <w:ind w:left="4"/>
        <w:rPr>
          <w:rFonts w:ascii="Arial" w:hAnsi="Arial" w:eastAsia="Arial" w:cs="Arial"/>
        </w:rPr>
      </w:pPr>
      <w:r>
        <w:rPr>
          <w:color w:val="222222"/>
          <w:spacing w:val="3"/>
        </w:rPr>
        <w:t>之后前往参观伊斯兰世界最大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3"/>
        </w:rPr>
        <w:t>、最宏伟的清真寺之一的</w:t>
      </w:r>
      <w:r>
        <w:rPr>
          <w:b/>
          <w:bCs/>
          <w:color w:val="222222"/>
          <w:spacing w:val="3"/>
        </w:rPr>
        <w:t>【比比</w:t>
      </w:r>
      <w:r>
        <w:rPr>
          <w:rFonts w:ascii="Arial" w:hAnsi="Arial" w:eastAsia="Arial" w:cs="Arial"/>
          <w:color w:val="222222"/>
          <w:spacing w:val="3"/>
        </w:rPr>
        <w:t>·</w:t>
      </w:r>
      <w:r>
        <w:rPr>
          <w:b/>
          <w:bCs/>
          <w:color w:val="222222"/>
          <w:spacing w:val="3"/>
        </w:rPr>
        <w:t>哈内姆</w:t>
      </w:r>
      <w:r>
        <w:rPr>
          <w:b/>
          <w:bCs/>
          <w:color w:val="222222"/>
          <w:spacing w:val="2"/>
        </w:rPr>
        <w:t>清真寺</w:t>
      </w:r>
      <w:r>
        <w:rPr>
          <w:rFonts w:ascii="Arial" w:hAnsi="Arial" w:eastAsia="Arial" w:cs="Arial"/>
          <w:color w:val="222222"/>
        </w:rPr>
        <w:t>Bibi</w:t>
      </w:r>
    </w:p>
    <w:p w14:paraId="1BE36506">
      <w:pPr>
        <w:pStyle w:val="2"/>
        <w:spacing w:before="92" w:line="238" w:lineRule="auto"/>
        <w:ind w:left="2" w:right="47" w:firstLine="13"/>
      </w:pPr>
      <w:r>
        <w:rPr>
          <w:rFonts w:ascii="Arial" w:hAnsi="Arial" w:eastAsia="Arial" w:cs="Arial"/>
          <w:color w:val="222222"/>
        </w:rPr>
        <w:t>Khanim</w:t>
      </w:r>
      <w:r>
        <w:rPr>
          <w:rFonts w:ascii="Arial" w:hAnsi="Arial" w:eastAsia="Arial" w:cs="Arial"/>
          <w:color w:val="222222"/>
          <w:spacing w:val="24"/>
        </w:rPr>
        <w:t xml:space="preserve"> </w:t>
      </w:r>
      <w:r>
        <w:rPr>
          <w:rFonts w:ascii="Arial" w:hAnsi="Arial" w:eastAsia="Arial" w:cs="Arial"/>
          <w:color w:val="222222"/>
        </w:rPr>
        <w:t>Mosque</w:t>
      </w:r>
      <w:r>
        <w:rPr>
          <w:b/>
          <w:bCs/>
          <w:color w:val="222222"/>
          <w:spacing w:val="2"/>
        </w:rPr>
        <w:t>】</w:t>
      </w:r>
      <w:r>
        <w:rPr>
          <w:b/>
          <w:bCs/>
          <w:color w:val="222222"/>
          <w:spacing w:val="-37"/>
        </w:rPr>
        <w:t xml:space="preserve"> </w:t>
      </w:r>
      <w:r>
        <w:rPr>
          <w:color w:val="222222"/>
          <w:spacing w:val="2"/>
        </w:rPr>
        <w:t>，这座清真寺是由帖木儿大帝下令建造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2"/>
        </w:rPr>
        <w:t>，其巨大拱门和高耸穹顶</w:t>
      </w:r>
      <w:r>
        <w:rPr>
          <w:color w:val="222222"/>
          <w:spacing w:val="1"/>
        </w:rPr>
        <w:t>令人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震撼不已。在这里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，您可以感受建筑的对称美</w:t>
      </w:r>
      <w:r>
        <w:rPr>
          <w:color w:val="222222"/>
        </w:rPr>
        <w:t>与规模感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</w:t>
      </w:r>
      <w:r>
        <w:rPr>
          <w:color w:val="222222"/>
          <w:spacing w:val="-71"/>
        </w:rPr>
        <w:t xml:space="preserve"> </w:t>
      </w:r>
      <w:r>
        <w:rPr>
          <w:color w:val="222222"/>
        </w:rPr>
        <w:t>以及欣赏精美的雕刻和彩绘瓷  砖</w:t>
      </w:r>
      <w:r>
        <w:rPr>
          <w:color w:val="222222"/>
          <w:spacing w:val="-39"/>
        </w:rPr>
        <w:t xml:space="preserve"> </w:t>
      </w:r>
      <w:r>
        <w:rPr>
          <w:color w:val="222222"/>
        </w:rPr>
        <w:t>，这些都是中亚建筑艺术的典型代表。</w:t>
      </w:r>
    </w:p>
    <w:p w14:paraId="0ABCEEF1">
      <w:pPr>
        <w:pStyle w:val="2"/>
        <w:spacing w:before="177" w:line="239" w:lineRule="auto"/>
        <w:ind w:left="8" w:right="192" w:firstLine="17"/>
        <w:jc w:val="both"/>
      </w:pPr>
      <w:r>
        <w:rPr>
          <w:color w:val="222222"/>
        </w:rPr>
        <w:t>随后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，前往附近的</w:t>
      </w:r>
      <w:r>
        <w:rPr>
          <w:b/>
          <w:bCs/>
          <w:color w:val="222222"/>
        </w:rPr>
        <w:t>【西亚布集市</w:t>
      </w:r>
      <w:r>
        <w:rPr>
          <w:rFonts w:ascii="Arial" w:hAnsi="Arial" w:eastAsia="Arial" w:cs="Arial"/>
          <w:color w:val="222222"/>
        </w:rPr>
        <w:t>Siyab</w:t>
      </w:r>
      <w:r>
        <w:rPr>
          <w:rFonts w:ascii="Arial" w:hAnsi="Arial" w:eastAsia="Arial" w:cs="Arial"/>
          <w:color w:val="222222"/>
          <w:spacing w:val="24"/>
        </w:rPr>
        <w:t xml:space="preserve"> </w:t>
      </w:r>
      <w:r>
        <w:rPr>
          <w:rFonts w:ascii="Arial" w:hAnsi="Arial" w:eastAsia="Arial" w:cs="Arial"/>
          <w:color w:val="222222"/>
        </w:rPr>
        <w:t>Bazaar</w:t>
      </w:r>
      <w:r>
        <w:rPr>
          <w:b/>
          <w:bCs/>
          <w:color w:val="222222"/>
        </w:rPr>
        <w:t>】</w:t>
      </w:r>
      <w:r>
        <w:rPr>
          <w:b/>
          <w:bCs/>
          <w:color w:val="222222"/>
          <w:spacing w:val="-37"/>
        </w:rPr>
        <w:t xml:space="preserve"> </w:t>
      </w:r>
      <w:r>
        <w:rPr>
          <w:color w:val="222222"/>
        </w:rPr>
        <w:t>，这是撒马尔罕最具生活气息</w:t>
      </w:r>
      <w:r>
        <w:rPr>
          <w:color w:val="222222"/>
          <w:spacing w:val="-1"/>
        </w:rPr>
        <w:t>的传统集</w:t>
      </w:r>
      <w:r>
        <w:rPr>
          <w:color w:val="222222"/>
        </w:rPr>
        <w:t xml:space="preserve"> </w:t>
      </w:r>
      <w:r>
        <w:rPr>
          <w:color w:val="222222"/>
          <w:spacing w:val="-2"/>
        </w:rPr>
        <w:t>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2"/>
        </w:rPr>
        <w:t>，主要售卖干果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2"/>
        </w:rPr>
        <w:t>、香料</w:t>
      </w:r>
      <w:r>
        <w:rPr>
          <w:color w:val="222222"/>
          <w:spacing w:val="-57"/>
        </w:rPr>
        <w:t xml:space="preserve"> </w:t>
      </w:r>
      <w:r>
        <w:rPr>
          <w:color w:val="222222"/>
          <w:spacing w:val="-2"/>
        </w:rPr>
        <w:t>、手工地毯及丝绸等。在</w:t>
      </w:r>
      <w:r>
        <w:rPr>
          <w:color w:val="222222"/>
          <w:spacing w:val="-3"/>
        </w:rPr>
        <w:t>这里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-3"/>
        </w:rPr>
        <w:t>，您不仅可以购买特色纪念品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3"/>
        </w:rPr>
        <w:t>，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还能感受到集市热闹的交易氛围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1"/>
        </w:rPr>
        <w:t>，体验中亚民俗风情。</w:t>
      </w:r>
    </w:p>
    <w:p w14:paraId="6E910C9E">
      <w:pPr>
        <w:pStyle w:val="2"/>
        <w:spacing w:before="171" w:line="239" w:lineRule="auto"/>
        <w:ind w:left="14" w:hanging="5"/>
      </w:pPr>
      <w:r>
        <w:rPr>
          <w:color w:val="222222"/>
          <w:spacing w:val="3"/>
        </w:rPr>
        <w:t>最后</w:t>
      </w:r>
      <w:r>
        <w:rPr>
          <w:color w:val="222222"/>
          <w:spacing w:val="-39"/>
        </w:rPr>
        <w:t xml:space="preserve"> </w:t>
      </w:r>
      <w:r>
        <w:rPr>
          <w:color w:val="222222"/>
          <w:spacing w:val="3"/>
        </w:rPr>
        <w:t>，前往参观</w:t>
      </w:r>
      <w:r>
        <w:rPr>
          <w:b/>
          <w:bCs/>
          <w:color w:val="222222"/>
          <w:spacing w:val="3"/>
        </w:rPr>
        <w:t>【夏伊辛达陵墓</w:t>
      </w:r>
      <w:r>
        <w:rPr>
          <w:rFonts w:ascii="Arial" w:hAnsi="Arial" w:eastAsia="Arial" w:cs="Arial"/>
          <w:color w:val="222222"/>
        </w:rPr>
        <w:t>Shahi</w:t>
      </w:r>
      <w:r>
        <w:rPr>
          <w:rFonts w:ascii="Arial" w:hAnsi="Arial" w:eastAsia="Arial" w:cs="Arial"/>
          <w:color w:val="222222"/>
          <w:spacing w:val="3"/>
        </w:rPr>
        <w:t xml:space="preserve"> </w:t>
      </w:r>
      <w:r>
        <w:rPr>
          <w:rFonts w:ascii="Arial" w:hAnsi="Arial" w:eastAsia="Arial" w:cs="Arial"/>
          <w:color w:val="222222"/>
        </w:rPr>
        <w:t>Zinda</w:t>
      </w:r>
      <w:r>
        <w:rPr>
          <w:rFonts w:ascii="Arial" w:hAnsi="Arial" w:eastAsia="Arial" w:cs="Arial"/>
          <w:color w:val="222222"/>
          <w:spacing w:val="3"/>
        </w:rPr>
        <w:t xml:space="preserve"> </w:t>
      </w:r>
      <w:r>
        <w:rPr>
          <w:rFonts w:ascii="Arial" w:hAnsi="Arial" w:eastAsia="Arial" w:cs="Arial"/>
          <w:color w:val="222222"/>
        </w:rPr>
        <w:t>Necropolis</w:t>
      </w:r>
      <w:r>
        <w:rPr>
          <w:b/>
          <w:bCs/>
          <w:color w:val="222222"/>
          <w:spacing w:val="3"/>
        </w:rPr>
        <w:t>】</w:t>
      </w:r>
      <w:r>
        <w:rPr>
          <w:b/>
          <w:bCs/>
          <w:color w:val="222222"/>
          <w:spacing w:val="-37"/>
        </w:rPr>
        <w:t xml:space="preserve"> </w:t>
      </w:r>
      <w:r>
        <w:rPr>
          <w:color w:val="222222"/>
          <w:spacing w:val="3"/>
        </w:rPr>
        <w:t>，这是一条由数十座陵墓组成</w:t>
      </w:r>
      <w:r>
        <w:rPr>
          <w:color w:val="222222"/>
        </w:rPr>
        <w:t xml:space="preserve"> </w:t>
      </w:r>
      <w:r>
        <w:rPr>
          <w:color w:val="222222"/>
          <w:spacing w:val="2"/>
        </w:rPr>
        <w:t>的蓝色陵墓群</w:t>
      </w:r>
      <w:r>
        <w:rPr>
          <w:color w:val="222222"/>
          <w:spacing w:val="-45"/>
        </w:rPr>
        <w:t xml:space="preserve"> </w:t>
      </w:r>
      <w:r>
        <w:rPr>
          <w:color w:val="222222"/>
          <w:spacing w:val="2"/>
        </w:rPr>
        <w:t>，安葬着帖木儿家族的成员及重要的宗教人物。陵墓的外墙都采用精美的</w:t>
      </w:r>
      <w:r>
        <w:rPr>
          <w:color w:val="222222"/>
        </w:rPr>
        <w:t xml:space="preserve">   马赛克瓷砖画装饰</w:t>
      </w:r>
      <w:r>
        <w:rPr>
          <w:color w:val="222222"/>
          <w:spacing w:val="-32"/>
        </w:rPr>
        <w:t xml:space="preserve"> </w:t>
      </w:r>
      <w:r>
        <w:rPr>
          <w:color w:val="222222"/>
        </w:rPr>
        <w:t>，是撒马尔罕最上镜的景点之一。</w:t>
      </w:r>
    </w:p>
    <w:p w14:paraId="2DD65D67">
      <w:pPr>
        <w:spacing w:line="244" w:lineRule="auto"/>
        <w:sectPr>
          <w:type w:val="continuous"/>
          <w:pgSz w:w="16838" w:h="23812"/>
          <w:pgMar w:top="400" w:right="1664" w:bottom="400" w:left="1146" w:header="0" w:footer="0" w:gutter="0"/>
          <w:cols w:equalWidth="0" w:num="2">
            <w:col w:w="1055" w:space="100"/>
            <w:col w:w="12873"/>
          </w:cols>
        </w:sectPr>
      </w:pPr>
      <w:bookmarkStart w:id="0" w:name="_GoBack"/>
      <w:bookmarkEnd w:id="0"/>
    </w:p>
    <w:p w14:paraId="1D869350">
      <w:pPr>
        <w:spacing w:line="281" w:lineRule="auto"/>
        <w:rPr>
          <w:rFonts w:ascii="Arial"/>
          <w:sz w:val="21"/>
        </w:rPr>
      </w:pPr>
    </w:p>
    <w:p w14:paraId="1502A6D4">
      <w:pPr>
        <w:spacing w:line="282" w:lineRule="auto"/>
        <w:rPr>
          <w:rFonts w:ascii="Arial"/>
          <w:sz w:val="21"/>
        </w:rPr>
      </w:pPr>
    </w:p>
    <w:p w14:paraId="07EAE971">
      <w:pPr>
        <w:spacing w:line="282" w:lineRule="auto"/>
        <w:rPr>
          <w:rFonts w:ascii="Arial"/>
          <w:sz w:val="21"/>
        </w:rPr>
      </w:pPr>
    </w:p>
    <w:p w14:paraId="3C32338B">
      <w:pPr>
        <w:spacing w:line="282" w:lineRule="auto"/>
        <w:rPr>
          <w:rFonts w:ascii="Arial"/>
          <w:sz w:val="21"/>
        </w:rPr>
      </w:pPr>
    </w:p>
    <w:p w14:paraId="3FE8AABC">
      <w:pPr>
        <w:spacing w:line="282" w:lineRule="auto"/>
        <w:rPr>
          <w:rFonts w:ascii="Arial"/>
          <w:sz w:val="21"/>
        </w:rPr>
      </w:pPr>
    </w:p>
    <w:p w14:paraId="1B1C34B6">
      <w:pPr>
        <w:spacing w:before="108" w:line="221" w:lineRule="auto"/>
        <w:ind w:left="340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spacing w:val="27"/>
          <w:sz w:val="33"/>
          <w:szCs w:val="33"/>
        </w:rPr>
        <w:t>D5</w:t>
      </w:r>
      <w:r>
        <w:rPr>
          <w:rFonts w:ascii="宋体" w:hAnsi="宋体" w:eastAsia="宋体" w:cs="宋体"/>
          <w:spacing w:val="9"/>
          <w:sz w:val="33"/>
          <w:szCs w:val="33"/>
        </w:rPr>
        <w:t xml:space="preserve">   </w:t>
      </w:r>
      <w:r>
        <w:rPr>
          <w:rFonts w:ascii="黑体" w:hAnsi="黑体" w:eastAsia="黑体" w:cs="黑体"/>
          <w:b/>
          <w:bCs/>
          <w:spacing w:val="27"/>
          <w:sz w:val="33"/>
          <w:szCs w:val="33"/>
        </w:rPr>
        <w:t>离开撒马尔罕：送机/站服务</w:t>
      </w:r>
    </w:p>
    <w:p w14:paraId="2C36E751">
      <w:pPr>
        <w:spacing w:line="348" w:lineRule="auto"/>
        <w:rPr>
          <w:rFonts w:ascii="Arial"/>
          <w:sz w:val="21"/>
        </w:rPr>
      </w:pPr>
    </w:p>
    <w:p w14:paraId="37BFC59D">
      <w:pPr>
        <w:spacing w:line="348" w:lineRule="auto"/>
        <w:rPr>
          <w:rFonts w:ascii="Arial"/>
          <w:sz w:val="21"/>
        </w:rPr>
      </w:pPr>
    </w:p>
    <w:p w14:paraId="719FF19E">
      <w:pPr>
        <w:spacing w:before="107" w:line="222" w:lineRule="auto"/>
        <w:ind w:left="410"/>
        <w:rPr>
          <w:rFonts w:ascii="黑体" w:hAnsi="黑体" w:eastAsia="黑体" w:cs="黑体"/>
          <w:sz w:val="33"/>
          <w:szCs w:val="33"/>
        </w:rPr>
      </w:pPr>
      <w:r>
        <w:rPr>
          <w:rFonts w:ascii="宋体" w:hAnsi="宋体" w:eastAsia="宋体" w:cs="宋体"/>
          <w:color w:val="F07010"/>
          <w:sz w:val="33"/>
          <w:szCs w:val="33"/>
        </w:rPr>
        <w:t>TI</w:t>
      </w:r>
      <w:r>
        <w:rPr>
          <w:rFonts w:ascii="宋体" w:hAnsi="宋体" w:eastAsia="宋体" w:cs="宋体"/>
          <w:color w:val="F07010"/>
          <w:spacing w:val="53"/>
          <w:sz w:val="33"/>
          <w:szCs w:val="33"/>
        </w:rPr>
        <w:t xml:space="preserve">  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用餐：</w:t>
      </w:r>
      <w:r>
        <w:rPr>
          <w:rFonts w:ascii="黑体" w:hAnsi="黑体" w:eastAsia="黑体" w:cs="黑体"/>
          <w:spacing w:val="1"/>
          <w:sz w:val="33"/>
          <w:szCs w:val="33"/>
        </w:rPr>
        <w:t>含早餐</w:t>
      </w:r>
    </w:p>
    <w:p w14:paraId="3A41F581">
      <w:pPr>
        <w:spacing w:before="331" w:line="226" w:lineRule="auto"/>
        <w:ind w:left="34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6010"/>
          <w:spacing w:val="-14"/>
          <w:sz w:val="40"/>
          <w:szCs w:val="40"/>
        </w:rPr>
        <w:t>且</w:t>
      </w:r>
      <w:r>
        <w:rPr>
          <w:rFonts w:ascii="黑体" w:hAnsi="黑体" w:eastAsia="黑体" w:cs="黑体"/>
          <w:color w:val="E06010"/>
          <w:spacing w:val="29"/>
          <w:sz w:val="40"/>
          <w:szCs w:val="40"/>
        </w:rPr>
        <w:t xml:space="preserve">  </w:t>
      </w:r>
      <w:r>
        <w:rPr>
          <w:rFonts w:ascii="黑体" w:hAnsi="黑体" w:eastAsia="黑体" w:cs="黑体"/>
          <w:b/>
          <w:bCs/>
          <w:spacing w:val="-14"/>
          <w:sz w:val="33"/>
          <w:szCs w:val="33"/>
        </w:rPr>
        <w:t>住宿：</w:t>
      </w:r>
      <w:r>
        <w:rPr>
          <w:rFonts w:ascii="黑体" w:hAnsi="黑体" w:eastAsia="黑体" w:cs="黑体"/>
          <w:spacing w:val="-14"/>
          <w:sz w:val="33"/>
          <w:szCs w:val="33"/>
        </w:rPr>
        <w:t>/</w:t>
      </w:r>
    </w:p>
    <w:p w14:paraId="5E308157">
      <w:pPr>
        <w:spacing w:before="319" w:line="261" w:lineRule="auto"/>
        <w:ind w:left="1170" w:right="796" w:hanging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8030"/>
          <w:spacing w:val="5"/>
          <w:position w:val="-1"/>
          <w:sz w:val="40"/>
          <w:szCs w:val="40"/>
        </w:rPr>
        <w:t xml:space="preserve">主  </w:t>
      </w:r>
      <w:r>
        <w:rPr>
          <w:rFonts w:ascii="黑体" w:hAnsi="黑体" w:eastAsia="黑体" w:cs="黑体"/>
          <w:spacing w:val="5"/>
          <w:sz w:val="33"/>
          <w:szCs w:val="33"/>
        </w:rPr>
        <w:t>早餐后，这趟为期五天的乌兹别克斯坦跟团游就将结束了。我们的司机将根据</w:t>
      </w:r>
      <w:r>
        <w:rPr>
          <w:rFonts w:ascii="黑体" w:hAnsi="黑体" w:eastAsia="黑体" w:cs="黑体"/>
          <w:spacing w:val="4"/>
          <w:sz w:val="33"/>
          <w:szCs w:val="33"/>
        </w:rPr>
        <w:t>您的航班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3"/>
          <w:sz w:val="33"/>
          <w:szCs w:val="33"/>
        </w:rPr>
        <w:t>时间提前送您至机场或火车，前往下一目的地。</w:t>
      </w:r>
    </w:p>
    <w:p w14:paraId="571DEA18">
      <w:pPr>
        <w:spacing w:before="202"/>
      </w:pPr>
    </w:p>
    <w:p w14:paraId="6192EB78">
      <w:pPr>
        <w:sectPr>
          <w:pgSz w:w="16840" w:h="23810"/>
          <w:pgMar w:top="400" w:right="1060" w:bottom="400" w:left="1099" w:header="0" w:footer="0" w:gutter="0"/>
          <w:cols w:equalWidth="0" w:num="1">
            <w:col w:w="14680"/>
          </w:cols>
        </w:sectPr>
      </w:pPr>
    </w:p>
    <w:p w14:paraId="7C220226">
      <w:pPr>
        <w:spacing w:before="10" w:line="3810" w:lineRule="exact"/>
        <w:ind w:firstLine="1129"/>
      </w:pPr>
      <w:r>
        <w:rPr>
          <w:position w:val="-76"/>
        </w:rPr>
        <w:drawing>
          <wp:inline distT="0" distB="0" distL="0" distR="0">
            <wp:extent cx="4051300" cy="241935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B1A80">
      <w:pPr>
        <w:spacing w:before="277" w:line="222" w:lineRule="auto"/>
        <w:ind w:left="266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577215</wp:posOffset>
            </wp:positionV>
            <wp:extent cx="8235950" cy="1270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撒马尔罕夏伊辛达陵墓</w:t>
      </w:r>
    </w:p>
    <w:p w14:paraId="1E293ABD">
      <w:pPr>
        <w:spacing w:line="92" w:lineRule="auto"/>
        <w:rPr>
          <w:rFonts w:ascii="Arial"/>
          <w:sz w:val="2"/>
        </w:rPr>
      </w:pPr>
    </w:p>
    <w:p w14:paraId="3D0326E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56643AF">
      <w:pPr>
        <w:spacing w:line="3819" w:lineRule="exact"/>
      </w:pPr>
      <w:r>
        <w:rPr>
          <w:position w:val="-76"/>
        </w:rPr>
        <w:drawing>
          <wp:inline distT="0" distB="0" distL="0" distR="0">
            <wp:extent cx="4044315" cy="242443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44884" cy="242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C4BEA">
      <w:pPr>
        <w:spacing w:before="280" w:line="223" w:lineRule="auto"/>
        <w:ind w:left="153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"/>
          <w:sz w:val="33"/>
          <w:szCs w:val="33"/>
        </w:rPr>
        <w:t>撒马尔罕的坚果和干果</w:t>
      </w:r>
    </w:p>
    <w:p w14:paraId="7C467E00">
      <w:pPr>
        <w:spacing w:line="223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060" w:bottom="400" w:left="1099" w:header="0" w:footer="0" w:gutter="0"/>
          <w:cols w:equalWidth="0" w:num="2">
            <w:col w:w="7661" w:space="100"/>
            <w:col w:w="6920"/>
          </w:cols>
        </w:sectPr>
      </w:pPr>
    </w:p>
    <w:p w14:paraId="211E07BF">
      <w:pPr>
        <w:spacing w:line="270" w:lineRule="auto"/>
        <w:rPr>
          <w:rFonts w:ascii="Arial"/>
          <w:sz w:val="21"/>
        </w:rPr>
      </w:pPr>
    </w:p>
    <w:p w14:paraId="3F334032">
      <w:pPr>
        <w:spacing w:line="270" w:lineRule="auto"/>
        <w:rPr>
          <w:rFonts w:ascii="Arial"/>
          <w:sz w:val="21"/>
        </w:rPr>
      </w:pPr>
    </w:p>
    <w:p w14:paraId="5E47BB47">
      <w:pPr>
        <w:spacing w:line="270" w:lineRule="auto"/>
        <w:rPr>
          <w:rFonts w:ascii="Arial"/>
          <w:sz w:val="21"/>
        </w:rPr>
      </w:pPr>
    </w:p>
    <w:p w14:paraId="7FC66B07">
      <w:pPr>
        <w:spacing w:line="271" w:lineRule="auto"/>
        <w:rPr>
          <w:rFonts w:ascii="Arial"/>
          <w:sz w:val="21"/>
        </w:rPr>
      </w:pPr>
    </w:p>
    <w:p w14:paraId="3658E23A">
      <w:pPr>
        <w:spacing w:line="271" w:lineRule="auto"/>
        <w:rPr>
          <w:rFonts w:ascii="Arial"/>
          <w:sz w:val="21"/>
        </w:rPr>
      </w:pPr>
    </w:p>
    <w:p w14:paraId="755236B5">
      <w:pPr>
        <w:spacing w:line="271" w:lineRule="auto"/>
        <w:rPr>
          <w:rFonts w:ascii="Arial"/>
          <w:sz w:val="21"/>
        </w:rPr>
      </w:pPr>
    </w:p>
    <w:p w14:paraId="6CAA58F6">
      <w:pPr>
        <w:spacing w:before="143" w:line="221" w:lineRule="auto"/>
        <w:ind w:left="16"/>
        <w:rPr>
          <w:rFonts w:ascii="黑体" w:hAnsi="黑体" w:eastAsia="黑体" w:cs="黑体"/>
          <w:sz w:val="44"/>
          <w:szCs w:val="44"/>
        </w:rPr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491490</wp:posOffset>
            </wp:positionV>
            <wp:extent cx="9321800" cy="1270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321757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9"/>
          <w:sz w:val="44"/>
          <w:szCs w:val="44"/>
        </w:rPr>
        <w:t>发团日期</w:t>
      </w:r>
    </w:p>
    <w:p w14:paraId="03D600B5">
      <w:pPr>
        <w:spacing w:before="6"/>
      </w:pPr>
    </w:p>
    <w:p w14:paraId="465FD5CD">
      <w:pPr>
        <w:spacing w:before="6"/>
      </w:pPr>
    </w:p>
    <w:p w14:paraId="6353F2EA">
      <w:pPr>
        <w:spacing w:before="6"/>
      </w:pPr>
    </w:p>
    <w:p w14:paraId="67A14579">
      <w:pPr>
        <w:spacing w:before="6"/>
      </w:pPr>
    </w:p>
    <w:tbl>
      <w:tblPr>
        <w:tblStyle w:val="5"/>
        <w:tblW w:w="4210" w:type="dxa"/>
        <w:tblInd w:w="10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2090"/>
      </w:tblGrid>
      <w:tr w14:paraId="5AA51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120" w:type="dxa"/>
            <w:vAlign w:val="top"/>
          </w:tcPr>
          <w:p w14:paraId="0C386BB0">
            <w:pPr>
              <w:spacing w:before="173" w:line="221" w:lineRule="auto"/>
              <w:ind w:left="70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6"/>
                <w:szCs w:val="26"/>
              </w:rPr>
              <w:t>列表</w:t>
            </w:r>
          </w:p>
        </w:tc>
        <w:tc>
          <w:tcPr>
            <w:tcW w:w="2090" w:type="dxa"/>
            <w:vAlign w:val="top"/>
          </w:tcPr>
          <w:p w14:paraId="5832DCE3">
            <w:pPr>
              <w:spacing w:before="176" w:line="222" w:lineRule="auto"/>
              <w:ind w:left="76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8"/>
                <w:sz w:val="26"/>
                <w:szCs w:val="26"/>
              </w:rPr>
              <w:t>日历</w:t>
            </w:r>
          </w:p>
        </w:tc>
      </w:tr>
    </w:tbl>
    <w:p w14:paraId="2D64397F">
      <w:pPr>
        <w:spacing w:before="229"/>
      </w:pPr>
    </w:p>
    <w:tbl>
      <w:tblPr>
        <w:tblStyle w:val="5"/>
        <w:tblW w:w="1458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11"/>
        <w:gridCol w:w="9269"/>
      </w:tblGrid>
      <w:tr w14:paraId="7D629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5" w:hRule="atLeast"/>
        </w:trPr>
        <w:tc>
          <w:tcPr>
            <w:tcW w:w="531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C9F92FA">
            <w:pPr>
              <w:spacing w:before="349" w:line="219" w:lineRule="auto"/>
              <w:ind w:left="2309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34"/>
                <w:szCs w:val="34"/>
              </w:rPr>
              <w:t>月份</w:t>
            </w:r>
          </w:p>
          <w:p w14:paraId="510359B4">
            <w:pPr>
              <w:spacing w:line="251" w:lineRule="auto"/>
              <w:rPr>
                <w:rFonts w:ascii="Arial"/>
                <w:sz w:val="21"/>
              </w:rPr>
            </w:pPr>
          </w:p>
          <w:p w14:paraId="2F7C66DF">
            <w:pPr>
              <w:spacing w:line="251" w:lineRule="auto"/>
              <w:rPr>
                <w:rFonts w:ascii="Arial"/>
                <w:sz w:val="21"/>
              </w:rPr>
            </w:pPr>
          </w:p>
          <w:p w14:paraId="1B862D1B">
            <w:pPr>
              <w:spacing w:line="251" w:lineRule="auto"/>
              <w:rPr>
                <w:rFonts w:ascii="Arial"/>
                <w:sz w:val="21"/>
              </w:rPr>
            </w:pPr>
          </w:p>
          <w:p w14:paraId="702C667F">
            <w:pPr>
              <w:spacing w:line="251" w:lineRule="auto"/>
              <w:rPr>
                <w:rFonts w:ascii="Arial"/>
                <w:sz w:val="21"/>
              </w:rPr>
            </w:pPr>
          </w:p>
          <w:p w14:paraId="0B5027E6">
            <w:pPr>
              <w:spacing w:before="110" w:line="219" w:lineRule="auto"/>
              <w:ind w:left="230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3"/>
                <w:sz w:val="34"/>
                <w:szCs w:val="34"/>
              </w:rPr>
              <w:t>四</w:t>
            </w:r>
            <w:r>
              <w:rPr>
                <w:rFonts w:ascii="宋体" w:hAnsi="宋体" w:eastAsia="宋体" w:cs="宋体"/>
                <w:spacing w:val="-35"/>
                <w:sz w:val="34"/>
                <w:szCs w:val="3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34"/>
                <w:szCs w:val="34"/>
              </w:rPr>
              <w:t>月</w:t>
            </w:r>
          </w:p>
        </w:tc>
        <w:tc>
          <w:tcPr>
            <w:tcW w:w="926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B17853">
            <w:pPr>
              <w:spacing w:line="267" w:lineRule="auto"/>
              <w:rPr>
                <w:rFonts w:ascii="Arial"/>
                <w:sz w:val="21"/>
              </w:rPr>
            </w:pPr>
          </w:p>
          <w:p w14:paraId="40A0D62D">
            <w:pPr>
              <w:spacing w:before="111" w:line="220" w:lineRule="auto"/>
              <w:ind w:left="3948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34"/>
                <w:szCs w:val="34"/>
              </w:rPr>
              <w:t>发团日期</w:t>
            </w:r>
          </w:p>
          <w:p w14:paraId="20DBEE33">
            <w:pPr>
              <w:spacing w:line="279" w:lineRule="auto"/>
              <w:rPr>
                <w:rFonts w:ascii="Arial"/>
                <w:sz w:val="21"/>
              </w:rPr>
            </w:pPr>
          </w:p>
          <w:p w14:paraId="6D46A2AB">
            <w:pPr>
              <w:spacing w:line="280" w:lineRule="auto"/>
              <w:rPr>
                <w:rFonts w:ascii="Arial"/>
                <w:sz w:val="21"/>
              </w:rPr>
            </w:pPr>
          </w:p>
          <w:p w14:paraId="1F4EC861">
            <w:pPr>
              <w:spacing w:before="110" w:line="239" w:lineRule="auto"/>
              <w:ind w:left="377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2026-04-13</w:t>
            </w:r>
          </w:p>
        </w:tc>
      </w:tr>
      <w:tr w14:paraId="54FA0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531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FDE68ED">
            <w:pPr>
              <w:rPr>
                <w:rFonts w:ascii="Arial"/>
                <w:sz w:val="21"/>
              </w:rPr>
            </w:pPr>
          </w:p>
        </w:tc>
        <w:tc>
          <w:tcPr>
            <w:tcW w:w="926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13C5AD">
            <w:pPr>
              <w:spacing w:line="245" w:lineRule="auto"/>
              <w:rPr>
                <w:rFonts w:ascii="Arial"/>
                <w:sz w:val="21"/>
              </w:rPr>
            </w:pPr>
          </w:p>
          <w:p w14:paraId="677778CE">
            <w:pPr>
              <w:spacing w:before="111" w:line="239" w:lineRule="auto"/>
              <w:ind w:left="377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2026-04-20</w:t>
            </w:r>
          </w:p>
        </w:tc>
      </w:tr>
    </w:tbl>
    <w:p w14:paraId="489D8B97">
      <w:pPr>
        <w:spacing w:line="14" w:lineRule="auto"/>
        <w:rPr>
          <w:rFonts w:ascii="Arial"/>
          <w:sz w:val="2"/>
        </w:rPr>
      </w:pPr>
    </w:p>
    <w:p w14:paraId="24BAAE38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6840" w:h="23810"/>
          <w:pgMar w:top="400" w:right="1060" w:bottom="400" w:left="1099" w:header="0" w:footer="0" w:gutter="0"/>
          <w:cols w:equalWidth="0" w:num="1">
            <w:col w:w="14680"/>
          </w:cols>
        </w:sectPr>
      </w:pPr>
    </w:p>
    <w:p w14:paraId="569F79A1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9288"/>
      </w:tblGrid>
      <w:tr w14:paraId="7E555F5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681856E0">
            <w:pPr>
              <w:pStyle w:val="6"/>
              <w:spacing w:line="263" w:lineRule="auto"/>
            </w:pPr>
          </w:p>
          <w:p w14:paraId="7C381FDA">
            <w:pPr>
              <w:pStyle w:val="6"/>
              <w:spacing w:line="263" w:lineRule="auto"/>
            </w:pPr>
          </w:p>
          <w:p w14:paraId="2A40BB3F">
            <w:pPr>
              <w:pStyle w:val="6"/>
              <w:spacing w:line="263" w:lineRule="auto"/>
            </w:pPr>
          </w:p>
          <w:p w14:paraId="62DF5FDD">
            <w:pPr>
              <w:pStyle w:val="6"/>
              <w:spacing w:line="264" w:lineRule="auto"/>
            </w:pPr>
          </w:p>
          <w:p w14:paraId="22634357">
            <w:pPr>
              <w:pStyle w:val="6"/>
              <w:spacing w:line="264" w:lineRule="auto"/>
            </w:pPr>
          </w:p>
          <w:p w14:paraId="511791E5">
            <w:pPr>
              <w:pStyle w:val="6"/>
              <w:spacing w:line="264" w:lineRule="auto"/>
            </w:pPr>
          </w:p>
          <w:p w14:paraId="1194DB84">
            <w:pPr>
              <w:pStyle w:val="6"/>
              <w:spacing w:line="264" w:lineRule="auto"/>
            </w:pPr>
          </w:p>
          <w:p w14:paraId="5FFD2FC6">
            <w:pPr>
              <w:pStyle w:val="6"/>
              <w:spacing w:line="264" w:lineRule="auto"/>
            </w:pPr>
          </w:p>
          <w:p w14:paraId="05A71BB9">
            <w:pPr>
              <w:spacing w:before="141" w:line="171" w:lineRule="auto"/>
              <w:ind w:left="2321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五月</w:t>
            </w:r>
          </w:p>
        </w:tc>
        <w:tc>
          <w:tcPr>
            <w:tcW w:w="9288" w:type="dxa"/>
            <w:vAlign w:val="top"/>
          </w:tcPr>
          <w:p w14:paraId="53DC3A10">
            <w:pPr>
              <w:pStyle w:val="6"/>
              <w:spacing w:line="254" w:lineRule="auto"/>
            </w:pPr>
          </w:p>
          <w:p w14:paraId="18498C0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2026-05-01</w:t>
            </w:r>
          </w:p>
        </w:tc>
      </w:tr>
      <w:tr w14:paraId="20DF6D5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6492F306">
            <w:pPr>
              <w:pStyle w:val="6"/>
            </w:pPr>
          </w:p>
        </w:tc>
        <w:tc>
          <w:tcPr>
            <w:tcW w:w="9288" w:type="dxa"/>
            <w:vAlign w:val="top"/>
          </w:tcPr>
          <w:p w14:paraId="6EA10CF3">
            <w:pPr>
              <w:pStyle w:val="6"/>
              <w:spacing w:line="245" w:lineRule="auto"/>
            </w:pPr>
          </w:p>
          <w:p w14:paraId="1B967F5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2026-05-05</w:t>
            </w:r>
          </w:p>
        </w:tc>
      </w:tr>
      <w:tr w14:paraId="22A6396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09AEB03B">
            <w:pPr>
              <w:pStyle w:val="6"/>
            </w:pPr>
          </w:p>
        </w:tc>
        <w:tc>
          <w:tcPr>
            <w:tcW w:w="9288" w:type="dxa"/>
            <w:vAlign w:val="top"/>
          </w:tcPr>
          <w:p w14:paraId="53935E89">
            <w:pPr>
              <w:pStyle w:val="6"/>
              <w:spacing w:line="246" w:lineRule="auto"/>
            </w:pPr>
          </w:p>
          <w:p w14:paraId="225261E8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2026-05-12</w:t>
            </w:r>
          </w:p>
        </w:tc>
      </w:tr>
      <w:tr w14:paraId="4B88AD5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618ADD05">
            <w:pPr>
              <w:pStyle w:val="6"/>
            </w:pPr>
          </w:p>
        </w:tc>
        <w:tc>
          <w:tcPr>
            <w:tcW w:w="9288" w:type="dxa"/>
            <w:vAlign w:val="top"/>
          </w:tcPr>
          <w:p w14:paraId="5C72DD2F">
            <w:pPr>
              <w:pStyle w:val="6"/>
              <w:spacing w:line="246" w:lineRule="auto"/>
            </w:pPr>
          </w:p>
          <w:p w14:paraId="45DC996D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2026-05-23</w:t>
            </w:r>
          </w:p>
        </w:tc>
      </w:tr>
      <w:tr w14:paraId="1014870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02A69D34">
            <w:pPr>
              <w:pStyle w:val="6"/>
            </w:pPr>
          </w:p>
        </w:tc>
        <w:tc>
          <w:tcPr>
            <w:tcW w:w="9288" w:type="dxa"/>
            <w:vAlign w:val="top"/>
          </w:tcPr>
          <w:p w14:paraId="037413A6">
            <w:pPr>
              <w:pStyle w:val="6"/>
              <w:spacing w:line="247" w:lineRule="auto"/>
            </w:pPr>
          </w:p>
          <w:p w14:paraId="302BCDC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2026-05-27</w:t>
            </w:r>
          </w:p>
        </w:tc>
      </w:tr>
      <w:tr w14:paraId="10946E7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31C6AF7D">
            <w:pPr>
              <w:pStyle w:val="6"/>
              <w:spacing w:line="266" w:lineRule="auto"/>
            </w:pPr>
          </w:p>
          <w:p w14:paraId="45936350">
            <w:pPr>
              <w:pStyle w:val="6"/>
              <w:spacing w:line="267" w:lineRule="auto"/>
            </w:pPr>
          </w:p>
          <w:p w14:paraId="7FB3E715">
            <w:pPr>
              <w:pStyle w:val="6"/>
              <w:spacing w:line="267" w:lineRule="auto"/>
            </w:pPr>
          </w:p>
          <w:p w14:paraId="4C4EB4E8">
            <w:pPr>
              <w:pStyle w:val="6"/>
              <w:spacing w:line="267" w:lineRule="auto"/>
            </w:pPr>
          </w:p>
          <w:p w14:paraId="3612660B">
            <w:pPr>
              <w:pStyle w:val="6"/>
              <w:spacing w:line="267" w:lineRule="auto"/>
            </w:pPr>
          </w:p>
          <w:p w14:paraId="4A79404C">
            <w:pPr>
              <w:pStyle w:val="6"/>
              <w:spacing w:line="267" w:lineRule="auto"/>
            </w:pPr>
          </w:p>
          <w:p w14:paraId="0133D326">
            <w:pPr>
              <w:spacing w:before="141" w:line="178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六月</w:t>
            </w:r>
          </w:p>
        </w:tc>
        <w:tc>
          <w:tcPr>
            <w:tcW w:w="9288" w:type="dxa"/>
            <w:vAlign w:val="top"/>
          </w:tcPr>
          <w:p w14:paraId="34388C86">
            <w:pPr>
              <w:pStyle w:val="6"/>
              <w:spacing w:line="248" w:lineRule="auto"/>
            </w:pPr>
          </w:p>
          <w:p w14:paraId="39C843EB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2026-06-03</w:t>
            </w:r>
          </w:p>
        </w:tc>
      </w:tr>
      <w:tr w14:paraId="4DDA763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77AC5DAF">
            <w:pPr>
              <w:pStyle w:val="6"/>
            </w:pPr>
          </w:p>
        </w:tc>
        <w:tc>
          <w:tcPr>
            <w:tcW w:w="9288" w:type="dxa"/>
            <w:vAlign w:val="top"/>
          </w:tcPr>
          <w:p w14:paraId="2D64B66E">
            <w:pPr>
              <w:pStyle w:val="6"/>
              <w:spacing w:line="249" w:lineRule="auto"/>
            </w:pPr>
          </w:p>
          <w:p w14:paraId="46FAAA61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2026-06-14</w:t>
            </w:r>
          </w:p>
        </w:tc>
      </w:tr>
      <w:tr w14:paraId="21BB3D0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CEB5711">
            <w:pPr>
              <w:pStyle w:val="6"/>
            </w:pPr>
          </w:p>
        </w:tc>
        <w:tc>
          <w:tcPr>
            <w:tcW w:w="9288" w:type="dxa"/>
            <w:vAlign w:val="top"/>
          </w:tcPr>
          <w:p w14:paraId="5153AB0E">
            <w:pPr>
              <w:pStyle w:val="6"/>
              <w:spacing w:line="250" w:lineRule="auto"/>
            </w:pPr>
          </w:p>
          <w:p w14:paraId="6A0C86A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2026-06-18</w:t>
            </w:r>
          </w:p>
        </w:tc>
      </w:tr>
      <w:tr w14:paraId="02A15D5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519A26A5">
            <w:pPr>
              <w:pStyle w:val="6"/>
            </w:pPr>
          </w:p>
        </w:tc>
        <w:tc>
          <w:tcPr>
            <w:tcW w:w="9288" w:type="dxa"/>
            <w:vAlign w:val="top"/>
          </w:tcPr>
          <w:p w14:paraId="6E546D98">
            <w:pPr>
              <w:pStyle w:val="6"/>
              <w:spacing w:line="252" w:lineRule="auto"/>
            </w:pPr>
          </w:p>
          <w:p w14:paraId="30A1269C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2026-06-25</w:t>
            </w:r>
          </w:p>
        </w:tc>
      </w:tr>
      <w:tr w14:paraId="65B9F36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518C9FFD">
            <w:pPr>
              <w:pStyle w:val="6"/>
              <w:spacing w:line="271" w:lineRule="auto"/>
            </w:pPr>
          </w:p>
          <w:p w14:paraId="53C39171">
            <w:pPr>
              <w:pStyle w:val="6"/>
              <w:spacing w:line="271" w:lineRule="auto"/>
            </w:pPr>
          </w:p>
          <w:p w14:paraId="0C51DA84">
            <w:pPr>
              <w:pStyle w:val="6"/>
              <w:spacing w:line="271" w:lineRule="auto"/>
            </w:pPr>
          </w:p>
          <w:p w14:paraId="087BFA7F">
            <w:pPr>
              <w:pStyle w:val="6"/>
              <w:spacing w:line="272" w:lineRule="auto"/>
            </w:pPr>
          </w:p>
          <w:p w14:paraId="03A1FEE8">
            <w:pPr>
              <w:pStyle w:val="6"/>
              <w:spacing w:line="272" w:lineRule="auto"/>
            </w:pPr>
          </w:p>
          <w:p w14:paraId="2525025E">
            <w:pPr>
              <w:pStyle w:val="6"/>
              <w:spacing w:line="272" w:lineRule="auto"/>
            </w:pPr>
          </w:p>
          <w:p w14:paraId="7F7AF4AC">
            <w:pPr>
              <w:spacing w:before="141" w:line="177" w:lineRule="auto"/>
              <w:ind w:left="2321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七月</w:t>
            </w:r>
          </w:p>
        </w:tc>
        <w:tc>
          <w:tcPr>
            <w:tcW w:w="9288" w:type="dxa"/>
            <w:vAlign w:val="top"/>
          </w:tcPr>
          <w:p w14:paraId="1BAA8189">
            <w:pPr>
              <w:pStyle w:val="6"/>
              <w:spacing w:line="253" w:lineRule="auto"/>
            </w:pPr>
          </w:p>
          <w:p w14:paraId="0A6F3E5C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2026-07-06</w:t>
            </w:r>
          </w:p>
        </w:tc>
      </w:tr>
      <w:tr w14:paraId="7FE4650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4AD819A4">
            <w:pPr>
              <w:pStyle w:val="6"/>
            </w:pPr>
          </w:p>
        </w:tc>
        <w:tc>
          <w:tcPr>
            <w:tcW w:w="9288" w:type="dxa"/>
            <w:vAlign w:val="top"/>
          </w:tcPr>
          <w:p w14:paraId="0E6EB102">
            <w:pPr>
              <w:pStyle w:val="6"/>
              <w:spacing w:line="253" w:lineRule="auto"/>
            </w:pPr>
          </w:p>
          <w:p w14:paraId="6C70DF15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2026-07-10</w:t>
            </w:r>
          </w:p>
        </w:tc>
      </w:tr>
      <w:tr w14:paraId="328597A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4C6DDC1B">
            <w:pPr>
              <w:pStyle w:val="6"/>
            </w:pPr>
          </w:p>
        </w:tc>
        <w:tc>
          <w:tcPr>
            <w:tcW w:w="9288" w:type="dxa"/>
            <w:vAlign w:val="top"/>
          </w:tcPr>
          <w:p w14:paraId="0DEF4AB4">
            <w:pPr>
              <w:pStyle w:val="6"/>
              <w:spacing w:line="255" w:lineRule="auto"/>
            </w:pPr>
          </w:p>
          <w:p w14:paraId="1D46BFA1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2026-07-17</w:t>
            </w:r>
          </w:p>
        </w:tc>
      </w:tr>
      <w:tr w14:paraId="5052C79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550954B4">
            <w:pPr>
              <w:pStyle w:val="6"/>
            </w:pPr>
          </w:p>
        </w:tc>
        <w:tc>
          <w:tcPr>
            <w:tcW w:w="9288" w:type="dxa"/>
            <w:vAlign w:val="top"/>
          </w:tcPr>
          <w:p w14:paraId="6D37E074">
            <w:pPr>
              <w:pStyle w:val="6"/>
              <w:spacing w:line="256" w:lineRule="auto"/>
            </w:pPr>
          </w:p>
          <w:p w14:paraId="220D141F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2026-07-28</w:t>
            </w:r>
          </w:p>
        </w:tc>
      </w:tr>
      <w:tr w14:paraId="6081F60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1EA2D539">
            <w:pPr>
              <w:pStyle w:val="6"/>
              <w:spacing w:line="265" w:lineRule="auto"/>
            </w:pPr>
          </w:p>
          <w:p w14:paraId="0B480047">
            <w:pPr>
              <w:pStyle w:val="6"/>
              <w:spacing w:line="265" w:lineRule="auto"/>
            </w:pPr>
          </w:p>
          <w:p w14:paraId="5FA26879">
            <w:pPr>
              <w:pStyle w:val="6"/>
              <w:spacing w:line="265" w:lineRule="auto"/>
            </w:pPr>
          </w:p>
          <w:p w14:paraId="4844B9F9">
            <w:pPr>
              <w:pStyle w:val="6"/>
              <w:spacing w:line="265" w:lineRule="auto"/>
            </w:pPr>
          </w:p>
          <w:p w14:paraId="45CF1795">
            <w:pPr>
              <w:pStyle w:val="6"/>
              <w:spacing w:line="265" w:lineRule="auto"/>
            </w:pPr>
          </w:p>
          <w:p w14:paraId="5B42F5B6">
            <w:pPr>
              <w:pStyle w:val="6"/>
              <w:spacing w:line="266" w:lineRule="auto"/>
            </w:pPr>
          </w:p>
          <w:p w14:paraId="63CC32D5">
            <w:pPr>
              <w:pStyle w:val="6"/>
              <w:spacing w:line="266" w:lineRule="auto"/>
            </w:pPr>
          </w:p>
          <w:p w14:paraId="657C2A81">
            <w:pPr>
              <w:pStyle w:val="6"/>
              <w:spacing w:line="266" w:lineRule="auto"/>
            </w:pPr>
          </w:p>
          <w:p w14:paraId="64E85C0B">
            <w:pPr>
              <w:spacing w:before="142" w:line="175" w:lineRule="auto"/>
              <w:ind w:left="231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八月</w:t>
            </w:r>
          </w:p>
        </w:tc>
        <w:tc>
          <w:tcPr>
            <w:tcW w:w="9288" w:type="dxa"/>
            <w:vAlign w:val="top"/>
          </w:tcPr>
          <w:p w14:paraId="76EE6134">
            <w:pPr>
              <w:pStyle w:val="6"/>
              <w:spacing w:line="257" w:lineRule="auto"/>
            </w:pPr>
          </w:p>
          <w:p w14:paraId="20DF8CAC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2026-08-01</w:t>
            </w:r>
          </w:p>
        </w:tc>
      </w:tr>
      <w:tr w14:paraId="46FEF69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23B18D2F">
            <w:pPr>
              <w:pStyle w:val="6"/>
            </w:pPr>
          </w:p>
        </w:tc>
        <w:tc>
          <w:tcPr>
            <w:tcW w:w="9288" w:type="dxa"/>
            <w:vAlign w:val="top"/>
          </w:tcPr>
          <w:p w14:paraId="5B668B9B">
            <w:pPr>
              <w:pStyle w:val="6"/>
              <w:spacing w:line="258" w:lineRule="auto"/>
            </w:pPr>
          </w:p>
          <w:p w14:paraId="1A15D6C1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2026-08-08</w:t>
            </w:r>
          </w:p>
        </w:tc>
      </w:tr>
      <w:tr w14:paraId="535357D5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A2CFC28">
            <w:pPr>
              <w:pStyle w:val="6"/>
            </w:pPr>
          </w:p>
        </w:tc>
        <w:tc>
          <w:tcPr>
            <w:tcW w:w="9288" w:type="dxa"/>
            <w:vAlign w:val="top"/>
          </w:tcPr>
          <w:p w14:paraId="724FBD32">
            <w:pPr>
              <w:pStyle w:val="6"/>
              <w:spacing w:line="259" w:lineRule="auto"/>
            </w:pPr>
          </w:p>
          <w:p w14:paraId="70F2B774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2026-08-19</w:t>
            </w:r>
          </w:p>
        </w:tc>
      </w:tr>
      <w:tr w14:paraId="4AE1DFE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0CA0B65C">
            <w:pPr>
              <w:pStyle w:val="6"/>
            </w:pPr>
          </w:p>
        </w:tc>
        <w:tc>
          <w:tcPr>
            <w:tcW w:w="9288" w:type="dxa"/>
            <w:vAlign w:val="top"/>
          </w:tcPr>
          <w:p w14:paraId="45865B2D">
            <w:pPr>
              <w:pStyle w:val="6"/>
              <w:spacing w:line="259" w:lineRule="auto"/>
            </w:pPr>
          </w:p>
          <w:p w14:paraId="53837D26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2026-08-23</w:t>
            </w:r>
          </w:p>
        </w:tc>
      </w:tr>
      <w:tr w14:paraId="37E736F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44AC8DB5">
            <w:pPr>
              <w:pStyle w:val="6"/>
            </w:pPr>
          </w:p>
        </w:tc>
        <w:tc>
          <w:tcPr>
            <w:tcW w:w="9288" w:type="dxa"/>
            <w:vAlign w:val="top"/>
          </w:tcPr>
          <w:p w14:paraId="0770F667">
            <w:pPr>
              <w:pStyle w:val="6"/>
              <w:spacing w:line="260" w:lineRule="auto"/>
            </w:pPr>
          </w:p>
          <w:p w14:paraId="2E2FB12B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2026-08-30</w:t>
            </w:r>
          </w:p>
        </w:tc>
      </w:tr>
      <w:tr w14:paraId="0024F20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135D7B67">
            <w:pPr>
              <w:pStyle w:val="6"/>
              <w:spacing w:line="288" w:lineRule="auto"/>
            </w:pPr>
          </w:p>
          <w:p w14:paraId="3B95A4EC">
            <w:pPr>
              <w:pStyle w:val="6"/>
              <w:spacing w:line="288" w:lineRule="auto"/>
            </w:pPr>
          </w:p>
          <w:p w14:paraId="3887C351">
            <w:pPr>
              <w:pStyle w:val="6"/>
              <w:spacing w:line="288" w:lineRule="auto"/>
            </w:pPr>
          </w:p>
          <w:p w14:paraId="1D26FD29">
            <w:pPr>
              <w:pStyle w:val="6"/>
              <w:spacing w:line="288" w:lineRule="auto"/>
            </w:pPr>
          </w:p>
          <w:p w14:paraId="4E8EFA17">
            <w:pPr>
              <w:spacing w:before="142" w:line="177" w:lineRule="auto"/>
              <w:ind w:left="2316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"/>
                <w:sz w:val="33"/>
                <w:szCs w:val="33"/>
              </w:rPr>
              <w:t>九月</w:t>
            </w:r>
          </w:p>
        </w:tc>
        <w:tc>
          <w:tcPr>
            <w:tcW w:w="9288" w:type="dxa"/>
            <w:vAlign w:val="top"/>
          </w:tcPr>
          <w:p w14:paraId="4CA44B23">
            <w:pPr>
              <w:pStyle w:val="6"/>
              <w:spacing w:line="261" w:lineRule="auto"/>
            </w:pPr>
          </w:p>
          <w:p w14:paraId="23003AAB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2026-09-10</w:t>
            </w:r>
          </w:p>
        </w:tc>
      </w:tr>
      <w:tr w14:paraId="629E6FE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2F7F03D0">
            <w:pPr>
              <w:pStyle w:val="6"/>
            </w:pPr>
          </w:p>
        </w:tc>
        <w:tc>
          <w:tcPr>
            <w:tcW w:w="9288" w:type="dxa"/>
            <w:vAlign w:val="top"/>
          </w:tcPr>
          <w:p w14:paraId="3FA80522">
            <w:pPr>
              <w:pStyle w:val="6"/>
              <w:spacing w:line="261" w:lineRule="auto"/>
            </w:pPr>
          </w:p>
          <w:p w14:paraId="6BC06230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2026-09-14</w:t>
            </w:r>
          </w:p>
        </w:tc>
      </w:tr>
      <w:tr w14:paraId="13889A8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04135C67">
            <w:pPr>
              <w:pStyle w:val="6"/>
            </w:pPr>
          </w:p>
        </w:tc>
        <w:tc>
          <w:tcPr>
            <w:tcW w:w="9288" w:type="dxa"/>
            <w:vAlign w:val="top"/>
          </w:tcPr>
          <w:p w14:paraId="0D6BB296">
            <w:pPr>
              <w:pStyle w:val="6"/>
              <w:spacing w:line="263" w:lineRule="auto"/>
            </w:pPr>
          </w:p>
          <w:p w14:paraId="6E8FA7AD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2026-09-21</w:t>
            </w:r>
          </w:p>
        </w:tc>
      </w:tr>
    </w:tbl>
    <w:p w14:paraId="38F342EB">
      <w:pPr>
        <w:rPr>
          <w:rFonts w:ascii="Arial"/>
          <w:sz w:val="21"/>
        </w:rPr>
      </w:pPr>
    </w:p>
    <w:p w14:paraId="544BEB4C">
      <w:pPr>
        <w:rPr>
          <w:rFonts w:ascii="Arial" w:hAnsi="Arial" w:eastAsia="Arial" w:cs="Arial"/>
          <w:sz w:val="21"/>
          <w:szCs w:val="21"/>
        </w:rPr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1D9C1264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9288"/>
      </w:tblGrid>
      <w:tr w14:paraId="79E49C0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35869267">
            <w:pPr>
              <w:pStyle w:val="6"/>
              <w:spacing w:line="261" w:lineRule="auto"/>
            </w:pPr>
          </w:p>
          <w:p w14:paraId="1F811FE9">
            <w:pPr>
              <w:pStyle w:val="6"/>
              <w:spacing w:line="262" w:lineRule="auto"/>
            </w:pPr>
          </w:p>
          <w:p w14:paraId="1AB184BF">
            <w:pPr>
              <w:pStyle w:val="6"/>
              <w:spacing w:line="262" w:lineRule="auto"/>
            </w:pPr>
          </w:p>
          <w:p w14:paraId="4E0824E9">
            <w:pPr>
              <w:pStyle w:val="6"/>
              <w:spacing w:line="262" w:lineRule="auto"/>
            </w:pPr>
          </w:p>
          <w:p w14:paraId="46AE1B77">
            <w:pPr>
              <w:pStyle w:val="6"/>
              <w:spacing w:line="262" w:lineRule="auto"/>
            </w:pPr>
          </w:p>
          <w:p w14:paraId="7057164C">
            <w:pPr>
              <w:pStyle w:val="6"/>
              <w:spacing w:line="262" w:lineRule="auto"/>
            </w:pPr>
          </w:p>
          <w:p w14:paraId="56336A9F">
            <w:pPr>
              <w:pStyle w:val="6"/>
              <w:spacing w:line="262" w:lineRule="auto"/>
            </w:pPr>
          </w:p>
          <w:p w14:paraId="39782DDC">
            <w:pPr>
              <w:pStyle w:val="6"/>
              <w:spacing w:line="262" w:lineRule="auto"/>
            </w:pPr>
          </w:p>
          <w:p w14:paraId="631E0AF0">
            <w:pPr>
              <w:spacing w:before="141" w:line="177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十月</w:t>
            </w:r>
          </w:p>
        </w:tc>
        <w:tc>
          <w:tcPr>
            <w:tcW w:w="9288" w:type="dxa"/>
            <w:vAlign w:val="top"/>
          </w:tcPr>
          <w:p w14:paraId="6FFEC336">
            <w:pPr>
              <w:pStyle w:val="6"/>
              <w:spacing w:line="254" w:lineRule="auto"/>
            </w:pPr>
          </w:p>
          <w:p w14:paraId="0799E62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2026-10-02</w:t>
            </w:r>
          </w:p>
        </w:tc>
      </w:tr>
      <w:tr w14:paraId="67D2480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4AF28813">
            <w:pPr>
              <w:pStyle w:val="6"/>
            </w:pPr>
          </w:p>
        </w:tc>
        <w:tc>
          <w:tcPr>
            <w:tcW w:w="9288" w:type="dxa"/>
            <w:vAlign w:val="top"/>
          </w:tcPr>
          <w:p w14:paraId="02218CF6">
            <w:pPr>
              <w:pStyle w:val="6"/>
              <w:spacing w:line="247" w:lineRule="auto"/>
            </w:pPr>
          </w:p>
          <w:p w14:paraId="43B9D45A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2026-10-06</w:t>
            </w:r>
          </w:p>
        </w:tc>
      </w:tr>
      <w:tr w14:paraId="470FDA4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61195B79">
            <w:pPr>
              <w:pStyle w:val="6"/>
            </w:pPr>
          </w:p>
        </w:tc>
        <w:tc>
          <w:tcPr>
            <w:tcW w:w="9288" w:type="dxa"/>
            <w:vAlign w:val="top"/>
          </w:tcPr>
          <w:p w14:paraId="53A7B4B1">
            <w:pPr>
              <w:pStyle w:val="6"/>
              <w:spacing w:line="251" w:lineRule="auto"/>
            </w:pPr>
          </w:p>
          <w:p w14:paraId="38480A87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2026-10-13</w:t>
            </w:r>
          </w:p>
        </w:tc>
      </w:tr>
      <w:tr w14:paraId="19D6CC4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67DF732E">
            <w:pPr>
              <w:pStyle w:val="6"/>
            </w:pPr>
          </w:p>
        </w:tc>
        <w:tc>
          <w:tcPr>
            <w:tcW w:w="9288" w:type="dxa"/>
            <w:vAlign w:val="top"/>
          </w:tcPr>
          <w:p w14:paraId="72B4ACFE">
            <w:pPr>
              <w:pStyle w:val="6"/>
              <w:spacing w:line="253" w:lineRule="auto"/>
            </w:pPr>
          </w:p>
          <w:p w14:paraId="0924045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2026-10-24</w:t>
            </w:r>
          </w:p>
        </w:tc>
      </w:tr>
      <w:tr w14:paraId="15C188B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5AEF4FB9">
            <w:pPr>
              <w:pStyle w:val="6"/>
            </w:pPr>
          </w:p>
        </w:tc>
        <w:tc>
          <w:tcPr>
            <w:tcW w:w="9288" w:type="dxa"/>
            <w:vAlign w:val="top"/>
          </w:tcPr>
          <w:p w14:paraId="49B2D466">
            <w:pPr>
              <w:pStyle w:val="6"/>
              <w:spacing w:line="257" w:lineRule="auto"/>
            </w:pPr>
          </w:p>
          <w:p w14:paraId="1021E92C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2026-10-28</w:t>
            </w:r>
          </w:p>
        </w:tc>
      </w:tr>
      <w:tr w14:paraId="70B9139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5306" w:type="dxa"/>
            <w:vAlign w:val="top"/>
          </w:tcPr>
          <w:p w14:paraId="574A1F48">
            <w:pPr>
              <w:spacing w:before="325" w:line="177" w:lineRule="auto"/>
              <w:ind w:left="215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十一月</w:t>
            </w:r>
          </w:p>
        </w:tc>
        <w:tc>
          <w:tcPr>
            <w:tcW w:w="9288" w:type="dxa"/>
            <w:vAlign w:val="top"/>
          </w:tcPr>
          <w:p w14:paraId="24FC8F13">
            <w:pPr>
              <w:pStyle w:val="6"/>
              <w:spacing w:line="261" w:lineRule="auto"/>
            </w:pPr>
          </w:p>
          <w:p w14:paraId="2F6EA26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2026-11-04</w:t>
            </w:r>
          </w:p>
        </w:tc>
      </w:tr>
    </w:tbl>
    <w:p w14:paraId="7F8301AB">
      <w:pPr>
        <w:spacing w:line="249" w:lineRule="auto"/>
        <w:rPr>
          <w:rFonts w:ascii="Arial"/>
          <w:sz w:val="21"/>
        </w:rPr>
      </w:pPr>
    </w:p>
    <w:p w14:paraId="6CA067ED">
      <w:pPr>
        <w:spacing w:line="249" w:lineRule="auto"/>
        <w:rPr>
          <w:rFonts w:ascii="Arial"/>
          <w:sz w:val="21"/>
        </w:rPr>
      </w:pPr>
    </w:p>
    <w:p w14:paraId="372094BC">
      <w:pPr>
        <w:spacing w:line="249" w:lineRule="auto"/>
        <w:rPr>
          <w:rFonts w:ascii="Arial"/>
          <w:sz w:val="21"/>
        </w:rPr>
      </w:pPr>
    </w:p>
    <w:p w14:paraId="0B4A7F6A">
      <w:pPr>
        <w:pStyle w:val="2"/>
        <w:spacing w:before="197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费用说明</w:t>
      </w:r>
    </w:p>
    <w:p w14:paraId="19D9DDDF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70ACF">
      <w:pPr>
        <w:spacing w:line="263" w:lineRule="auto"/>
        <w:rPr>
          <w:rFonts w:ascii="Arial"/>
          <w:sz w:val="21"/>
        </w:rPr>
      </w:pPr>
    </w:p>
    <w:p w14:paraId="10B751A0">
      <w:pPr>
        <w:spacing w:line="263" w:lineRule="auto"/>
        <w:rPr>
          <w:rFonts w:ascii="Arial"/>
          <w:sz w:val="21"/>
        </w:rPr>
      </w:pPr>
    </w:p>
    <w:p w14:paraId="42337F43">
      <w:pPr>
        <w:pStyle w:val="2"/>
        <w:spacing w:before="172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费用包含</w:t>
      </w:r>
    </w:p>
    <w:p w14:paraId="03EE2DD6">
      <w:pPr>
        <w:pStyle w:val="2"/>
        <w:spacing w:before="316" w:line="250" w:lineRule="auto"/>
        <w:ind w:left="1010" w:right="254" w:hanging="998"/>
      </w:pPr>
      <w:r>
        <w:rPr>
          <w:b/>
          <w:bCs/>
          <w:color w:val="222222"/>
        </w:rPr>
        <w:t>酒店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</w:rPr>
        <w:t>：</w:t>
      </w:r>
      <w:r>
        <w:rPr>
          <w:color w:val="222222"/>
        </w:rPr>
        <w:t>提供基础房型的双人间即标间（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不保证自然单</w:t>
      </w:r>
      <w:r>
        <w:rPr>
          <w:color w:val="222222"/>
          <w:spacing w:val="-1"/>
        </w:rPr>
        <w:t>间即大床房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，不占床不提供早餐</w:t>
      </w:r>
      <w:r>
        <w:rPr>
          <w:color w:val="222222"/>
          <w:spacing w:val="-16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16"/>
        </w:rPr>
        <w:t>；</w:t>
      </w:r>
      <w:r>
        <w:rPr>
          <w:color w:val="222222"/>
          <w:spacing w:val="-1"/>
        </w:rPr>
        <w:t>若团内出</w:t>
      </w:r>
      <w:r>
        <w:rPr>
          <w:color w:val="222222"/>
        </w:rPr>
        <w:t xml:space="preserve"> 现单男单女</w:t>
      </w:r>
      <w:r>
        <w:rPr>
          <w:color w:val="222222"/>
          <w:spacing w:val="-45"/>
        </w:rPr>
        <w:t xml:space="preserve"> </w:t>
      </w:r>
      <w:r>
        <w:rPr>
          <w:color w:val="222222"/>
        </w:rPr>
        <w:t>，若有其他单出的同性客人愿意拼房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，旅行社会协助安排拼房</w:t>
      </w:r>
      <w:r>
        <w:rPr>
          <w:color w:val="222222"/>
          <w:spacing w:val="-51"/>
        </w:rPr>
        <w:t xml:space="preserve"> </w:t>
      </w:r>
      <w:r>
        <w:rPr>
          <w:color w:val="222222"/>
        </w:rPr>
        <w:t xml:space="preserve">，若拼不上则需要 </w:t>
      </w:r>
      <w:r>
        <w:rPr>
          <w:color w:val="222222"/>
          <w:spacing w:val="1"/>
        </w:rPr>
        <w:t>补单房差</w:t>
      </w:r>
    </w:p>
    <w:p w14:paraId="061C791A">
      <w:pPr>
        <w:pStyle w:val="2"/>
        <w:spacing w:before="99"/>
        <w:ind w:left="8"/>
      </w:pPr>
      <w:r>
        <w:rPr>
          <w:b/>
          <w:bCs/>
          <w:color w:val="222222"/>
        </w:rPr>
        <w:t>餐食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</w:rPr>
        <w:t>：</w:t>
      </w:r>
      <w:r>
        <w:rPr>
          <w:color w:val="222222"/>
        </w:rPr>
        <w:t>包含行程所列餐食（酒店含早</w:t>
      </w:r>
      <w:r>
        <w:rPr>
          <w:color w:val="222222"/>
          <w:spacing w:val="-14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14"/>
        </w:rPr>
        <w:t>，</w:t>
      </w:r>
      <w:r>
        <w:rPr>
          <w:color w:val="222222"/>
        </w:rPr>
        <w:t>其余未包含正餐自理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，导游会协助</w:t>
      </w:r>
      <w:r>
        <w:rPr>
          <w:color w:val="222222"/>
          <w:spacing w:val="-1"/>
        </w:rPr>
        <w:t>安排</w:t>
      </w:r>
    </w:p>
    <w:p w14:paraId="76653614">
      <w:pPr>
        <w:pStyle w:val="2"/>
        <w:spacing w:before="285" w:line="186" w:lineRule="auto"/>
        <w:ind w:left="32"/>
      </w:pPr>
      <w:r>
        <w:rPr>
          <w:b/>
          <w:bCs/>
          <w:color w:val="222222"/>
        </w:rPr>
        <w:t>门票</w:t>
      </w:r>
      <w:r>
        <w:rPr>
          <w:b/>
          <w:bCs/>
          <w:color w:val="222222"/>
          <w:spacing w:val="-38"/>
        </w:rPr>
        <w:t xml:space="preserve"> </w:t>
      </w:r>
      <w:r>
        <w:rPr>
          <w:b/>
          <w:bCs/>
          <w:color w:val="222222"/>
        </w:rPr>
        <w:t>：</w:t>
      </w:r>
      <w:r>
        <w:rPr>
          <w:color w:val="222222"/>
        </w:rPr>
        <w:t>含行程所列景点首道大门票</w:t>
      </w:r>
      <w:r>
        <w:rPr>
          <w:color w:val="222222"/>
          <w:spacing w:val="-51"/>
        </w:rPr>
        <w:t xml:space="preserve"> </w:t>
      </w:r>
      <w:r>
        <w:rPr>
          <w:color w:val="222222"/>
        </w:rPr>
        <w:t>，若突发状况不能游览与游</w:t>
      </w:r>
      <w:r>
        <w:rPr>
          <w:color w:val="222222"/>
          <w:spacing w:val="-1"/>
        </w:rPr>
        <w:t>客协商调换景点</w:t>
      </w:r>
    </w:p>
    <w:p w14:paraId="0E67AD52">
      <w:pPr>
        <w:pStyle w:val="2"/>
        <w:spacing w:before="239" w:line="250" w:lineRule="auto"/>
        <w:ind w:left="1017" w:right="316" w:hanging="996"/>
      </w:pPr>
      <w:r>
        <w:rPr>
          <w:b/>
          <w:bCs/>
          <w:color w:val="222222"/>
          <w:spacing w:val="-5"/>
        </w:rPr>
        <w:t>车辆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color w:val="222222"/>
          <w:spacing w:val="-5"/>
        </w:rPr>
        <w:t>全用车费用（含路桥费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5"/>
        </w:rPr>
        <w:t>，油费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5"/>
        </w:rPr>
        <w:t>，车辆进山费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5"/>
        </w:rPr>
        <w:t>，</w:t>
      </w:r>
      <w:r>
        <w:rPr>
          <w:color w:val="222222"/>
          <w:spacing w:val="-49"/>
        </w:rPr>
        <w:t xml:space="preserve"> </w:t>
      </w:r>
      <w:r>
        <w:rPr>
          <w:color w:val="222222"/>
          <w:spacing w:val="-5"/>
        </w:rPr>
        <w:t>自由活动时间自理</w:t>
      </w:r>
      <w:r>
        <w:rPr>
          <w:color w:val="222222"/>
          <w:spacing w:val="-6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6"/>
        </w:rPr>
        <w:t>；</w:t>
      </w:r>
      <w:r>
        <w:rPr>
          <w:color w:val="222222"/>
          <w:spacing w:val="-5"/>
        </w:rPr>
        <w:t>用车会根据人数安排，</w:t>
      </w:r>
      <w:r>
        <w:rPr>
          <w:color w:val="222222"/>
        </w:rPr>
        <w:t xml:space="preserve"> 如果游客自行放弃行程</w:t>
      </w:r>
      <w:r>
        <w:rPr>
          <w:color w:val="222222"/>
          <w:spacing w:val="-48"/>
        </w:rPr>
        <w:t xml:space="preserve"> </w:t>
      </w:r>
      <w:r>
        <w:rPr>
          <w:color w:val="222222"/>
        </w:rPr>
        <w:t>，车费不予退还</w:t>
      </w:r>
    </w:p>
    <w:p w14:paraId="5F6E3B00">
      <w:pPr>
        <w:pStyle w:val="2"/>
        <w:spacing w:before="223" w:line="241" w:lineRule="auto"/>
        <w:ind w:left="1008" w:right="254" w:hanging="996"/>
      </w:pPr>
      <w:r>
        <w:rPr>
          <w:b/>
          <w:bCs/>
          <w:color w:val="222222"/>
          <w:spacing w:val="-1"/>
        </w:rPr>
        <w:t>接送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1"/>
        </w:rPr>
        <w:t>：</w:t>
      </w:r>
      <w:r>
        <w:rPr>
          <w:color w:val="222222"/>
          <w:spacing w:val="-1"/>
        </w:rPr>
        <w:t>此行程为散客拼团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，接送机的时候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，会把相近时间段的客人安排在一起接送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，客人等</w:t>
      </w:r>
      <w:r>
        <w:rPr>
          <w:color w:val="222222"/>
          <w:spacing w:val="-2"/>
        </w:rPr>
        <w:t>候的时</w:t>
      </w:r>
      <w:r>
        <w:rPr>
          <w:color w:val="222222"/>
        </w:rPr>
        <w:t xml:space="preserve"> 间可能在</w:t>
      </w:r>
      <w:r>
        <w:rPr>
          <w:rFonts w:ascii="Arial" w:hAnsi="Arial" w:eastAsia="Arial" w:cs="Arial"/>
          <w:color w:val="222222"/>
        </w:rPr>
        <w:t>1.5</w:t>
      </w:r>
      <w:r>
        <w:rPr>
          <w:color w:val="222222"/>
        </w:rPr>
        <w:t>小时左右不等。提前</w:t>
      </w:r>
      <w:r>
        <w:rPr>
          <w:rFonts w:ascii="Arial" w:hAnsi="Arial" w:eastAsia="Arial" w:cs="Arial"/>
          <w:color w:val="222222"/>
        </w:rPr>
        <w:t>1</w:t>
      </w:r>
      <w:r>
        <w:rPr>
          <w:color w:val="222222"/>
        </w:rPr>
        <w:t>天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，工作人员会同游客确认接送时间</w:t>
      </w:r>
      <w:r>
        <w:rPr>
          <w:color w:val="222222"/>
          <w:spacing w:val="-51"/>
        </w:rPr>
        <w:t xml:space="preserve"> </w:t>
      </w:r>
      <w:r>
        <w:rPr>
          <w:color w:val="222222"/>
        </w:rPr>
        <w:t>，若不愿意</w:t>
      </w:r>
      <w:r>
        <w:rPr>
          <w:color w:val="222222"/>
          <w:spacing w:val="-1"/>
        </w:rPr>
        <w:t>等候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</w:t>
      </w:r>
      <w:r>
        <w:rPr>
          <w:color w:val="222222"/>
          <w:spacing w:val="-76"/>
        </w:rPr>
        <w:t xml:space="preserve"> </w:t>
      </w:r>
      <w:r>
        <w:rPr>
          <w:color w:val="222222"/>
          <w:spacing w:val="-1"/>
        </w:rPr>
        <w:t>可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提前一天通知旅行社安排单独接送</w:t>
      </w:r>
      <w:r>
        <w:rPr>
          <w:color w:val="222222"/>
          <w:spacing w:val="-47"/>
        </w:rPr>
        <w:t xml:space="preserve"> </w:t>
      </w:r>
      <w:r>
        <w:rPr>
          <w:color w:val="222222"/>
          <w:spacing w:val="1"/>
        </w:rPr>
        <w:t>，费用自理</w:t>
      </w:r>
    </w:p>
    <w:p w14:paraId="60B25852">
      <w:pPr>
        <w:pStyle w:val="2"/>
        <w:spacing w:before="167" w:line="195" w:lineRule="auto"/>
        <w:ind w:left="16"/>
      </w:pPr>
      <w:r>
        <w:rPr>
          <w:b/>
          <w:bCs/>
          <w:color w:val="222222"/>
          <w:spacing w:val="4"/>
        </w:rPr>
        <w:t>导游</w:t>
      </w:r>
      <w:r>
        <w:rPr>
          <w:rFonts w:ascii="Arial" w:hAnsi="Arial" w:eastAsia="Arial" w:cs="Arial"/>
          <w:color w:val="222222"/>
          <w:spacing w:val="4"/>
        </w:rPr>
        <w:t>:</w:t>
      </w:r>
      <w:r>
        <w:rPr>
          <w:color w:val="222222"/>
          <w:spacing w:val="4"/>
        </w:rPr>
        <w:t>根据实际情况安排中</w:t>
      </w:r>
      <w:r>
        <w:rPr>
          <w:rFonts w:ascii="Arial" w:hAnsi="Arial" w:eastAsia="Arial" w:cs="Arial"/>
          <w:color w:val="222222"/>
          <w:spacing w:val="4"/>
        </w:rPr>
        <w:t>/</w:t>
      </w:r>
      <w:r>
        <w:rPr>
          <w:color w:val="222222"/>
          <w:spacing w:val="4"/>
        </w:rPr>
        <w:t>英</w:t>
      </w:r>
      <w:r>
        <w:rPr>
          <w:rFonts w:ascii="Arial" w:hAnsi="Arial" w:eastAsia="Arial" w:cs="Arial"/>
          <w:color w:val="222222"/>
          <w:spacing w:val="4"/>
        </w:rPr>
        <w:t>/</w:t>
      </w:r>
      <w:r>
        <w:rPr>
          <w:color w:val="222222"/>
          <w:spacing w:val="4"/>
        </w:rPr>
        <w:t>中英双语导游</w:t>
      </w:r>
    </w:p>
    <w:p w14:paraId="5474B4BA">
      <w:pPr>
        <w:pStyle w:val="2"/>
        <w:spacing w:before="299" w:line="181" w:lineRule="auto"/>
        <w:ind w:left="8"/>
      </w:pPr>
      <w:r>
        <w:rPr>
          <w:b/>
          <w:bCs/>
          <w:color w:val="222222"/>
          <w:spacing w:val="1"/>
        </w:rPr>
        <w:t>服务支持</w:t>
      </w:r>
      <w:r>
        <w:rPr>
          <w:b/>
          <w:bCs/>
          <w:color w:val="222222"/>
          <w:spacing w:val="-38"/>
        </w:rPr>
        <w:t xml:space="preserve"> </w:t>
      </w:r>
      <w:r>
        <w:rPr>
          <w:b/>
          <w:bCs/>
          <w:color w:val="222222"/>
          <w:spacing w:val="1"/>
        </w:rPr>
        <w:t>：</w:t>
      </w:r>
      <w:r>
        <w:rPr>
          <w:color w:val="222222"/>
          <w:spacing w:val="1"/>
        </w:rPr>
        <w:t>包含跨境通关协助和签证所需的邀请函费用。</w:t>
      </w:r>
    </w:p>
    <w:p w14:paraId="053F7568">
      <w:pPr>
        <w:pStyle w:val="2"/>
        <w:spacing w:before="410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费用不含</w:t>
      </w:r>
    </w:p>
    <w:p w14:paraId="00258F2D">
      <w:pPr>
        <w:pStyle w:val="2"/>
        <w:spacing w:before="318"/>
        <w:ind w:left="15"/>
      </w:pPr>
      <w:r>
        <w:rPr>
          <w:b/>
          <w:bCs/>
          <w:color w:val="222222"/>
          <w:spacing w:val="-1"/>
        </w:rPr>
        <w:t>签证</w:t>
      </w:r>
      <w:r>
        <w:rPr>
          <w:b/>
          <w:bCs/>
          <w:color w:val="222222"/>
          <w:spacing w:val="-30"/>
        </w:rPr>
        <w:t xml:space="preserve"> </w:t>
      </w:r>
      <w:r>
        <w:rPr>
          <w:b/>
          <w:bCs/>
          <w:color w:val="222222"/>
          <w:spacing w:val="-1"/>
        </w:rPr>
        <w:t>：</w:t>
      </w:r>
      <w:r>
        <w:rPr>
          <w:color w:val="222222"/>
          <w:spacing w:val="-1"/>
        </w:rPr>
        <w:t>不包含旅游签证（如果需要的话）</w:t>
      </w:r>
    </w:p>
    <w:p w14:paraId="7874BC6D">
      <w:pPr>
        <w:pStyle w:val="2"/>
        <w:spacing w:before="198"/>
        <w:ind w:left="21"/>
      </w:pPr>
      <w:r>
        <w:rPr>
          <w:b/>
          <w:bCs/>
          <w:color w:val="222222"/>
          <w:spacing w:val="-1"/>
        </w:rPr>
        <w:t>单房差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1"/>
        </w:rPr>
        <w:t>：</w:t>
      </w:r>
      <w:r>
        <w:rPr>
          <w:color w:val="222222"/>
          <w:spacing w:val="-1"/>
        </w:rPr>
        <w:t>酒店默认</w:t>
      </w:r>
      <w:r>
        <w:rPr>
          <w:rFonts w:ascii="Arial" w:hAnsi="Arial" w:eastAsia="Arial" w:cs="Arial"/>
          <w:color w:val="222222"/>
          <w:spacing w:val="-1"/>
        </w:rPr>
        <w:t>2</w:t>
      </w:r>
      <w:r>
        <w:rPr>
          <w:color w:val="222222"/>
          <w:spacing w:val="-1"/>
        </w:rPr>
        <w:t>人一间房（多人间除外</w:t>
      </w:r>
      <w:r>
        <w:rPr>
          <w:color w:val="222222"/>
          <w:spacing w:val="-7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7"/>
        </w:rPr>
        <w:t>，</w:t>
      </w:r>
      <w:r>
        <w:rPr>
          <w:color w:val="222222"/>
          <w:spacing w:val="-1"/>
        </w:rPr>
        <w:t>如住单间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，须另外补齐单房差</w:t>
      </w:r>
    </w:p>
    <w:p w14:paraId="563405A9">
      <w:pPr>
        <w:pStyle w:val="2"/>
        <w:spacing w:before="289" w:line="184" w:lineRule="auto"/>
        <w:ind w:left="7"/>
      </w:pPr>
      <w:r>
        <w:rPr>
          <w:b/>
          <w:bCs/>
          <w:color w:val="222222"/>
          <w:spacing w:val="-1"/>
        </w:rPr>
        <w:t>房损：</w:t>
      </w:r>
      <w:r>
        <w:rPr>
          <w:b/>
          <w:bCs/>
          <w:color w:val="222222"/>
          <w:spacing w:val="-41"/>
        </w:rPr>
        <w:t xml:space="preserve"> </w:t>
      </w:r>
      <w:r>
        <w:rPr>
          <w:color w:val="222222"/>
          <w:spacing w:val="-1"/>
        </w:rPr>
        <w:t>由于全款订房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，行程中途变动产生的房费自理</w:t>
      </w:r>
    </w:p>
    <w:p w14:paraId="6F766286">
      <w:pPr>
        <w:pStyle w:val="2"/>
        <w:spacing w:before="330" w:line="181" w:lineRule="auto"/>
        <w:ind w:left="8"/>
      </w:pPr>
      <w:r>
        <w:rPr>
          <w:b/>
          <w:bCs/>
          <w:color w:val="222222"/>
          <w:spacing w:val="-5"/>
        </w:rPr>
        <w:t>个人消费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color w:val="222222"/>
          <w:spacing w:val="-5"/>
        </w:rPr>
        <w:t>酒店内洗衣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</w:t>
      </w:r>
      <w:r>
        <w:rPr>
          <w:color w:val="222222"/>
          <w:spacing w:val="-68"/>
        </w:rPr>
        <w:t xml:space="preserve"> </w:t>
      </w:r>
      <w:r>
        <w:rPr>
          <w:color w:val="222222"/>
          <w:spacing w:val="-5"/>
        </w:rPr>
        <w:t>电话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、传真</w:t>
      </w:r>
      <w:r>
        <w:rPr>
          <w:color w:val="222222"/>
          <w:spacing w:val="-57"/>
        </w:rPr>
        <w:t xml:space="preserve"> </w:t>
      </w:r>
      <w:r>
        <w:rPr>
          <w:color w:val="222222"/>
          <w:spacing w:val="-5"/>
        </w:rPr>
        <w:t>、收费电视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、饮料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、零食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、烟酒等</w:t>
      </w:r>
      <w:r>
        <w:rPr>
          <w:color w:val="222222"/>
          <w:spacing w:val="-6"/>
        </w:rPr>
        <w:t>其他个人消费</w:t>
      </w:r>
    </w:p>
    <w:p w14:paraId="34F7AFF1">
      <w:pPr>
        <w:spacing w:line="181" w:lineRule="auto"/>
        <w:sectPr>
          <w:pgSz w:w="16838" w:h="23812"/>
          <w:pgMar w:top="400" w:right="1093" w:bottom="400" w:left="1129" w:header="0" w:footer="0" w:gutter="0"/>
          <w:cols w:space="720" w:num="1"/>
        </w:sectPr>
      </w:pPr>
    </w:p>
    <w:p w14:paraId="351208F9">
      <w:pPr>
        <w:spacing w:line="288" w:lineRule="auto"/>
        <w:rPr>
          <w:rFonts w:ascii="Arial"/>
          <w:sz w:val="21"/>
        </w:rPr>
      </w:pPr>
    </w:p>
    <w:p w14:paraId="2B3D813F">
      <w:pPr>
        <w:pStyle w:val="2"/>
        <w:spacing w:before="142" w:line="250" w:lineRule="auto"/>
        <w:ind w:left="1666" w:hanging="1664"/>
      </w:pPr>
      <w:r>
        <w:rPr>
          <w:b/>
          <w:bCs/>
          <w:color w:val="222222"/>
        </w:rPr>
        <w:t>意外情况：</w:t>
      </w:r>
      <w:r>
        <w:rPr>
          <w:b/>
          <w:bCs/>
          <w:color w:val="222222"/>
          <w:spacing w:val="-60"/>
        </w:rPr>
        <w:t xml:space="preserve"> </w:t>
      </w:r>
      <w:r>
        <w:rPr>
          <w:color w:val="222222"/>
        </w:rPr>
        <w:t>因不可抗拒的客观原因和非旅行</w:t>
      </w:r>
      <w:r>
        <w:rPr>
          <w:color w:val="222222"/>
          <w:spacing w:val="-1"/>
        </w:rPr>
        <w:t>社原因（如天灾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、战争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、罢工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、疫情等）</w:t>
      </w:r>
      <w:r>
        <w:rPr>
          <w:color w:val="222222"/>
          <w:spacing w:val="-75"/>
        </w:rPr>
        <w:t xml:space="preserve"> </w:t>
      </w:r>
      <w:r>
        <w:rPr>
          <w:color w:val="222222"/>
          <w:spacing w:val="-1"/>
        </w:rPr>
        <w:t>或航空公司航</w:t>
      </w:r>
      <w:r>
        <w:rPr>
          <w:color w:val="222222"/>
        </w:rPr>
        <w:t xml:space="preserve"> </w:t>
      </w:r>
      <w:r>
        <w:rPr>
          <w:color w:val="222222"/>
          <w:spacing w:val="-1"/>
        </w:rPr>
        <w:t>班原因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、报名人数不足等特殊情况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，旅行社有权取消或变更行程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，相应的超出费</w:t>
      </w:r>
      <w:r>
        <w:rPr>
          <w:color w:val="222222"/>
          <w:spacing w:val="-2"/>
        </w:rPr>
        <w:t>用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2"/>
        </w:rPr>
        <w:t>，旅</w:t>
      </w:r>
      <w:r>
        <w:rPr>
          <w:color w:val="222222"/>
        </w:rPr>
        <w:t xml:space="preserve"> </w:t>
      </w:r>
      <w:r>
        <w:rPr>
          <w:color w:val="222222"/>
          <w:spacing w:val="3"/>
        </w:rPr>
        <w:t>行社有权追加收取</w:t>
      </w:r>
    </w:p>
    <w:p w14:paraId="29BB9157">
      <w:pPr>
        <w:pStyle w:val="2"/>
        <w:spacing w:before="193" w:line="245" w:lineRule="auto"/>
        <w:ind w:left="2010" w:right="334" w:hanging="2010"/>
      </w:pPr>
      <w:r>
        <w:rPr>
          <w:b/>
          <w:bCs/>
          <w:color w:val="222222"/>
          <w:spacing w:val="1"/>
        </w:rPr>
        <w:t>往返大交通</w:t>
      </w:r>
      <w:r>
        <w:rPr>
          <w:b/>
          <w:bCs/>
          <w:color w:val="222222"/>
          <w:spacing w:val="-33"/>
        </w:rPr>
        <w:t xml:space="preserve"> </w:t>
      </w:r>
      <w:r>
        <w:rPr>
          <w:b/>
          <w:bCs/>
          <w:color w:val="222222"/>
          <w:spacing w:val="1"/>
        </w:rPr>
        <w:t>：</w:t>
      </w:r>
      <w:r>
        <w:rPr>
          <w:color w:val="222222"/>
          <w:spacing w:val="1"/>
        </w:rPr>
        <w:t>第一天和最后一天的机票或火车票的往返大交通费用不含在团费内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，若需旅行社代</w:t>
      </w:r>
      <w:r>
        <w:rPr>
          <w:color w:val="222222"/>
        </w:rPr>
        <w:t xml:space="preserve"> </w:t>
      </w:r>
      <w:r>
        <w:rPr>
          <w:color w:val="222222"/>
          <w:spacing w:val="-7"/>
        </w:rPr>
        <w:t>订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7"/>
        </w:rPr>
        <w:t>，费用另收</w:t>
      </w:r>
    </w:p>
    <w:sectPr>
      <w:pgSz w:w="16838" w:h="23812"/>
      <w:pgMar w:top="400" w:right="1347" w:bottom="400" w:left="113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3A4AA">
    <w:pPr>
      <w:spacing w:line="10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1434465</wp:posOffset>
          </wp:positionH>
          <wp:positionV relativeFrom="page">
            <wp:posOffset>14547215</wp:posOffset>
          </wp:positionV>
          <wp:extent cx="8229600" cy="12700"/>
          <wp:effectExtent l="0" t="0" r="0" b="0"/>
          <wp:wrapNone/>
          <wp:docPr id="20" name="I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640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29CD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22CA7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CD7870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8B2C7B"/>
    <w:rsid w:val="133923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customXml" Target="../customXml/item1.xml"/><Relationship Id="rId30" Type="http://schemas.openxmlformats.org/officeDocument/2006/relationships/image" Target="media/image21.png"/><Relationship Id="rId3" Type="http://schemas.openxmlformats.org/officeDocument/2006/relationships/footnotes" Target="footnotes.xml"/><Relationship Id="rId29" Type="http://schemas.openxmlformats.org/officeDocument/2006/relationships/image" Target="media/image20.png"/><Relationship Id="rId28" Type="http://schemas.openxmlformats.org/officeDocument/2006/relationships/image" Target="media/image19.jpeg"/><Relationship Id="rId27" Type="http://schemas.openxmlformats.org/officeDocument/2006/relationships/image" Target="media/image18.png"/><Relationship Id="rId26" Type="http://schemas.openxmlformats.org/officeDocument/2006/relationships/image" Target="media/image17.jpe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jpeg"/><Relationship Id="rId22" Type="http://schemas.openxmlformats.org/officeDocument/2006/relationships/image" Target="media/image13.jpeg"/><Relationship Id="rId21" Type="http://schemas.openxmlformats.org/officeDocument/2006/relationships/image" Target="media/image1.png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jpe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jpeg"/><Relationship Id="rId15" Type="http://schemas.openxmlformats.org/officeDocument/2006/relationships/image" Target="media/image7.jpe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3299</Words>
  <Characters>3853</Characters>
  <TotalTime>0</TotalTime>
  <ScaleCrop>false</ScaleCrop>
  <LinksUpToDate>false</LinksUpToDate>
  <CharactersWithSpaces>4174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2025-12-22T15:50:00Z</dcterms:created>
  <dc:creator>naomi</dc:creator>
  <cp:lastModifiedBy>Naomi 亚洲奥德赛同业部</cp:lastModifiedBy>
  <dcterms:modified xsi:type="dcterms:W3CDTF">2025-12-22T08:15:03Z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2025-12-22T15:50:44Z</vt:filetime>
  </property>
  <property fmtid="{D5CDD505-2E9C-101B-9397-08002B2CF9AE}" pid="4" name="UsrData">
    <vt:lpwstr>6948f84d7a3595001f65369awl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006ED26C1A344D31B9FBEEFE01E1C108_12</vt:lpwstr>
  </property>
</Properties>
</file>