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0A6A1">
      <w:pPr>
        <w:spacing w:before="134" w:line="295" w:lineRule="auto"/>
        <w:ind w:left="29" w:right="683" w:hanging="12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pacing w:val="-2"/>
          <w:sz w:val="76"/>
          <w:szCs w:val="76"/>
        </w:rPr>
        <w:t>Uzbekistan Group Tour: 5-Day Bukhara</w:t>
      </w:r>
      <w:r>
        <w:rPr>
          <w:rFonts w:hint="default" w:ascii="Times New Roman" w:hAnsi="Times New Roman" w:eastAsia="Times New Roman" w:cs="Times New Roman"/>
          <w:b/>
          <w:bCs/>
          <w:spacing w:val="16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2"/>
          <w:sz w:val="76"/>
          <w:szCs w:val="76"/>
        </w:rPr>
        <w:t xml:space="preserve">&amp;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Samarkand</w:t>
      </w:r>
      <w:r>
        <w:rPr>
          <w:rFonts w:hint="default" w:ascii="Times New Roman" w:hAnsi="Times New Roman" w:eastAsia="Times New Roman" w:cs="Times New Roman"/>
          <w:b/>
          <w:bCs/>
          <w:spacing w:val="2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Essential</w:t>
      </w:r>
      <w:r>
        <w:rPr>
          <w:rFonts w:hint="default" w:ascii="Times New Roman" w:hAnsi="Times New Roman" w:eastAsia="Times New Roman" w:cs="Times New Roman"/>
          <w:b/>
          <w:bCs/>
          <w:spacing w:val="2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Silk</w:t>
      </w:r>
      <w:r>
        <w:rPr>
          <w:rFonts w:hint="default" w:ascii="Times New Roman" w:hAnsi="Times New Roman" w:eastAsia="Times New Roman" w:cs="Times New Roman"/>
          <w:b/>
          <w:bCs/>
          <w:spacing w:val="2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Road</w:t>
      </w:r>
      <w:r>
        <w:rPr>
          <w:rFonts w:hint="default" w:ascii="Times New Roman" w:hAnsi="Times New Roman" w:eastAsia="Times New Roman" w:cs="Times New Roman"/>
          <w:b/>
          <w:bCs/>
          <w:spacing w:val="15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>Route</w:t>
      </w:r>
    </w:p>
    <w:p w14:paraId="3EF6183E">
      <w:pPr>
        <w:spacing w:line="283" w:lineRule="auto"/>
        <w:rPr>
          <w:rFonts w:hint="default" w:ascii="Times New Roman" w:hAnsi="Times New Roman" w:cs="Times New Roman"/>
          <w:sz w:val="21"/>
        </w:rPr>
      </w:pPr>
    </w:p>
    <w:p w14:paraId="21B5B09A">
      <w:pPr>
        <w:spacing w:line="283" w:lineRule="auto"/>
        <w:rPr>
          <w:rFonts w:hint="default" w:ascii="Times New Roman" w:hAnsi="Times New Roman" w:cs="Times New Roman"/>
          <w:sz w:val="21"/>
        </w:rPr>
      </w:pPr>
    </w:p>
    <w:p w14:paraId="7E7FEEE8">
      <w:pPr>
        <w:spacing w:line="283" w:lineRule="auto"/>
        <w:rPr>
          <w:rFonts w:hint="default" w:ascii="Times New Roman" w:hAnsi="Times New Roman" w:cs="Times New Roman"/>
          <w:sz w:val="21"/>
        </w:rPr>
      </w:pPr>
    </w:p>
    <w:p w14:paraId="42A850E4">
      <w:pPr>
        <w:spacing w:line="283" w:lineRule="auto"/>
        <w:rPr>
          <w:rFonts w:hint="default" w:ascii="Times New Roman" w:hAnsi="Times New Roman" w:cs="Times New Roman"/>
          <w:sz w:val="21"/>
        </w:rPr>
      </w:pPr>
    </w:p>
    <w:p w14:paraId="751AB46A">
      <w:pPr>
        <w:pStyle w:val="2"/>
        <w:spacing w:before="105" w:line="206" w:lineRule="auto"/>
        <w:ind w:left="94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-6"/>
        </w:rPr>
        <w:t xml:space="preserve">Tour Code: </w:t>
      </w:r>
      <w:r>
        <w:rPr>
          <w:rFonts w:hint="default" w:ascii="Times New Roman" w:hAnsi="Times New Roman" w:cs="Times New Roman"/>
          <w:spacing w:val="-6"/>
          <w:sz w:val="33"/>
          <w:szCs w:val="33"/>
        </w:rPr>
        <w:t>CAGT-03</w:t>
      </w:r>
    </w:p>
    <w:p w14:paraId="3AEC3FC6">
      <w:pPr>
        <w:pStyle w:val="2"/>
        <w:spacing w:before="172" w:line="478" w:lineRule="exact"/>
        <w:ind w:left="94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5"/>
          <w:position w:val="2"/>
        </w:rPr>
        <w:t xml:space="preserve">Travel Route: </w:t>
      </w:r>
      <w:r>
        <w:rPr>
          <w:rFonts w:hint="default" w:ascii="Times New Roman" w:hAnsi="Times New Roman" w:cs="Times New Roman"/>
          <w:spacing w:val="15"/>
          <w:position w:val="2"/>
          <w:sz w:val="33"/>
          <w:szCs w:val="33"/>
        </w:rPr>
        <w:t>Bukhara - Sa</w:t>
      </w:r>
      <w:r>
        <w:rPr>
          <w:rFonts w:hint="default" w:ascii="Times New Roman" w:hAnsi="Times New Roman" w:cs="Times New Roman"/>
          <w:spacing w:val="14"/>
          <w:position w:val="2"/>
          <w:sz w:val="33"/>
          <w:szCs w:val="33"/>
        </w:rPr>
        <w:t>markand</w:t>
      </w:r>
    </w:p>
    <w:p w14:paraId="47DF188A">
      <w:pPr>
        <w:pStyle w:val="2"/>
        <w:spacing w:before="180" w:line="256" w:lineRule="auto"/>
        <w:ind w:left="961" w:right="1768" w:hanging="2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5"/>
        </w:rPr>
        <w:t xml:space="preserve">Features: 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>Silk Road, Wo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rld Heritage, Mausoleum, Mosque, Square, Minaret,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>Fortress, Palace, Bazaar, M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useum, Tomb, Food, History, Local Life</w:t>
      </w:r>
    </w:p>
    <w:p w14:paraId="519CC16F">
      <w:pPr>
        <w:pStyle w:val="2"/>
        <w:spacing w:before="143" w:line="450" w:lineRule="exact"/>
        <w:ind w:left="94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4"/>
          <w:position w:val="5"/>
        </w:rPr>
        <w:t>Tour</w:t>
      </w:r>
      <w:r>
        <w:rPr>
          <w:rFonts w:hint="default" w:ascii="Times New Roman" w:hAnsi="Times New Roman" w:cs="Times New Roman"/>
          <w:spacing w:val="-9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</w:rPr>
        <w:t xml:space="preserve">Type: </w:t>
      </w:r>
      <w:r>
        <w:rPr>
          <w:rFonts w:hint="default" w:ascii="Times New Roman" w:hAnsi="Times New Roman" w:cs="Times New Roman"/>
          <w:spacing w:val="14"/>
          <w:position w:val="5"/>
          <w:sz w:val="33"/>
          <w:szCs w:val="33"/>
        </w:rPr>
        <w:t>Small Group of maximum 16 travelers, guaranteed departures;</w:t>
      </w:r>
    </w:p>
    <w:p w14:paraId="7066E504">
      <w:pPr>
        <w:pStyle w:val="2"/>
        <w:spacing w:before="186" w:line="278" w:lineRule="auto"/>
        <w:ind w:left="938" w:right="1276" w:firstLine="13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2"/>
        </w:rPr>
        <w:t xml:space="preserve">Guide &amp; Driver: 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English-speaking guide, experienced driver with regular tourist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vehicle</w:t>
      </w:r>
    </w:p>
    <w:p w14:paraId="45BBFF76">
      <w:pPr>
        <w:pStyle w:val="2"/>
        <w:spacing w:before="155" w:line="202" w:lineRule="auto"/>
        <w:ind w:left="93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3"/>
        </w:rPr>
        <w:t xml:space="preserve">Accommodation: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4 Nights at 4-Star Hotel &amp; Guest House</w:t>
      </w:r>
    </w:p>
    <w:p w14:paraId="5746C632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7115A9BC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5533708F">
      <w:pPr>
        <w:spacing w:before="1" w:line="43" w:lineRule="exact"/>
        <w:rPr>
          <w:rFonts w:hint="default" w:ascii="Times New Roman" w:hAnsi="Times New Roman" w:cs="Times New Roman"/>
        </w:rPr>
      </w:pPr>
    </w:p>
    <w:p w14:paraId="45775C58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196169CD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6BAF94EA">
      <w:pPr>
        <w:spacing w:line="264" w:lineRule="auto"/>
        <w:rPr>
          <w:rFonts w:hint="default" w:ascii="Times New Roman" w:hAnsi="Times New Roman" w:cs="Times New Roman"/>
          <w:sz w:val="21"/>
        </w:rPr>
      </w:pPr>
    </w:p>
    <w:p w14:paraId="0323683C">
      <w:pPr>
        <w:spacing w:line="264" w:lineRule="auto"/>
        <w:rPr>
          <w:rFonts w:hint="default" w:ascii="Times New Roman" w:hAnsi="Times New Roman" w:cs="Times New Roman"/>
          <w:sz w:val="21"/>
        </w:rPr>
      </w:pPr>
    </w:p>
    <w:p w14:paraId="62C34022">
      <w:pPr>
        <w:pStyle w:val="2"/>
        <w:spacing w:before="160" w:line="731" w:lineRule="exact"/>
        <w:ind w:left="40"/>
        <w:outlineLvl w:val="0"/>
        <w:rPr>
          <w:rFonts w:hint="default" w:ascii="Times New Roman" w:hAnsi="Times New Roman" w:cs="Times New Roman"/>
          <w:sz w:val="55"/>
          <w:szCs w:val="55"/>
        </w:rPr>
      </w:pP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Itinerary</w:t>
      </w:r>
      <w:r>
        <w:rPr>
          <w:rFonts w:hint="default" w:ascii="Times New Roman" w:hAnsi="Times New Roman" w:cs="Times New Roman"/>
          <w:b/>
          <w:bCs/>
          <w:spacing w:val="50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at</w:t>
      </w:r>
      <w:r>
        <w:rPr>
          <w:rFonts w:hint="default" w:ascii="Times New Roman" w:hAnsi="Times New Roman" w:cs="Times New Roman"/>
          <w:b/>
          <w:bCs/>
          <w:spacing w:val="46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a</w:t>
      </w:r>
      <w:r>
        <w:rPr>
          <w:rFonts w:hint="default" w:ascii="Times New Roman" w:hAnsi="Times New Roman" w:cs="Times New Roman"/>
          <w:b/>
          <w:bCs/>
          <w:spacing w:val="52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Glance</w:t>
      </w:r>
    </w:p>
    <w:p w14:paraId="7600648F">
      <w:pPr>
        <w:spacing w:line="388" w:lineRule="auto"/>
        <w:rPr>
          <w:rFonts w:hint="default" w:ascii="Times New Roman" w:hAnsi="Times New Roman" w:cs="Times New Roman"/>
          <w:sz w:val="21"/>
        </w:rPr>
      </w:pPr>
    </w:p>
    <w:p w14:paraId="03C4E71C">
      <w:pPr>
        <w:pStyle w:val="2"/>
        <w:spacing w:before="111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5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5"/>
          <w:sz w:val="38"/>
          <w:szCs w:val="38"/>
        </w:rPr>
        <w:t>Bukhara (2.5 Days)</w:t>
      </w:r>
    </w:p>
    <w:p w14:paraId="040CB41A">
      <w:pPr>
        <w:pStyle w:val="2"/>
        <w:spacing w:before="163" w:line="479" w:lineRule="exact"/>
        <w:ind w:left="71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3"/>
          <w:position w:val="6"/>
        </w:rPr>
        <w:t>Chor Minor Madrasah (Four Minarets), Lyabi Hau</w:t>
      </w:r>
      <w:r>
        <w:rPr>
          <w:rFonts w:hint="default" w:ascii="Times New Roman" w:hAnsi="Times New Roman" w:cs="Times New Roman"/>
          <w:spacing w:val="12"/>
          <w:position w:val="6"/>
        </w:rPr>
        <w:t>z Ensemble (Afandi Statue),</w:t>
      </w:r>
    </w:p>
    <w:p w14:paraId="1B2A6551">
      <w:pPr>
        <w:pStyle w:val="2"/>
        <w:spacing w:before="73" w:line="290" w:lineRule="auto"/>
        <w:ind w:left="711" w:right="273" w:firstLine="1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</w:rPr>
        <w:t>Magoki Attori Mosque, Trading Domes, Po-i-Kalyan Complex (Kalyan Minaret), Ark</w:t>
      </w:r>
      <w:r>
        <w:rPr>
          <w:rFonts w:hint="default" w:ascii="Times New Roman" w:hAnsi="Times New Roman" w:cs="Times New Roman"/>
          <w:spacing w:val="11"/>
        </w:rPr>
        <w:t xml:space="preserve"> of Bukhara (Ark Fortress),</w:t>
      </w:r>
      <w:r>
        <w:rPr>
          <w:rFonts w:hint="default" w:ascii="Times New Roman" w:hAnsi="Times New Roman" w:cs="Times New Roman"/>
          <w:spacing w:val="10"/>
        </w:rPr>
        <w:t xml:space="preserve"> Bolo Hauz</w:t>
      </w:r>
      <w:r>
        <w:rPr>
          <w:rFonts w:hint="default" w:ascii="Times New Roman" w:hAnsi="Times New Roman" w:cs="Times New Roman"/>
          <w:spacing w:val="19"/>
        </w:rPr>
        <w:t xml:space="preserve"> </w:t>
      </w:r>
      <w:r>
        <w:rPr>
          <w:rFonts w:hint="default" w:ascii="Times New Roman" w:hAnsi="Times New Roman" w:cs="Times New Roman"/>
          <w:spacing w:val="10"/>
        </w:rPr>
        <w:t>Mosque</w:t>
      </w:r>
    </w:p>
    <w:p w14:paraId="5C93AA1A">
      <w:pPr>
        <w:spacing w:line="355" w:lineRule="auto"/>
        <w:rPr>
          <w:rFonts w:hint="default" w:ascii="Times New Roman" w:hAnsi="Times New Roman" w:cs="Times New Roman"/>
          <w:sz w:val="21"/>
        </w:rPr>
      </w:pPr>
    </w:p>
    <w:p w14:paraId="3AD196C0">
      <w:pPr>
        <w:pStyle w:val="2"/>
        <w:spacing w:before="110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9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20"/>
          <w:sz w:val="38"/>
          <w:szCs w:val="38"/>
        </w:rPr>
        <w:t>Samarkand (2.5 Days)</w:t>
      </w:r>
    </w:p>
    <w:p w14:paraId="2C93A71F">
      <w:pPr>
        <w:pStyle w:val="2"/>
        <w:spacing w:before="164" w:line="290" w:lineRule="auto"/>
        <w:ind w:left="724" w:right="123" w:hanging="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3"/>
        </w:rPr>
        <w:t>Gur Emir Mausoleum (Timur’s Tomb), Registan Square, Bibi Khanim Mosque, Siyab</w:t>
      </w:r>
      <w:r>
        <w:rPr>
          <w:rFonts w:hint="default" w:ascii="Times New Roman" w:hAnsi="Times New Roman" w:cs="Times New Roman"/>
          <w:spacing w:val="9"/>
        </w:rPr>
        <w:t xml:space="preserve"> </w:t>
      </w:r>
      <w:r>
        <w:rPr>
          <w:rFonts w:hint="default" w:ascii="Times New Roman" w:hAnsi="Times New Roman" w:cs="Times New Roman"/>
          <w:spacing w:val="10"/>
        </w:rPr>
        <w:t>Bazaar, Shahi Zinda Necropolis, Farewell Dinn</w:t>
      </w:r>
      <w:r>
        <w:rPr>
          <w:rFonts w:hint="default" w:ascii="Times New Roman" w:hAnsi="Times New Roman" w:cs="Times New Roman"/>
          <w:spacing w:val="9"/>
        </w:rPr>
        <w:t>er</w:t>
      </w:r>
    </w:p>
    <w:p w14:paraId="2CBE963F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0C3B5174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451C6B73">
      <w:pPr>
        <w:spacing w:line="270" w:lineRule="auto"/>
        <w:rPr>
          <w:rFonts w:hint="default" w:ascii="Times New Roman" w:hAnsi="Times New Roman" w:cs="Times New Roman"/>
          <w:sz w:val="21"/>
        </w:rPr>
      </w:pPr>
    </w:p>
    <w:p w14:paraId="25CE7436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4AE8EE10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40A93187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389F6F42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0DA39F3">
      <w:pPr>
        <w:pStyle w:val="2"/>
        <w:spacing w:before="134" w:line="618" w:lineRule="exact"/>
        <w:ind w:left="34"/>
        <w:outlineLvl w:val="1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Itinerary</w:t>
      </w:r>
      <w:r>
        <w:rPr>
          <w:rFonts w:hint="default" w:ascii="Times New Roman" w:hAnsi="Times New Roman" w:cs="Times New Roman"/>
          <w:b/>
          <w:bCs/>
          <w:spacing w:val="75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Day</w:t>
      </w:r>
      <w:r>
        <w:rPr>
          <w:rFonts w:hint="default" w:ascii="Times New Roman" w:hAnsi="Times New Roman" w:cs="Times New Roman"/>
          <w:b/>
          <w:bCs/>
          <w:spacing w:val="57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by</w:t>
      </w:r>
      <w:r>
        <w:rPr>
          <w:rFonts w:hint="default" w:ascii="Times New Roman" w:hAnsi="Times New Roman" w:cs="Times New Roman"/>
          <w:b/>
          <w:bCs/>
          <w:spacing w:val="60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Day</w:t>
      </w:r>
    </w:p>
    <w:p w14:paraId="311D7C90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59C8578A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13E8F6A9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18522D71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3AA592A1">
      <w:pPr>
        <w:spacing w:before="128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6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 Bukhara (Uzbekistan) Arrival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Pick-up &amp; Hotel Check-in</w:t>
      </w:r>
    </w:p>
    <w:p w14:paraId="57CE49EF">
      <w:pPr>
        <w:spacing w:line="194" w:lineRule="auto"/>
        <w:rPr>
          <w:rFonts w:hint="default" w:ascii="Times New Roman" w:hAnsi="Times New Roman" w:eastAsia="Times New Roman" w:cs="Times New Roman"/>
          <w:sz w:val="44"/>
          <w:szCs w:val="44"/>
        </w:rPr>
        <w:sectPr>
          <w:pgSz w:w="16838" w:h="23812"/>
          <w:pgMar w:top="1818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C768FC0">
      <w:pPr>
        <w:pStyle w:val="2"/>
        <w:spacing w:before="84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 xml:space="preserve">Dear friends, welcome to </w:t>
      </w:r>
      <w:r>
        <w:rPr>
          <w:rFonts w:hint="default" w:ascii="Times New Roman" w:hAnsi="Times New Roman" w:cs="Times New Roman"/>
          <w:b/>
          <w:bCs/>
          <w:spacing w:val="9"/>
          <w:position w:val="5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>, Uzbekistan! Called “Open-Air Museum”, ****Bukhara is</w:t>
      </w:r>
    </w:p>
    <w:p w14:paraId="11F3D5C7">
      <w:pPr>
        <w:pStyle w:val="2"/>
        <w:spacing w:before="88" w:line="328" w:lineRule="auto"/>
        <w:ind w:left="502" w:right="576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>UNESCO World Heritage city, located in south-central Uzbekist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an, with over 2,500 years of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history. During the 9th-10th centuries (Samanid Dyna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sty), Bukhara was the center of Persian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civilization and was known as the “Pi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llar of the Islamic World.” From the 16th century to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early 20th century, it ser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ved as the capital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the Bukhara Khanate.</w:t>
      </w:r>
    </w:p>
    <w:p w14:paraId="3E1A09A2">
      <w:pPr>
        <w:pStyle w:val="2"/>
        <w:spacing w:before="281" w:line="422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position w:val="6"/>
          <w:sz w:val="31"/>
          <w:szCs w:val="31"/>
        </w:rPr>
        <w:t>Today, your group will travel to Bukhara. Upon arrival at either Bukhara International</w:t>
      </w:r>
    </w:p>
    <w:p w14:paraId="333A6045">
      <w:pPr>
        <w:pStyle w:val="2"/>
        <w:spacing w:before="89" w:line="317" w:lineRule="auto"/>
        <w:ind w:left="509" w:right="1107" w:hanging="1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Airport or Bukhara Railway Station, our local driver will be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waiting to transfer you to your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hotel in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the city center.</w:t>
      </w:r>
      <w:r>
        <w:rPr>
          <w:rFonts w:hint="default" w:ascii="Times New Roman" w:hAnsi="Times New Roman" w:cs="Times New Roman"/>
          <w:spacing w:val="4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7"/>
          <w:sz w:val="32"/>
          <w:szCs w:val="32"/>
        </w:rPr>
        <w:t>(T</w:t>
      </w: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>ip: The railway station is about 11 km southeast</w:t>
      </w:r>
      <w:r>
        <w:rPr>
          <w:rFonts w:hint="default" w:ascii="Times New Roman" w:hAnsi="Times New Roman" w:cs="Times New Roman"/>
          <w:i/>
          <w:iCs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>of downtown -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9"/>
          <w:sz w:val="32"/>
          <w:szCs w:val="32"/>
        </w:rPr>
        <w:t>around 30-minute drive.)</w:t>
      </w:r>
    </w:p>
    <w:p w14:paraId="45F2D959">
      <w:pPr>
        <w:pStyle w:val="2"/>
        <w:spacing w:before="282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position w:val="5"/>
          <w:sz w:val="31"/>
          <w:szCs w:val="31"/>
        </w:rPr>
        <w:t>After check-in, the rest of the day is yours</w:t>
      </w:r>
      <w:r>
        <w:rPr>
          <w:rFonts w:hint="default" w:ascii="Times New Roman" w:hAnsi="Times New Roman" w:cs="Times New Roman"/>
          <w:spacing w:val="10"/>
          <w:position w:val="5"/>
          <w:sz w:val="31"/>
          <w:szCs w:val="31"/>
        </w:rPr>
        <w:t xml:space="preserve"> to freely explore Bukhara.</w:t>
      </w:r>
    </w:p>
    <w:p w14:paraId="518BE1B0">
      <w:pPr>
        <w:pStyle w:val="2"/>
        <w:spacing w:before="299" w:line="422" w:lineRule="exact"/>
        <w:ind w:left="53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18"/>
          <w:position w:val="5"/>
          <w:sz w:val="32"/>
          <w:szCs w:val="32"/>
        </w:rPr>
        <w:t>(Tip: If</w:t>
      </w:r>
      <w:r>
        <w:rPr>
          <w:rFonts w:hint="default" w:ascii="Times New Roman" w:hAnsi="Times New Roman" w:cs="Times New Roman"/>
          <w:i/>
          <w:iCs/>
          <w:spacing w:val="-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position w:val="5"/>
          <w:sz w:val="32"/>
          <w:szCs w:val="32"/>
        </w:rPr>
        <w:t>you arrive early, feel free to ask our travel advisors for “free-time suggestions.”)</w:t>
      </w:r>
    </w:p>
    <w:p w14:paraId="473A9498">
      <w:pPr>
        <w:pStyle w:val="2"/>
        <w:spacing w:before="299" w:line="422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5"/>
          <w:position w:val="2"/>
          <w:sz w:val="31"/>
          <w:szCs w:val="31"/>
        </w:rPr>
        <w:t>Arrival</w:t>
      </w:r>
      <w:r>
        <w:rPr>
          <w:rFonts w:hint="default" w:ascii="Times New Roman" w:hAnsi="Times New Roman" w:cs="Times New Roman"/>
          <w:b/>
          <w:bCs/>
          <w:spacing w:val="20"/>
          <w:position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2"/>
          <w:sz w:val="31"/>
          <w:szCs w:val="31"/>
        </w:rPr>
        <w:t>Ideas:</w:t>
      </w:r>
    </w:p>
    <w:p w14:paraId="463DBADA">
      <w:pPr>
        <w:pStyle w:val="2"/>
        <w:spacing w:before="298" w:line="317" w:lineRule="auto"/>
        <w:ind w:left="501" w:right="640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Bukhara is accessible by both flights and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trains. Travelers can fly from Tashkent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Bukhara,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or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take high-speed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trains connecting Bukhara with Tashkent and Khiva.</w:t>
      </w:r>
    </w:p>
    <w:p w14:paraId="79DA937B">
      <w:pPr>
        <w:spacing w:line="338" w:lineRule="auto"/>
        <w:rPr>
          <w:rFonts w:hint="default" w:ascii="Times New Roman" w:hAnsi="Times New Roman" w:cs="Times New Roman"/>
          <w:sz w:val="21"/>
        </w:rPr>
      </w:pPr>
    </w:p>
    <w:p w14:paraId="5176B09F">
      <w:pPr>
        <w:spacing w:line="339" w:lineRule="auto"/>
        <w:rPr>
          <w:rFonts w:hint="default" w:ascii="Times New Roman" w:hAnsi="Times New Roman" w:cs="Times New Roman"/>
          <w:sz w:val="21"/>
        </w:rPr>
      </w:pPr>
    </w:p>
    <w:p w14:paraId="727AD688">
      <w:pPr>
        <w:spacing w:line="4497" w:lineRule="exact"/>
        <w:ind w:firstLine="712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1156C">
      <w:pPr>
        <w:pStyle w:val="2"/>
        <w:spacing w:before="173" w:line="422" w:lineRule="exact"/>
        <w:ind w:left="14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27" o:spid="_x0000_s1027" o:spt="202" type="#_x0000_t202" style="position:absolute;left:0pt;margin-left:371.8pt;margin-top:12.3pt;height:17.45pt;width:287.7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88772B1">
                  <w:pPr>
                    <w:pStyle w:val="2"/>
                    <w:spacing w:before="19" w:line="206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14"/>
                      <w:sz w:val="31"/>
                      <w:szCs w:val="31"/>
                    </w:rPr>
                    <w:t>Magoki Attori Mosqu</w:t>
                  </w:r>
                  <w:r>
                    <w:rPr>
                      <w:rFonts w:hint="default" w:ascii="Times New Roman" w:hAnsi="Times New Roman" w:cs="Times New Roman"/>
                      <w:spacing w:val="13"/>
                      <w:sz w:val="31"/>
                      <w:szCs w:val="31"/>
                    </w:rPr>
                    <w:t>e &amp; Carpet Museum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3"/>
          <w:position w:val="4"/>
          <w:sz w:val="31"/>
          <w:szCs w:val="31"/>
        </w:rPr>
        <w:t>Chor Minor Madrasah, Bukhara</w:t>
      </w:r>
    </w:p>
    <w:p w14:paraId="35AA8F43">
      <w:pPr>
        <w:spacing w:before="12"/>
        <w:rPr>
          <w:rFonts w:hint="default" w:ascii="Times New Roman" w:hAnsi="Times New Roman" w:cs="Times New Roman"/>
        </w:rPr>
      </w:pPr>
    </w:p>
    <w:p w14:paraId="1809AE28">
      <w:pPr>
        <w:spacing w:before="12"/>
        <w:rPr>
          <w:rFonts w:hint="default" w:ascii="Times New Roman" w:hAnsi="Times New Roman" w:cs="Times New Roman"/>
        </w:rPr>
      </w:pPr>
    </w:p>
    <w:p w14:paraId="674641C4">
      <w:pPr>
        <w:spacing w:before="11"/>
        <w:rPr>
          <w:rFonts w:hint="default" w:ascii="Times New Roman" w:hAnsi="Times New Roman" w:cs="Times New Roman"/>
        </w:rPr>
      </w:pPr>
    </w:p>
    <w:p w14:paraId="59814C5A">
      <w:pPr>
        <w:spacing w:before="11"/>
        <w:rPr>
          <w:rFonts w:hint="default" w:ascii="Times New Roman" w:hAnsi="Times New Roman" w:cs="Times New Roman"/>
        </w:rPr>
      </w:pPr>
    </w:p>
    <w:p w14:paraId="5909D4D3">
      <w:pPr>
        <w:spacing w:before="11"/>
        <w:rPr>
          <w:rFonts w:hint="default" w:ascii="Times New Roman" w:hAnsi="Times New Roman" w:cs="Times New Roman"/>
        </w:rPr>
      </w:pPr>
    </w:p>
    <w:p w14:paraId="29100CFC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1D0EBCC5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F9876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9414279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521299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C1288F0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1D730E47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4727A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BDE6273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2159CBCD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461AF25F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2F9A974A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68783841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4AF0C60F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1DF075EE">
      <w:pPr>
        <w:spacing w:line="311" w:lineRule="auto"/>
        <w:rPr>
          <w:rFonts w:hint="default" w:ascii="Times New Roman" w:hAnsi="Times New Roman" w:cs="Times New Roman"/>
          <w:sz w:val="21"/>
        </w:rPr>
      </w:pPr>
    </w:p>
    <w:p w14:paraId="75D0850C">
      <w:pPr>
        <w:pStyle w:val="2"/>
        <w:spacing w:before="85" w:line="188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"/>
          <w:sz w:val="29"/>
          <w:szCs w:val="29"/>
        </w:rPr>
        <w:t>None</w:t>
      </w:r>
    </w:p>
    <w:p w14:paraId="4A68A994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C6051D4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3274F15B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5E3F6D00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3495C043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22B2997C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746E9B49">
      <w:pPr>
        <w:pStyle w:val="2"/>
        <w:spacing w:before="172" w:line="196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Bukhara</w:t>
      </w:r>
    </w:p>
    <w:p w14:paraId="709C64CC">
      <w:pPr>
        <w:spacing w:line="196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3">
            <w:col w:w="1301" w:space="100"/>
            <w:col w:w="5517" w:space="100"/>
            <w:col w:w="6961"/>
          </w:cols>
        </w:sectPr>
      </w:pPr>
    </w:p>
    <w:p w14:paraId="2B2C26E4">
      <w:pPr>
        <w:spacing w:line="261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-11478260</wp:posOffset>
            </wp:positionV>
            <wp:extent cx="13335" cy="1181227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468" cy="1181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3BB23A">
      <w:pPr>
        <w:spacing w:line="261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153670</wp:posOffset>
            </wp:positionV>
            <wp:extent cx="8876030" cy="13335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1675B0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6D51B195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4FC7CBDF">
      <w:pPr>
        <w:spacing w:before="127" w:line="235" w:lineRule="auto"/>
        <w:ind w:left="495" w:right="13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2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Bukhara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Tour</w:t>
      </w:r>
      <w:r>
        <w:rPr>
          <w:rFonts w:hint="default" w:ascii="Times New Roman" w:hAnsi="Times New Roman" w:eastAsia="Times New Roman" w:cs="Times New Roman"/>
          <w:color w:val="B80000"/>
          <w:spacing w:val="3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Chor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Minor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Madrasah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Four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Minarets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Lyabi Hauz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Ensemble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Afandi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Statue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Magoki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Attori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5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Trading</w:t>
      </w:r>
    </w:p>
    <w:p w14:paraId="59DBDFA0">
      <w:pPr>
        <w:spacing w:before="66" w:line="223" w:lineRule="auto"/>
        <w:ind w:left="505" w:right="1875" w:hanging="1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Domes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Po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>-i-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Kalyan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Complex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Kalyan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Bukhara 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>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Ark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Fortress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Bolo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Hauz</w:t>
      </w:r>
      <w:r>
        <w:rPr>
          <w:rFonts w:hint="default" w:ascii="Times New Roman" w:hAnsi="Times New Roman" w:eastAsia="Times New Roman" w:cs="Times New Roman"/>
          <w:color w:val="B80000"/>
          <w:spacing w:val="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</w:p>
    <w:p w14:paraId="21637E60">
      <w:pPr>
        <w:spacing w:line="223" w:lineRule="auto"/>
        <w:rPr>
          <w:rFonts w:hint="default" w:ascii="Times New Roman" w:hAnsi="Times New Roman" w:eastAsia="Times New Roman" w:cs="Times New Roman"/>
          <w:sz w:val="44"/>
          <w:szCs w:val="44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216297CE">
      <w:pPr>
        <w:pStyle w:val="2"/>
        <w:spacing w:before="85" w:line="320" w:lineRule="auto"/>
        <w:ind w:left="489" w:right="916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9782175</wp:posOffset>
            </wp:positionH>
            <wp:positionV relativeFrom="page">
              <wp:posOffset>511810</wp:posOffset>
            </wp:positionV>
            <wp:extent cx="13335" cy="1410335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468" cy="1410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Today, follow our guide to fully explore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, one of the most atmosp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heric cities along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Silk Road. Often called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“Second</w:t>
      </w:r>
      <w:r>
        <w:rPr>
          <w:rFonts w:hint="default" w:ascii="Times New Roman" w:hAnsi="Times New Roman" w:cs="Times New Roman"/>
          <w:i/>
          <w:iCs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Mecca,”</w:t>
      </w:r>
      <w:r>
        <w:rPr>
          <w:rFonts w:hint="default" w:ascii="Times New Roman" w:hAnsi="Times New Roman" w:cs="Times New Roman"/>
          <w:i/>
          <w:iCs/>
          <w:spacing w:val="-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Bukhara has been a center of Islamic</w:t>
      </w:r>
    </w:p>
    <w:p w14:paraId="4E150B39">
      <w:pPr>
        <w:pStyle w:val="2"/>
        <w:spacing w:before="44" w:line="317" w:lineRule="auto"/>
        <w:ind w:left="489" w:right="835" w:firstLine="2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learning for centuries and is famous for its 2,500-year-old histor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y as a Silk Road hub, from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era of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Samanids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Timurids. This legendary city is also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tied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tales of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One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>Thousand and One Nights</w:t>
      </w:r>
      <w:r>
        <w:rPr>
          <w:rFonts w:hint="default" w:ascii="Times New Roman" w:hAnsi="Times New Roman" w:cs="Times New Roman"/>
          <w:i/>
          <w:iCs/>
          <w:spacing w:val="-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and is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home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the beloved folk character </w:t>
      </w:r>
      <w:r>
        <w:rPr>
          <w:rFonts w:hint="default" w:ascii="Times New Roman" w:hAnsi="Times New Roman" w:cs="Times New Roman"/>
          <w:b/>
          <w:bCs/>
          <w:spacing w:val="15"/>
          <w:sz w:val="31"/>
          <w:szCs w:val="31"/>
        </w:rPr>
        <w:t>Afandi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.</w:t>
      </w:r>
    </w:p>
    <w:p w14:paraId="7F3FBF62">
      <w:pPr>
        <w:pStyle w:val="2"/>
        <w:spacing w:before="280" w:line="317" w:lineRule="auto"/>
        <w:ind w:left="587" w:right="586" w:hanging="7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Bukhara is wonderfully walkable - most of its landmarks are within a compact 6 km stretch -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making it easy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immerse yourself in its living history, live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ly bazaars, and warm local</w:t>
      </w:r>
    </w:p>
    <w:p w14:paraId="7F2C80AD">
      <w:pPr>
        <w:pStyle w:val="2"/>
        <w:spacing w:before="70" w:line="421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8"/>
          <w:position w:val="6"/>
          <w:sz w:val="31"/>
          <w:szCs w:val="31"/>
        </w:rPr>
        <w:t>atmosphere.</w:t>
      </w:r>
    </w:p>
    <w:p w14:paraId="5278B25B">
      <w:pPr>
        <w:pStyle w:val="2"/>
        <w:spacing w:before="301" w:line="311" w:lineRule="auto"/>
        <w:ind w:left="489" w:right="10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Your exploration begins at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Chor Mi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nor Madrasah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the four-towered gem that once graced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cover of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Lonely</w:t>
      </w:r>
      <w:r>
        <w:rPr>
          <w:rFonts w:hint="default" w:ascii="Times New Roman" w:hAnsi="Times New Roman" w:cs="Times New Roman"/>
          <w:i/>
          <w:iCs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Planet Central Asia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. Built in 1807 by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wealt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hy merchant Khalif</w:t>
      </w:r>
    </w:p>
    <w:p w14:paraId="47B4F9B4">
      <w:pPr>
        <w:pStyle w:val="2"/>
        <w:spacing w:before="71" w:line="328" w:lineRule="auto"/>
        <w:ind w:left="494" w:right="994" w:firstLine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Niyazkul, its four unique minarets are believed to repres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ent the four major religions of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world, with decorations that some interpret as Buddhist prayer wheels, C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hristian crosses,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Zoroastrian motifs, and Islamic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patterns. This charming structure is all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that remains of 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>once-grand madrasa comple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x.</w:t>
      </w:r>
    </w:p>
    <w:p w14:paraId="01E40934">
      <w:pPr>
        <w:pStyle w:val="2"/>
        <w:spacing w:before="281" w:line="317" w:lineRule="auto"/>
        <w:ind w:left="504" w:right="619" w:firstLine="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Continue to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Lyabi Hauz Ensemble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the beating heart of Bukhara since the 17th century. Built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around a peaceful pool shaded by mulberry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trees,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this square was once a lively Silk Road</w:t>
      </w:r>
    </w:p>
    <w:p w14:paraId="3513FBCE">
      <w:pPr>
        <w:pStyle w:val="2"/>
        <w:spacing w:before="68" w:line="317" w:lineRule="auto"/>
        <w:ind w:left="514" w:right="811" w:hanging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trading hub. Its three surrounding monuments - the Nadir Divan-Beghi Madrasah, th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e Nadir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Divan-Beghi Khanaka (Sufi hospice), 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the Kukeldash Madra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sah - are masterpieces of</w:t>
      </w:r>
    </w:p>
    <w:p w14:paraId="02C53B8E">
      <w:pPr>
        <w:pStyle w:val="2"/>
        <w:spacing w:before="72" w:line="324" w:lineRule="auto"/>
        <w:ind w:left="501" w:right="579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Central Asian architecture. Today, Lyabi Hauz remains the soc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ial center of the city, lined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cafes where locals sip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tea and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travelers watch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world go by. Don’t miss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playfu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l statue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of Khodja Nasreddin (Afandi), the w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ise fool of Sufi legend, riding his donkey.</w:t>
      </w:r>
    </w:p>
    <w:p w14:paraId="655C9A94">
      <w:pPr>
        <w:pStyle w:val="2"/>
        <w:spacing w:before="280" w:line="317" w:lineRule="auto"/>
        <w:ind w:left="503" w:right="684" w:firstLine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Nearby is the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Magoki Attori Mosque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Bukhara’s oldest surviving m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osque, dating back to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9th–10th centuries. Situated 4.5 meters below ground level,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this mosqu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 is a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true</w:t>
      </w:r>
    </w:p>
    <w:p w14:paraId="7B6A76A0">
      <w:pPr>
        <w:pStyle w:val="2"/>
        <w:spacing w:before="69" w:line="317" w:lineRule="auto"/>
        <w:ind w:left="508" w:right="910" w:hanging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archaeological wonder, displaying ancient brickwork and terracot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ta ornamentation. It now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>houses a small carpet museum (admission self-pay).</w:t>
      </w:r>
    </w:p>
    <w:p w14:paraId="11CE13AA">
      <w:pPr>
        <w:pStyle w:val="2"/>
        <w:spacing w:before="280" w:line="317" w:lineRule="auto"/>
        <w:ind w:left="502" w:right="1072" w:firstLine="1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>From there, stroll thro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ugh Bukhara’s famous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Trading Domes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a network of 16th-century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domed bazaars - Toki-Za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rgaron, Toki-Sarrofon, Telpak-Furushon, and Tim Abdullah Khan.</w:t>
      </w:r>
    </w:p>
    <w:p w14:paraId="5B3EB7F7">
      <w:pPr>
        <w:pStyle w:val="2"/>
        <w:spacing w:before="70" w:line="422" w:lineRule="exact"/>
        <w:ind w:left="50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Once bustling hubs for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jewelers, money changers, and silk merchants,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they still sell</w:t>
      </w:r>
    </w:p>
    <w:p w14:paraId="1D4F7AE3">
      <w:pPr>
        <w:pStyle w:val="2"/>
        <w:spacing w:before="86" w:line="317" w:lineRule="auto"/>
        <w:ind w:left="502" w:right="961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traditional crafts, carpets, and souvenirs, allowing you to experience Bukhara’s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mercantile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spirit firsthand.</w:t>
      </w:r>
    </w:p>
    <w:p w14:paraId="023303D2">
      <w:pPr>
        <w:pStyle w:val="2"/>
        <w:spacing w:before="283" w:line="328" w:lineRule="auto"/>
        <w:ind w:left="494" w:right="667" w:firstLine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Next, reach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Po-i-Kalyan Complex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the iconic centerpiece of Bukhara’s skyline. He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re you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will admire the 47-meter-high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Kalyan Minaret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- so magnificent that Genghis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Khan spared it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from destruction. The adjacent 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>Ka</w:t>
      </w:r>
      <w:r>
        <w:rPr>
          <w:rFonts w:hint="default" w:ascii="Times New Roman" w:hAnsi="Times New Roman" w:cs="Times New Roman"/>
          <w:b/>
          <w:bCs/>
          <w:spacing w:val="12"/>
          <w:sz w:val="31"/>
          <w:szCs w:val="31"/>
        </w:rPr>
        <w:t>lyan Mosque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, with its 288 domes and capacity for 10,000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worshippers, and th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e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>Mir-i-Arab Madrasah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, with its turquoise domes and active Islamic</w:t>
      </w:r>
    </w:p>
    <w:p w14:paraId="35F7254D">
      <w:pPr>
        <w:pStyle w:val="2"/>
        <w:spacing w:before="70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school,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together form one of Central Asia’s most stu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nning architectural ensembles.</w:t>
      </w:r>
    </w:p>
    <w:p w14:paraId="72DBB300">
      <w:pPr>
        <w:pStyle w:val="2"/>
        <w:spacing w:before="300" w:line="324" w:lineRule="auto"/>
        <w:ind w:left="496" w:right="660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Your final stop is the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Ark of Bukhara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the ancient fortress that serve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d as the royal residence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for centuries, and the nearby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Bolo Hauz Mosque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known as the “Mosque of Forty Columns”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for its 20 exquisitely carved wooden pillars reflected in the pool in front. Inside the Ark,</w:t>
      </w:r>
    </w:p>
    <w:p w14:paraId="7D6F2E12">
      <w:pPr>
        <w:pStyle w:val="2"/>
        <w:spacing w:before="69" w:line="317" w:lineRule="auto"/>
        <w:ind w:left="492" w:right="553" w:firstLine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explore its throne room, coronation mosqu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e, and museums, or climb to the top for sweeping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views over the city.</w:t>
      </w:r>
    </w:p>
    <w:p w14:paraId="3A942778">
      <w:pPr>
        <w:spacing w:line="317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57D9ACE">
      <w:pPr>
        <w:pStyle w:val="2"/>
        <w:spacing w:before="84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position w:val="5"/>
          <w:sz w:val="31"/>
          <w:szCs w:val="31"/>
        </w:rPr>
        <w:t>After the tour, be escorted back to you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>r hotel in Bukhara.</w:t>
      </w:r>
    </w:p>
    <w:p w14:paraId="6DFD9B2B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24F91A78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1947F7FA">
      <w:pPr>
        <w:spacing w:line="4497" w:lineRule="exact"/>
        <w:ind w:firstLine="712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E1491">
      <w:pPr>
        <w:pStyle w:val="2"/>
        <w:spacing w:before="173" w:line="421" w:lineRule="exact"/>
        <w:ind w:left="75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30" o:spid="_x0000_s1030" o:spt="202" type="#_x0000_t202" style="position:absolute;left:0pt;margin-left:75.3pt;margin-top:7.65pt;height:23.1pt;width:216.1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C7658F0">
                  <w:pPr>
                    <w:pStyle w:val="2"/>
                    <w:spacing w:before="20" w:line="421" w:lineRule="exact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16"/>
                      <w:position w:val="6"/>
                      <w:sz w:val="31"/>
                      <w:szCs w:val="31"/>
                    </w:rPr>
                    <w:t>Lyabi Hauz Ensemble, Bukhara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Toki-Sarrofon, Trading Domes Bukh</w:t>
      </w:r>
      <w:r>
        <w:rPr>
          <w:rFonts w:hint="default" w:ascii="Times New Roman" w:hAnsi="Times New Roman" w:cs="Times New Roman"/>
          <w:spacing w:val="11"/>
          <w:position w:val="5"/>
          <w:sz w:val="31"/>
          <w:szCs w:val="31"/>
        </w:rPr>
        <w:t>ara</w:t>
      </w:r>
    </w:p>
    <w:p w14:paraId="006302C1">
      <w:pPr>
        <w:spacing w:before="12"/>
        <w:rPr>
          <w:rFonts w:hint="default" w:ascii="Times New Roman" w:hAnsi="Times New Roman" w:cs="Times New Roman"/>
        </w:rPr>
      </w:pPr>
    </w:p>
    <w:p w14:paraId="743C7BE2">
      <w:pPr>
        <w:spacing w:before="12"/>
        <w:rPr>
          <w:rFonts w:hint="default" w:ascii="Times New Roman" w:hAnsi="Times New Roman" w:cs="Times New Roman"/>
        </w:rPr>
      </w:pPr>
    </w:p>
    <w:p w14:paraId="7AF9305B">
      <w:pPr>
        <w:spacing w:before="11"/>
        <w:rPr>
          <w:rFonts w:hint="default" w:ascii="Times New Roman" w:hAnsi="Times New Roman" w:cs="Times New Roman"/>
        </w:rPr>
      </w:pPr>
    </w:p>
    <w:p w14:paraId="011AEE70">
      <w:pPr>
        <w:spacing w:before="11"/>
        <w:rPr>
          <w:rFonts w:hint="default" w:ascii="Times New Roman" w:hAnsi="Times New Roman" w:cs="Times New Roman"/>
        </w:rPr>
      </w:pPr>
    </w:p>
    <w:p w14:paraId="55B6B4A1">
      <w:pPr>
        <w:spacing w:before="11"/>
        <w:rPr>
          <w:rFonts w:hint="default" w:ascii="Times New Roman" w:hAnsi="Times New Roman" w:cs="Times New Roman"/>
        </w:rPr>
      </w:pPr>
    </w:p>
    <w:p w14:paraId="73BF1865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46574D77">
      <w:pPr>
        <w:spacing w:before="151" w:line="623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79A7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E80E05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7EB23B8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814C4CF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4BD54B8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1657F">
      <w:pPr>
        <w:spacing w:before="27"/>
        <w:rPr>
          <w:rFonts w:hint="default" w:ascii="Times New Roman" w:hAnsi="Times New Roman" w:cs="Times New Roman"/>
        </w:rPr>
      </w:pPr>
    </w:p>
    <w:p w14:paraId="386E715E">
      <w:pPr>
        <w:spacing w:before="27"/>
        <w:rPr>
          <w:rFonts w:hint="default" w:ascii="Times New Roman" w:hAnsi="Times New Roman" w:cs="Times New Roman"/>
        </w:rPr>
      </w:pPr>
    </w:p>
    <w:p w14:paraId="79DCB567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0E83DFAE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1DE36536">
      <w:pPr>
        <w:spacing w:line="289" w:lineRule="auto"/>
        <w:rPr>
          <w:rFonts w:hint="default" w:ascii="Times New Roman" w:hAnsi="Times New Roman" w:cs="Times New Roman"/>
          <w:sz w:val="21"/>
        </w:rPr>
      </w:pPr>
    </w:p>
    <w:p w14:paraId="6D09F098">
      <w:pPr>
        <w:pStyle w:val="2"/>
        <w:spacing w:before="84" w:line="203" w:lineRule="auto"/>
        <w:ind w:left="10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6"/>
          <w:sz w:val="29"/>
          <w:szCs w:val="29"/>
        </w:rPr>
        <w:t>7 sites</w:t>
      </w:r>
    </w:p>
    <w:p w14:paraId="0966884A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72F36F68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158016E1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135A90B4">
      <w:pPr>
        <w:pStyle w:val="2"/>
        <w:spacing w:before="300" w:line="393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7D47064C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7F2B1739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41C8EA65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4649C73F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693067A6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1CFF540D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74973341">
      <w:pPr>
        <w:pStyle w:val="2"/>
        <w:spacing w:before="172" w:line="209" w:lineRule="auto"/>
        <w:ind w:left="89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Bukhara</w:t>
      </w:r>
    </w:p>
    <w:p w14:paraId="4FBD390E">
      <w:pPr>
        <w:spacing w:line="209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3">
            <w:col w:w="1301" w:space="100"/>
            <w:col w:w="5517" w:space="100"/>
            <w:col w:w="6961"/>
          </w:cols>
        </w:sectPr>
      </w:pPr>
    </w:p>
    <w:p w14:paraId="63C5AFA2">
      <w:pPr>
        <w:spacing w:line="298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-6674485</wp:posOffset>
            </wp:positionV>
            <wp:extent cx="13335" cy="693674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468" cy="6936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57E26">
      <w:pPr>
        <w:spacing w:line="299" w:lineRule="auto"/>
        <w:rPr>
          <w:rFonts w:hint="default" w:ascii="Times New Roman" w:hAnsi="Times New Roman" w:cs="Times New Roman"/>
          <w:sz w:val="21"/>
        </w:rPr>
      </w:pPr>
    </w:p>
    <w:p w14:paraId="0044D876">
      <w:pPr>
        <w:spacing w:before="127" w:line="239" w:lineRule="auto"/>
        <w:ind w:left="503" w:right="1255" w:hanging="8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Day 3 Bukhara -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Samarkand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|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Scenery on the Way,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Samarkand Hotel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Check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</w:t>
      </w:r>
    </w:p>
    <w:p w14:paraId="2B22F331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799D2BA3">
      <w:pPr>
        <w:pStyle w:val="2"/>
        <w:spacing w:before="90" w:line="317" w:lineRule="auto"/>
        <w:ind w:left="489" w:right="1203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After breakfast, your group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will leave Bukhara and drive toward Samarkand. The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journey</w:t>
      </w:r>
      <w:r>
        <w:rPr>
          <w:rFonts w:hint="default" w:ascii="Times New Roman" w:hAnsi="Times New Roman" w:cs="Times New Roman"/>
          <w:sz w:val="31"/>
          <w:szCs w:val="31"/>
        </w:rPr>
        <w:t xml:space="preserve"> takes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4.5-5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hours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>(</w:t>
      </w:r>
      <w:r>
        <w:rPr>
          <w:rFonts w:hint="default" w:ascii="Times New Roman" w:hAnsi="Times New Roman" w:cs="Times New Roman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278</w:t>
      </w:r>
      <w:r>
        <w:rPr>
          <w:rFonts w:hint="default" w:ascii="Times New Roman" w:hAnsi="Times New Roman" w:cs="Times New Roman"/>
          <w:sz w:val="31"/>
          <w:szCs w:val="31"/>
        </w:rPr>
        <w:t>km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>).</w:t>
      </w:r>
    </w:p>
    <w:p w14:paraId="14E98EAE">
      <w:pPr>
        <w:pStyle w:val="2"/>
        <w:spacing w:before="281" w:line="317" w:lineRule="auto"/>
        <w:ind w:left="509" w:right="1147" w:hanging="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Shortly after departing Bukhara,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you’ll enter a vast, flat landscape - a semi-desert steppe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painted in soft gray-yellow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tones, dotted with drought-tolerant shrubs and camel-thorn</w:t>
      </w:r>
    </w:p>
    <w:p w14:paraId="4E74B240">
      <w:pPr>
        <w:pStyle w:val="2"/>
        <w:spacing w:before="71" w:line="324" w:lineRule="auto"/>
        <w:ind w:left="489" w:right="783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sz w:val="31"/>
          <w:szCs w:val="31"/>
        </w:rPr>
        <w:t>bushes. Around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ha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lfway point,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scenery shifts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endless cotton fields stretching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horizon. In harvest season (September–October), you may see fluffy white cotton bolls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opening across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fields and local farmers hand-picking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crop - an iconic sight of</w:t>
      </w:r>
    </w:p>
    <w:p w14:paraId="5BF5038C">
      <w:pPr>
        <w:pStyle w:val="2"/>
        <w:spacing w:before="163" w:line="210" w:lineRule="auto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sz w:val="31"/>
          <w:szCs w:val="31"/>
        </w:rPr>
        <w:t>Uzbekistan.</w:t>
      </w:r>
    </w:p>
    <w:p w14:paraId="5D0EFC14">
      <w:pPr>
        <w:pStyle w:val="2"/>
        <w:spacing w:before="315" w:line="324" w:lineRule="auto"/>
        <w:ind w:left="504" w:right="840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As you get closer to Samarkand, the land becomes greener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and more fertile. Orchards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apricot and mulberry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trees, vineyards, and well-kept farmlands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line the road, signaling your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approach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one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Silk Road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’s greatest cities.</w:t>
      </w:r>
    </w:p>
    <w:p w14:paraId="5426A428">
      <w:pPr>
        <w:pStyle w:val="2"/>
        <w:spacing w:before="281" w:line="311" w:lineRule="auto"/>
        <w:ind w:left="511" w:right="1518" w:hanging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Upon arrival in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check in to your hotel and enjoy a comforta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ble stay in 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legendary Silk Road de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stination.</w:t>
      </w:r>
    </w:p>
    <w:p w14:paraId="726F93FD">
      <w:pPr>
        <w:spacing w:line="311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696B8A4A">
      <w:pPr>
        <w:spacing w:line="4496" w:lineRule="exact"/>
        <w:ind w:firstLine="712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1DB10">
      <w:pPr>
        <w:spacing w:before="11"/>
        <w:rPr>
          <w:rFonts w:hint="default" w:ascii="Times New Roman" w:hAnsi="Times New Roman" w:cs="Times New Roman"/>
        </w:rPr>
      </w:pPr>
    </w:p>
    <w:p w14:paraId="03AAB171">
      <w:pPr>
        <w:spacing w:before="11"/>
        <w:rPr>
          <w:rFonts w:hint="default" w:ascii="Times New Roman" w:hAnsi="Times New Roman" w:cs="Times New Roman"/>
        </w:rPr>
      </w:pPr>
    </w:p>
    <w:p w14:paraId="0E7F0EC7">
      <w:pPr>
        <w:spacing w:before="10"/>
        <w:rPr>
          <w:rFonts w:hint="default" w:ascii="Times New Roman" w:hAnsi="Times New Roman" w:cs="Times New Roman"/>
        </w:rPr>
      </w:pPr>
    </w:p>
    <w:p w14:paraId="0560E436">
      <w:pPr>
        <w:rPr>
          <w:rFonts w:hint="default" w:ascii="Times New Roman" w:hAnsi="Times New Roman" w:cs="Times New Roman"/>
        </w:rPr>
        <w:sectPr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4C0356E5">
      <w:pPr>
        <w:spacing w:before="151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13F04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4CF6ED15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59122A0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6FACCC37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FDA3BE2">
      <w:pPr>
        <w:spacing w:line="622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B6019">
      <w:pPr>
        <w:spacing w:before="27"/>
        <w:rPr>
          <w:rFonts w:hint="default" w:ascii="Times New Roman" w:hAnsi="Times New Roman" w:cs="Times New Roman"/>
        </w:rPr>
      </w:pPr>
    </w:p>
    <w:p w14:paraId="607091C9">
      <w:pPr>
        <w:spacing w:before="27"/>
        <w:rPr>
          <w:rFonts w:hint="default" w:ascii="Times New Roman" w:hAnsi="Times New Roman" w:cs="Times New Roman"/>
        </w:rPr>
      </w:pPr>
    </w:p>
    <w:p w14:paraId="270E1752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1854BE32">
      <w:pPr>
        <w:pStyle w:val="2"/>
        <w:spacing w:before="136" w:line="421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7B4834AE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1F67BC2F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4EC43B79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4BD1BD25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2CC6B4B2">
      <w:pPr>
        <w:pStyle w:val="2"/>
        <w:spacing w:before="90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0696026D">
      <w:pPr>
        <w:pStyle w:val="2"/>
        <w:spacing w:before="299" w:line="394" w:lineRule="exact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7"/>
          <w:position w:val="2"/>
          <w:sz w:val="29"/>
          <w:szCs w:val="29"/>
        </w:rPr>
        <w:t>Breakfast</w:t>
      </w:r>
    </w:p>
    <w:p w14:paraId="39557D3A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71EED099">
      <w:pPr>
        <w:pStyle w:val="2"/>
        <w:spacing w:before="1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157EA015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3EB8E665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2B60A0AB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2311915D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5721C489">
      <w:pPr>
        <w:pStyle w:val="2"/>
        <w:spacing w:before="172" w:line="209" w:lineRule="auto"/>
        <w:ind w:left="88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3"/>
          <w:sz w:val="29"/>
          <w:szCs w:val="29"/>
        </w:rPr>
        <w:t>Samarkand</w:t>
      </w:r>
    </w:p>
    <w:p w14:paraId="032BAD6B">
      <w:pPr>
        <w:spacing w:line="209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3">
            <w:col w:w="1301" w:space="100"/>
            <w:col w:w="5517" w:space="100"/>
            <w:col w:w="6961"/>
          </w:cols>
        </w:sectPr>
      </w:pPr>
    </w:p>
    <w:p w14:paraId="61A2699B">
      <w:pPr>
        <w:spacing w:line="299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-2174240</wp:posOffset>
            </wp:positionV>
            <wp:extent cx="8242935" cy="13335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-5245735</wp:posOffset>
            </wp:positionV>
            <wp:extent cx="13335" cy="5508625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468" cy="5508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-5245735</wp:posOffset>
            </wp:positionV>
            <wp:extent cx="4027170" cy="2855595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F84BF2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 4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Samarkand Tour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| Gu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r Emir Mausoleum (Timur’s Tomb),</w:t>
      </w:r>
    </w:p>
    <w:p w14:paraId="545414CF">
      <w:pPr>
        <w:spacing w:before="122" w:line="235" w:lineRule="auto"/>
        <w:ind w:left="482" w:right="1547" w:firstLine="12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Registan</w:t>
      </w:r>
      <w:r>
        <w:rPr>
          <w:rFonts w:hint="default" w:ascii="Times New Roman" w:hAnsi="Times New Roman" w:eastAsia="Times New Roman" w:cs="Times New Roman"/>
          <w:color w:val="B80000"/>
          <w:spacing w:val="3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Square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Bibi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Khanim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3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Siyab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Shahi</w:t>
      </w:r>
      <w:r>
        <w:rPr>
          <w:rFonts w:hint="default" w:ascii="Times New Roman" w:hAnsi="Times New Roman" w:eastAsia="Times New Roman" w:cs="Times New Roman"/>
          <w:color w:val="B80000"/>
          <w:spacing w:val="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Zinda Necropolis</w:t>
      </w:r>
      <w:r>
        <w:rPr>
          <w:rFonts w:hint="default" w:ascii="Times New Roman" w:hAnsi="Times New Roman" w:eastAsia="Times New Roman" w:cs="Times New Roman"/>
          <w:color w:val="B80000"/>
          <w:spacing w:val="21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Farewell</w:t>
      </w:r>
      <w:r>
        <w:rPr>
          <w:rFonts w:hint="default" w:ascii="Times New Roman" w:hAnsi="Times New Roman" w:eastAsia="Times New Roman" w:cs="Times New Roman"/>
          <w:color w:val="B80000"/>
          <w:spacing w:val="2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Dinner</w:t>
      </w:r>
    </w:p>
    <w:p w14:paraId="3FD2B849">
      <w:pPr>
        <w:spacing w:line="335" w:lineRule="auto"/>
        <w:rPr>
          <w:rFonts w:hint="default" w:ascii="Times New Roman" w:hAnsi="Times New Roman" w:cs="Times New Roman"/>
          <w:sz w:val="21"/>
        </w:rPr>
      </w:pPr>
    </w:p>
    <w:p w14:paraId="571884B8">
      <w:pPr>
        <w:pStyle w:val="2"/>
        <w:spacing w:before="91" w:line="422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 xml:space="preserve">Today, immerse yourself in </w:t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>, a UNESCO World Heritage Site and the former</w:t>
      </w:r>
    </w:p>
    <w:p w14:paraId="359A3F89">
      <w:pPr>
        <w:pStyle w:val="2"/>
        <w:spacing w:before="87" w:line="332" w:lineRule="auto"/>
        <w:ind w:left="489" w:right="724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capital of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the Timurid Empire (14th–15th centuries). Known as Uzbekistan’s cultural heart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and second-largest city, Samarkand dazzles visitors with its monumental architectu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re, Silk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Road legends, and vibrant baz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aars. From the majestic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Gur-e Amir Mausoleum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to the iconic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Registan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Square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grand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Bibi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Khanim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breathtaking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Shahi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Zinda</w:t>
      </w:r>
      <w:r>
        <w:rPr>
          <w:rFonts w:hint="default" w:ascii="Times New Roman" w:hAnsi="Times New Roman" w:cs="Times New Roman"/>
          <w:b/>
          <w:bCs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Necropolis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and the lively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Siyab Bazaar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you will discover a city that celebrates the glory and power of</w:t>
      </w:r>
      <w:r>
        <w:rPr>
          <w:rFonts w:hint="default" w:ascii="Times New Roman" w:hAnsi="Times New Roman" w:cs="Times New Roman"/>
          <w:spacing w:val="2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the Timurid dynasty.</w:t>
      </w:r>
    </w:p>
    <w:p w14:paraId="1F26F116">
      <w:pPr>
        <w:pStyle w:val="2"/>
        <w:spacing w:before="282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 xml:space="preserve">Begin at </w:t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1"/>
          <w:szCs w:val="31"/>
        </w:rPr>
        <w:t>Gur-e Amir Mausoleum</w:t>
      </w: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 xml:space="preserve">, the final resting place of 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>Amir Timur (Tamerlane),</w:t>
      </w:r>
    </w:p>
    <w:p w14:paraId="024E6A43">
      <w:pPr>
        <w:pStyle w:val="2"/>
        <w:spacing w:before="89" w:line="324" w:lineRule="auto"/>
        <w:ind w:left="509" w:right="611" w:hanging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completed in 1404. This striking monument, crowned with a ribbed azure dome, served as a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prototype for later M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ughal architecture, including India’s Taj Mahal. Step inside to marvel at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its gilded interior, intricate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jade tombstones, and delicate calligrap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hy. Look for Timur’s</w:t>
      </w:r>
    </w:p>
    <w:p w14:paraId="3DEC3C99">
      <w:pPr>
        <w:pStyle w:val="2"/>
        <w:spacing w:before="71" w:line="324" w:lineRule="auto"/>
        <w:ind w:left="504" w:right="639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legendary grave marker, said to carry a warning: “Whosoever disturbs my tom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b will unleash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an invader more terrible than I.”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When Soviet archaeologists opened the tomb in June 1941,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Nazi Germany invaded the USSR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days later - a story that adds an air of mystery to your visit.</w:t>
      </w:r>
    </w:p>
    <w:p w14:paraId="2AE1E29D">
      <w:pPr>
        <w:pStyle w:val="2"/>
        <w:spacing w:before="282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position w:val="6"/>
          <w:sz w:val="31"/>
          <w:szCs w:val="31"/>
        </w:rPr>
        <w:t xml:space="preserve">Next, head to </w:t>
      </w:r>
      <w:r>
        <w:rPr>
          <w:rFonts w:hint="default" w:ascii="Times New Roman" w:hAnsi="Times New Roman" w:cs="Times New Roman"/>
          <w:b/>
          <w:bCs/>
          <w:spacing w:val="11"/>
          <w:position w:val="6"/>
          <w:sz w:val="31"/>
          <w:szCs w:val="31"/>
        </w:rPr>
        <w:t>Registan Square</w:t>
      </w:r>
      <w:r>
        <w:rPr>
          <w:rFonts w:hint="default" w:ascii="Times New Roman" w:hAnsi="Times New Roman" w:cs="Times New Roman"/>
          <w:spacing w:val="11"/>
          <w:position w:val="6"/>
          <w:sz w:val="31"/>
          <w:szCs w:val="31"/>
        </w:rPr>
        <w:t>, th</w:t>
      </w:r>
      <w:r>
        <w:rPr>
          <w:rFonts w:hint="default" w:ascii="Times New Roman" w:hAnsi="Times New Roman" w:cs="Times New Roman"/>
          <w:spacing w:val="10"/>
          <w:position w:val="6"/>
          <w:sz w:val="31"/>
          <w:szCs w:val="31"/>
        </w:rPr>
        <w:t>e heart of Samarkand and one of the Silk Road’s most</w:t>
      </w:r>
    </w:p>
    <w:p w14:paraId="59820CF1">
      <w:pPr>
        <w:pStyle w:val="2"/>
        <w:spacing w:before="87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magnificent sights. Once a sandy gathering place for royal decrees, military parades, and</w:t>
      </w:r>
    </w:p>
    <w:p w14:paraId="63EF63DD">
      <w:pPr>
        <w:pStyle w:val="2"/>
        <w:spacing w:before="86" w:line="317" w:lineRule="auto"/>
        <w:ind w:left="509" w:right="567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festivals, it is now flanked by three resplend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ent madrasahs: </w:t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Ulugh Beg Madrasa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(1420),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its starry celestial mosaics; 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>Sh</w:t>
      </w:r>
      <w:r>
        <w:rPr>
          <w:rFonts w:hint="default" w:ascii="Times New Roman" w:hAnsi="Times New Roman" w:cs="Times New Roman"/>
          <w:b/>
          <w:bCs/>
          <w:spacing w:val="12"/>
          <w:sz w:val="31"/>
          <w:szCs w:val="31"/>
        </w:rPr>
        <w:t xml:space="preserve">er-Dor Madrasa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(1619), famed for its unique lion mosaics;</w:t>
      </w:r>
    </w:p>
    <w:p w14:paraId="63BA7D9A">
      <w:pPr>
        <w:pStyle w:val="2"/>
        <w:spacing w:before="70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and </w:t>
      </w:r>
      <w:r>
        <w:rPr>
          <w:rFonts w:hint="default" w:ascii="Times New Roman" w:hAnsi="Times New Roman" w:cs="Times New Roman"/>
          <w:b/>
          <w:bCs/>
          <w:spacing w:val="12"/>
          <w:position w:val="5"/>
          <w:sz w:val="31"/>
          <w:szCs w:val="31"/>
        </w:rPr>
        <w:t xml:space="preserve">Tilya-Kori Madrasa 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(1660), wi</w:t>
      </w:r>
      <w:r>
        <w:rPr>
          <w:rFonts w:hint="default" w:ascii="Times New Roman" w:hAnsi="Times New Roman" w:cs="Times New Roman"/>
          <w:spacing w:val="11"/>
          <w:position w:val="5"/>
          <w:sz w:val="31"/>
          <w:szCs w:val="31"/>
        </w:rPr>
        <w:t>th a dazzling gold-leaf dome that graces the cover of</w:t>
      </w:r>
    </w:p>
    <w:p w14:paraId="6941C0F6">
      <w:pPr>
        <w:spacing w:line="422" w:lineRule="exact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4DD26FD2">
      <w:pPr>
        <w:pStyle w:val="2"/>
        <w:spacing w:before="82" w:line="317" w:lineRule="auto"/>
        <w:ind w:left="489" w:right="889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36830</wp:posOffset>
            </wp:positionV>
            <wp:extent cx="13335" cy="13428980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468" cy="13428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many guidebooks. By day, Registan is a masterpiece of symmetry and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tilework; by night, it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transforms under magical illuminations - a perfect spot for photography.</w:t>
      </w:r>
    </w:p>
    <w:p w14:paraId="083A0991">
      <w:pPr>
        <w:pStyle w:val="2"/>
        <w:spacing w:before="283" w:line="328" w:lineRule="auto"/>
        <w:ind w:left="489" w:right="926" w:firstLine="17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Continue to the monumental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Bibi Khanim Mosque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one of the largest in the Islamic world.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Built in 1404 to honor Timur’s wife, the mosque is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steeped in legend - including the tale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the architect who dared to kiss Bibi Khanim and met Timur’s wrath. Step inside to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admire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gilded decorations inspired by local embroidery t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raditions.</w:t>
      </w:r>
    </w:p>
    <w:p w14:paraId="2CD35111">
      <w:pPr>
        <w:pStyle w:val="2"/>
        <w:spacing w:before="283" w:line="324" w:lineRule="auto"/>
        <w:ind w:left="501" w:right="1028" w:firstLine="1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Right nearby lies </w:t>
      </w:r>
      <w:r>
        <w:rPr>
          <w:rFonts w:hint="default" w:ascii="Times New Roman" w:hAnsi="Times New Roman" w:cs="Times New Roman"/>
          <w:b/>
          <w:bCs/>
          <w:spacing w:val="14"/>
          <w:sz w:val="31"/>
          <w:szCs w:val="31"/>
        </w:rPr>
        <w:t>Siya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>b Bazaar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, where you can sample Samarkand’s famous round bread,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dried fruits, and spices while mi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ngling with locals - a lively reminder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that Samarkand was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once a key Silk Road trading hub.</w:t>
      </w:r>
    </w:p>
    <w:p w14:paraId="4D39A660">
      <w:pPr>
        <w:pStyle w:val="2"/>
        <w:spacing w:before="281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7"/>
          <w:position w:val="6"/>
          <w:sz w:val="31"/>
          <w:szCs w:val="31"/>
        </w:rPr>
        <w:t xml:space="preserve">End your day with a stroll through </w:t>
      </w:r>
      <w:r>
        <w:rPr>
          <w:rFonts w:hint="default" w:ascii="Times New Roman" w:hAnsi="Times New Roman" w:cs="Times New Roman"/>
          <w:b/>
          <w:bCs/>
          <w:spacing w:val="7"/>
          <w:position w:val="6"/>
          <w:sz w:val="31"/>
          <w:szCs w:val="31"/>
        </w:rPr>
        <w:t>Shahi Zinda Necropolis</w:t>
      </w:r>
      <w:r>
        <w:rPr>
          <w:rFonts w:hint="default" w:ascii="Times New Roman" w:hAnsi="Times New Roman" w:cs="Times New Roman"/>
          <w:spacing w:val="7"/>
          <w:position w:val="6"/>
          <w:sz w:val="31"/>
          <w:szCs w:val="31"/>
        </w:rPr>
        <w:t>, an extrao</w:t>
      </w:r>
      <w:r>
        <w:rPr>
          <w:rFonts w:hint="default" w:ascii="Times New Roman" w:hAnsi="Times New Roman" w:cs="Times New Roman"/>
          <w:spacing w:val="6"/>
          <w:position w:val="6"/>
          <w:sz w:val="31"/>
          <w:szCs w:val="31"/>
        </w:rPr>
        <w:t>rdinary “avenue of</w:t>
      </w:r>
    </w:p>
    <w:p w14:paraId="576AD6D5">
      <w:pPr>
        <w:pStyle w:val="2"/>
        <w:spacing w:before="87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mausoleums” climbing a hillside. This necropolis, dating from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11th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to 15th centuries,</w:t>
      </w:r>
    </w:p>
    <w:p w14:paraId="25E653A5">
      <w:pPr>
        <w:pStyle w:val="2"/>
        <w:spacing w:before="87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contains some of</w:t>
      </w:r>
      <w:r>
        <w:rPr>
          <w:rFonts w:hint="default" w:ascii="Times New Roman" w:hAnsi="Times New Roman" w:cs="Times New Roman"/>
          <w:spacing w:val="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the finest examples of Timurid-era tilework and the tombs of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Timur’s</w:t>
      </w:r>
    </w:p>
    <w:p w14:paraId="05804330">
      <w:pPr>
        <w:pStyle w:val="2"/>
        <w:spacing w:before="87" w:line="422" w:lineRule="exact"/>
        <w:ind w:left="4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female relatives and high-ranking nobles. The site i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s also believed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to house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grave of</w:t>
      </w:r>
    </w:p>
    <w:p w14:paraId="5E18E2EC">
      <w:pPr>
        <w:pStyle w:val="2"/>
        <w:spacing w:before="86" w:line="317" w:lineRule="auto"/>
        <w:ind w:left="509" w:right="656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>Qutham ibn Abbas, cousin of Prophet Muhammad, making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it a revered pilgrimage site.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its brilliant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turquoise domes and intricate mosaics, Shahi Zinda is not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just a spiritual</w:t>
      </w:r>
    </w:p>
    <w:p w14:paraId="65278E66">
      <w:pPr>
        <w:pStyle w:val="2"/>
        <w:spacing w:before="70" w:line="422" w:lineRule="exact"/>
        <w:ind w:left="5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8"/>
          <w:position w:val="5"/>
          <w:sz w:val="31"/>
          <w:szCs w:val="31"/>
        </w:rPr>
        <w:t>landmark but also one</w:t>
      </w:r>
      <w:r>
        <w:rPr>
          <w:rFonts w:hint="default" w:ascii="Times New Roman" w:hAnsi="Times New Roman" w:cs="Times New Roman"/>
          <w:spacing w:val="17"/>
          <w:position w:val="5"/>
          <w:sz w:val="31"/>
          <w:szCs w:val="31"/>
        </w:rPr>
        <w:t xml:space="preserve"> of Samarkand’s most photogenic spots.</w:t>
      </w:r>
    </w:p>
    <w:p w14:paraId="10897167">
      <w:pPr>
        <w:spacing w:line="304" w:lineRule="auto"/>
        <w:rPr>
          <w:rFonts w:hint="default" w:ascii="Times New Roman" w:hAnsi="Times New Roman" w:cs="Times New Roman"/>
          <w:sz w:val="21"/>
        </w:rPr>
      </w:pPr>
    </w:p>
    <w:p w14:paraId="6DA11C32">
      <w:pPr>
        <w:spacing w:line="305" w:lineRule="auto"/>
        <w:rPr>
          <w:rFonts w:hint="default" w:ascii="Times New Roman" w:hAnsi="Times New Roman" w:cs="Times New Roman"/>
          <w:sz w:val="21"/>
        </w:rPr>
      </w:pPr>
    </w:p>
    <w:p w14:paraId="0EED6B8F">
      <w:pPr>
        <w:spacing w:before="1"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A96C9">
      <w:pPr>
        <w:pStyle w:val="2"/>
        <w:spacing w:before="267" w:line="205" w:lineRule="auto"/>
        <w:ind w:left="799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915670</wp:posOffset>
            </wp:positionV>
            <wp:extent cx="8242935" cy="13335"/>
            <wp:effectExtent l="0" t="0" r="0" b="0"/>
            <wp:wrapNone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pict>
          <v:shape id="_x0000_s1035" o:spid="_x0000_s1035" o:spt="202" type="#_x0000_t202" style="position:absolute;left:0pt;margin-left:81.55pt;margin-top:12.3pt;height:17.45pt;width:203.55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9F932B4">
                  <w:pPr>
                    <w:pStyle w:val="2"/>
                    <w:spacing w:before="19" w:line="206" w:lineRule="auto"/>
                    <w:ind w:left="20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20"/>
                      <w:sz w:val="31"/>
                      <w:szCs w:val="31"/>
                    </w:rPr>
                    <w:t>Registan Square, Samarkand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Bibi Khanim Mosque, Samarkand</w:t>
      </w:r>
    </w:p>
    <w:p w14:paraId="4E3F648A">
      <w:pPr>
        <w:spacing w:before="16"/>
        <w:rPr>
          <w:rFonts w:hint="default" w:ascii="Times New Roman" w:hAnsi="Times New Roman" w:cs="Times New Roman"/>
        </w:rPr>
      </w:pPr>
    </w:p>
    <w:p w14:paraId="63977E5B">
      <w:pPr>
        <w:spacing w:before="16"/>
        <w:rPr>
          <w:rFonts w:hint="default" w:ascii="Times New Roman" w:hAnsi="Times New Roman" w:cs="Times New Roman"/>
        </w:rPr>
      </w:pPr>
    </w:p>
    <w:p w14:paraId="3F549166">
      <w:pPr>
        <w:spacing w:before="16"/>
        <w:rPr>
          <w:rFonts w:hint="default" w:ascii="Times New Roman" w:hAnsi="Times New Roman" w:cs="Times New Roman"/>
        </w:rPr>
      </w:pPr>
    </w:p>
    <w:p w14:paraId="3E52AA42">
      <w:pPr>
        <w:spacing w:before="16"/>
        <w:rPr>
          <w:rFonts w:hint="default" w:ascii="Times New Roman" w:hAnsi="Times New Roman" w:cs="Times New Roman"/>
        </w:rPr>
      </w:pPr>
    </w:p>
    <w:p w14:paraId="0439A7E7">
      <w:pPr>
        <w:spacing w:before="15"/>
        <w:rPr>
          <w:rFonts w:hint="default" w:ascii="Times New Roman" w:hAnsi="Times New Roman" w:cs="Times New Roman"/>
        </w:rPr>
      </w:pPr>
    </w:p>
    <w:p w14:paraId="3ACB2BF1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79"/>
          </w:cols>
        </w:sectPr>
      </w:pPr>
    </w:p>
    <w:p w14:paraId="42A78109">
      <w:pPr>
        <w:pStyle w:val="2"/>
        <w:spacing w:before="137" w:line="637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71BBBEE5">
      <w:pPr>
        <w:pStyle w:val="2"/>
        <w:spacing w:before="161" w:line="203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5 sites</w:t>
      </w:r>
    </w:p>
    <w:p w14:paraId="730A6F6E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393763FF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799B3894">
      <w:pPr>
        <w:pStyle w:val="2"/>
        <w:spacing w:before="90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01D9B5DE">
      <w:pPr>
        <w:pStyle w:val="2"/>
        <w:spacing w:before="64" w:line="394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589915</wp:posOffset>
            </wp:positionV>
            <wp:extent cx="8876030" cy="13335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0"/>
          <w:position w:val="4"/>
          <w:sz w:val="29"/>
          <w:szCs w:val="29"/>
        </w:rPr>
        <w:t>Breakfast, Dinner</w:t>
      </w:r>
    </w:p>
    <w:p w14:paraId="1EF8F441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2C1CC989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413CF70C">
      <w:pPr>
        <w:pStyle w:val="2"/>
        <w:spacing w:before="45" w:line="394" w:lineRule="exact"/>
        <w:ind w:left="87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position w:val="2"/>
          <w:sz w:val="29"/>
          <w:szCs w:val="29"/>
        </w:rPr>
        <w:t>tourist vehicle</w:t>
      </w:r>
    </w:p>
    <w:p w14:paraId="00974AC9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413C9D05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74627763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3A730AE4">
      <w:pPr>
        <w:pStyle w:val="2"/>
        <w:spacing w:before="172" w:line="209" w:lineRule="auto"/>
        <w:ind w:left="88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3"/>
          <w:sz w:val="29"/>
          <w:szCs w:val="29"/>
        </w:rPr>
        <w:t>Samarkand</w:t>
      </w:r>
    </w:p>
    <w:p w14:paraId="6942B739">
      <w:pPr>
        <w:spacing w:line="209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18" w:space="100"/>
            <w:col w:w="6961"/>
          </w:cols>
        </w:sectPr>
      </w:pPr>
    </w:p>
    <w:tbl>
      <w:tblPr>
        <w:tblStyle w:val="5"/>
        <w:tblW w:w="13963" w:type="dxa"/>
        <w:tblInd w:w="7" w:type="dxa"/>
        <w:tblBorders>
          <w:top w:val="single" w:color="F3F3F3" w:sz="6" w:space="0"/>
          <w:left w:val="single" w:color="F3F3F3" w:sz="6" w:space="0"/>
          <w:bottom w:val="single" w:color="F3F3F3" w:sz="6" w:space="0"/>
          <w:right w:val="single" w:color="F3F3F3" w:sz="6" w:space="0"/>
          <w:insideH w:val="single" w:color="F3F3F3" w:sz="6" w:space="0"/>
          <w:insideV w:val="single" w:color="F3F3F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733"/>
        <w:gridCol w:w="1974"/>
        <w:gridCol w:w="6992"/>
      </w:tblGrid>
      <w:tr w14:paraId="29A5EDE0">
        <w:tblPrEx>
          <w:tblBorders>
            <w:top w:val="single" w:color="F3F3F3" w:sz="6" w:space="0"/>
            <w:left w:val="single" w:color="F3F3F3" w:sz="6" w:space="0"/>
            <w:bottom w:val="single" w:color="F3F3F3" w:sz="6" w:space="0"/>
            <w:right w:val="single" w:color="F3F3F3" w:sz="6" w:space="0"/>
            <w:insideH w:val="single" w:color="F3F3F3" w:sz="6" w:space="0"/>
            <w:insideV w:val="single" w:color="F3F3F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9" w:hRule="atLeast"/>
        </w:trPr>
        <w:tc>
          <w:tcPr>
            <w:tcW w:w="139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9BE847">
            <w:pPr>
              <w:spacing w:line="34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1488CC7">
            <w:pPr>
              <w:spacing w:before="126" w:line="194" w:lineRule="auto"/>
              <w:ind w:left="480"/>
              <w:rPr>
                <w:rFonts w:hint="default" w:ascii="Times New Roman" w:hAnsi="Times New Roman" w:eastAsia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Day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5"/>
                <w:sz w:val="44"/>
                <w:szCs w:val="44"/>
              </w:rPr>
              <w:t xml:space="preserve"> 5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37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Samarkand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5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Departure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37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5"/>
                <w:sz w:val="44"/>
                <w:szCs w:val="44"/>
              </w:rPr>
              <w:t xml:space="preserve">|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Hotel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5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Check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5"/>
                <w:sz w:val="44"/>
                <w:szCs w:val="4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out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5"/>
                <w:sz w:val="44"/>
                <w:szCs w:val="44"/>
              </w:rPr>
              <w:t xml:space="preserve"> &amp;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29"/>
                <w:sz w:val="44"/>
                <w:szCs w:val="4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See</w:t>
            </w:r>
            <w:r>
              <w:rPr>
                <w:rFonts w:hint="default" w:ascii="Times New Roman" w:hAnsi="Times New Roman" w:eastAsia="Times New Roman" w:cs="Times New Roman"/>
                <w:color w:val="B80000"/>
                <w:spacing w:val="5"/>
                <w:sz w:val="44"/>
                <w:szCs w:val="44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B80000"/>
                <w:sz w:val="44"/>
                <w:szCs w:val="44"/>
              </w:rPr>
              <w:t>off</w:t>
            </w:r>
          </w:p>
          <w:p w14:paraId="6A37F44D">
            <w:pPr>
              <w:spacing w:line="38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26959DA">
            <w:pPr>
              <w:pStyle w:val="6"/>
              <w:spacing w:before="90" w:line="422" w:lineRule="exact"/>
              <w:ind w:left="47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1"/>
                <w:position w:val="5"/>
              </w:rPr>
              <w:t xml:space="preserve">After breakfast, it’s time to conclude your 5 </w:t>
            </w:r>
            <w:r>
              <w:rPr>
                <w:rFonts w:hint="default" w:ascii="Times New Roman" w:hAnsi="Times New Roman" w:cs="Times New Roman"/>
                <w:spacing w:val="10"/>
                <w:position w:val="5"/>
              </w:rPr>
              <w:t>days Uzbekistan group tour. Our local driver in</w:t>
            </w:r>
          </w:p>
          <w:p w14:paraId="68A2FDC2">
            <w:pPr>
              <w:pStyle w:val="6"/>
              <w:spacing w:before="87" w:line="422" w:lineRule="exact"/>
              <w:ind w:left="48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0"/>
                <w:position w:val="5"/>
              </w:rPr>
              <w:t>Samarkand will escort you to the airport or train station for y</w:t>
            </w:r>
            <w:r>
              <w:rPr>
                <w:rFonts w:hint="default" w:ascii="Times New Roman" w:hAnsi="Times New Roman" w:cs="Times New Roman"/>
                <w:spacing w:val="9"/>
                <w:position w:val="5"/>
              </w:rPr>
              <w:t>our departure to</w:t>
            </w:r>
            <w:r>
              <w:rPr>
                <w:rFonts w:hint="default" w:ascii="Times New Roman" w:hAnsi="Times New Roman" w:cs="Times New Roman"/>
                <w:spacing w:val="-4"/>
                <w:position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9"/>
                <w:position w:val="5"/>
              </w:rPr>
              <w:t>your next</w:t>
            </w:r>
          </w:p>
          <w:p w14:paraId="136CA269">
            <w:pPr>
              <w:pStyle w:val="6"/>
              <w:spacing w:before="85" w:line="317" w:lineRule="auto"/>
              <w:ind w:left="489" w:right="506" w:hanging="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4"/>
              </w:rPr>
              <w:t>destination. (Travel Tip: Please share your flight or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4"/>
              </w:rPr>
              <w:t>train details with us in adv</w:t>
            </w:r>
            <w:r>
              <w:rPr>
                <w:rFonts w:hint="default" w:ascii="Times New Roman" w:hAnsi="Times New Roman" w:cs="Times New Roman"/>
                <w:spacing w:val="13"/>
              </w:rPr>
              <w:t>ance so we can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2"/>
              </w:rPr>
              <w:t>arrange your transfer smoothly.)</w:t>
            </w:r>
          </w:p>
          <w:p w14:paraId="0C0CD8CA">
            <w:pPr>
              <w:pStyle w:val="6"/>
              <w:spacing w:before="282" w:line="422" w:lineRule="exact"/>
              <w:ind w:left="526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position w:val="5"/>
                <w:sz w:val="32"/>
                <w:szCs w:val="32"/>
              </w:rPr>
              <w:t>Additional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pacing w:val="3"/>
                <w:position w:val="5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position w:val="5"/>
                <w:sz w:val="32"/>
                <w:szCs w:val="32"/>
              </w:rPr>
              <w:t>Transfer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pacing w:val="3"/>
                <w:position w:val="5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position w:val="5"/>
                <w:sz w:val="32"/>
                <w:szCs w:val="32"/>
              </w:rPr>
              <w:t>Service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pacing w:val="3"/>
                <w:position w:val="5"/>
                <w:sz w:val="32"/>
                <w:szCs w:val="32"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position w:val="5"/>
                <w:sz w:val="32"/>
                <w:szCs w:val="32"/>
              </w:rPr>
              <w:t>Extra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pacing w:val="24"/>
                <w:position w:val="5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position w:val="5"/>
                <w:sz w:val="32"/>
                <w:szCs w:val="32"/>
              </w:rPr>
              <w:t>Fee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pacing w:val="27"/>
                <w:w w:val="101"/>
                <w:position w:val="5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position w:val="5"/>
                <w:sz w:val="32"/>
                <w:szCs w:val="32"/>
              </w:rPr>
              <w:t>Required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pacing w:val="3"/>
                <w:position w:val="5"/>
                <w:sz w:val="32"/>
                <w:szCs w:val="32"/>
              </w:rPr>
              <w:t>):</w:t>
            </w:r>
          </w:p>
          <w:p w14:paraId="57B89960">
            <w:pPr>
              <w:pStyle w:val="6"/>
              <w:spacing w:before="300" w:line="324" w:lineRule="auto"/>
              <w:ind w:left="482" w:right="748" w:firstLine="18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6"/>
              </w:rPr>
              <w:t>If you need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6"/>
              </w:rPr>
              <w:t>transfer services from Samarkand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6"/>
              </w:rPr>
              <w:t>to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6"/>
              </w:rPr>
              <w:t>Tashkent, please let us know</w:t>
            </w:r>
            <w:r>
              <w:rPr>
                <w:rFonts w:hint="default" w:ascii="Times New Roman" w:hAnsi="Times New Roman" w:cs="Times New Roman"/>
                <w:spacing w:val="15"/>
              </w:rPr>
              <w:t xml:space="preserve"> in advance.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3"/>
              </w:rPr>
              <w:t xml:space="preserve">While the tour officially ends </w:t>
            </w:r>
            <w:r>
              <w:rPr>
                <w:rFonts w:hint="default" w:ascii="Times New Roman" w:hAnsi="Times New Roman" w:cs="Times New Roman"/>
                <w:spacing w:val="12"/>
              </w:rPr>
              <w:t>in Samarkand (as it has its own airport and train station), we’ll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3"/>
              </w:rPr>
              <w:t>be happy to help you book train tickets to Tashkent and arrange transfers in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3"/>
              </w:rPr>
              <w:t>Tashkent.</w:t>
            </w:r>
          </w:p>
          <w:p w14:paraId="77185A34">
            <w:pPr>
              <w:pStyle w:val="6"/>
              <w:spacing w:before="282" w:line="422" w:lineRule="exact"/>
              <w:ind w:left="526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pacing w:val="-3"/>
                <w:position w:val="5"/>
                <w:sz w:val="32"/>
                <w:szCs w:val="32"/>
              </w:rPr>
              <w:t>Central Asia Trip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pacing w:val="46"/>
                <w:position w:val="5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pacing w:val="-3"/>
                <w:position w:val="5"/>
                <w:sz w:val="32"/>
                <w:szCs w:val="32"/>
              </w:rPr>
              <w:t>Extension:</w:t>
            </w:r>
          </w:p>
          <w:p w14:paraId="5ACBC5E6">
            <w:pPr>
              <w:pStyle w:val="6"/>
              <w:spacing w:before="301" w:line="324" w:lineRule="auto"/>
              <w:ind w:left="462" w:right="712" w:firstLine="31"/>
              <w:jc w:val="both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pacing w:val="12"/>
              </w:rPr>
              <w:t>Uzbekistan is only one part of “Five S</w:t>
            </w:r>
            <w:r>
              <w:rPr>
                <w:rFonts w:hint="default" w:ascii="Times New Roman" w:hAnsi="Times New Roman" w:cs="Times New Roman"/>
                <w:spacing w:val="11"/>
              </w:rPr>
              <w:t>tans” tour. If you have more time, you are welcome to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6"/>
              </w:rPr>
              <w:t>join group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6"/>
              </w:rPr>
              <w:t>tours</w:t>
            </w:r>
            <w:r>
              <w:rPr>
                <w:rFonts w:hint="default" w:ascii="Times New Roman" w:hAnsi="Times New Roman" w:cs="Times New Roman"/>
                <w:spacing w:val="-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6"/>
              </w:rPr>
              <w:t>to Kyrgyzstan, Kazakhstan, Turkmenistan</w:t>
            </w:r>
            <w:r>
              <w:rPr>
                <w:rFonts w:hint="default" w:ascii="Times New Roman" w:hAnsi="Times New Roman" w:cs="Times New Roman"/>
                <w:spacing w:val="15"/>
              </w:rPr>
              <w:t>, and Tajikistan. More landscapes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7"/>
              </w:rPr>
              <w:t>and adventures await y</w:t>
            </w:r>
            <w:r>
              <w:rPr>
                <w:rFonts w:hint="default" w:ascii="Times New Roman" w:hAnsi="Times New Roman" w:cs="Times New Roman"/>
                <w:spacing w:val="16"/>
              </w:rPr>
              <w:t>ou.</w:t>
            </w:r>
            <w:bookmarkStart w:id="0" w:name="_GoBack"/>
            <w:bookmarkEnd w:id="0"/>
          </w:p>
        </w:tc>
      </w:tr>
      <w:tr w14:paraId="584DDCDF">
        <w:tblPrEx>
          <w:tblBorders>
            <w:top w:val="single" w:color="F3F3F3" w:sz="6" w:space="0"/>
            <w:left w:val="single" w:color="F3F3F3" w:sz="6" w:space="0"/>
            <w:bottom w:val="single" w:color="F3F3F3" w:sz="6" w:space="0"/>
            <w:right w:val="single" w:color="F3F3F3" w:sz="6" w:space="0"/>
            <w:insideH w:val="single" w:color="F3F3F3" w:sz="6" w:space="0"/>
            <w:insideV w:val="single" w:color="F3F3F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4" w:hRule="atLeast"/>
        </w:trPr>
        <w:tc>
          <w:tcPr>
            <w:tcW w:w="69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670911">
            <w:pPr>
              <w:spacing w:line="35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DF0216F">
            <w:pPr>
              <w:spacing w:line="4497" w:lineRule="exact"/>
              <w:ind w:firstLine="47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89"/>
              </w:rPr>
              <w:drawing>
                <wp:inline distT="0" distB="0" distL="0" distR="0">
                  <wp:extent cx="4027170" cy="2854960"/>
                  <wp:effectExtent l="0" t="0" r="0" b="0"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294" cy="285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9E941">
            <w:pPr>
              <w:pStyle w:val="6"/>
              <w:spacing w:before="173" w:line="421" w:lineRule="exact"/>
              <w:ind w:left="114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7"/>
                <w:position w:val="5"/>
              </w:rPr>
              <w:t>Shahi Zinda Necropol</w:t>
            </w:r>
            <w:r>
              <w:rPr>
                <w:rFonts w:hint="default" w:ascii="Times New Roman" w:hAnsi="Times New Roman" w:cs="Times New Roman"/>
                <w:spacing w:val="16"/>
                <w:position w:val="5"/>
              </w:rPr>
              <w:t>is, Samarkand</w:t>
            </w: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42A0D1A">
            <w:pPr>
              <w:spacing w:line="35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D23F449">
            <w:pPr>
              <w:spacing w:line="4497" w:lineRule="exact"/>
              <w:ind w:firstLine="14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89"/>
              </w:rPr>
              <w:drawing>
                <wp:inline distT="0" distB="0" distL="0" distR="0">
                  <wp:extent cx="4027170" cy="2854960"/>
                  <wp:effectExtent l="0" t="0" r="0" b="0"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294" cy="285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DDE459">
            <w:pPr>
              <w:pStyle w:val="6"/>
              <w:spacing w:before="173" w:line="421" w:lineRule="exact"/>
              <w:ind w:left="82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7"/>
                <w:position w:val="5"/>
              </w:rPr>
              <w:t>Shahi Zinda Necropol</w:t>
            </w:r>
            <w:r>
              <w:rPr>
                <w:rFonts w:hint="default" w:ascii="Times New Roman" w:hAnsi="Times New Roman" w:cs="Times New Roman"/>
                <w:spacing w:val="16"/>
                <w:position w:val="5"/>
              </w:rPr>
              <w:t>is, Samarkand</w:t>
            </w:r>
          </w:p>
        </w:tc>
      </w:tr>
      <w:tr w14:paraId="0CF230E4">
        <w:tblPrEx>
          <w:tblBorders>
            <w:top w:val="single" w:color="F3F3F3" w:sz="6" w:space="0"/>
            <w:left w:val="single" w:color="F3F3F3" w:sz="6" w:space="0"/>
            <w:bottom w:val="single" w:color="F3F3F3" w:sz="6" w:space="0"/>
            <w:right w:val="single" w:color="F3F3F3" w:sz="6" w:space="0"/>
            <w:insideH w:val="single" w:color="F3F3F3" w:sz="6" w:space="0"/>
            <w:insideV w:val="single" w:color="F3F3F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6" w:hRule="atLeast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4672BF">
            <w:pPr>
              <w:spacing w:line="27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0B6CE6">
            <w:pPr>
              <w:spacing w:line="27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D01E174">
            <w:pPr>
              <w:spacing w:line="622" w:lineRule="exact"/>
              <w:ind w:firstLine="5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370205" cy="394970"/>
                  <wp:effectExtent l="0" t="0" r="0" b="0"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403" cy="39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B24973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40F61BA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E9CCA0F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9FA0DC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A002271">
            <w:pPr>
              <w:spacing w:line="622" w:lineRule="exact"/>
              <w:ind w:firstLine="64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209550" cy="394970"/>
                  <wp:effectExtent l="0" t="0" r="0" b="0"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5" cy="395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3" w:type="dxa"/>
            <w:tcBorders>
              <w:top w:val="single" w:color="FFFFFF" w:sz="8" w:space="0"/>
              <w:left w:val="nil"/>
              <w:right w:val="nil"/>
            </w:tcBorders>
            <w:vAlign w:val="top"/>
          </w:tcPr>
          <w:p w14:paraId="23E0E5C3">
            <w:pPr>
              <w:spacing w:line="4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490CE8D">
            <w:pPr>
              <w:pStyle w:val="6"/>
              <w:spacing w:before="90" w:line="422" w:lineRule="exact"/>
              <w:ind w:left="12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position w:val="2"/>
              </w:rPr>
              <w:t>Attractions</w:t>
            </w:r>
          </w:p>
          <w:p w14:paraId="5BF7652B">
            <w:pPr>
              <w:spacing w:line="3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2AD3AE1">
            <w:pPr>
              <w:pStyle w:val="6"/>
              <w:spacing w:before="84" w:line="164" w:lineRule="auto"/>
              <w:ind w:left="148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1"/>
                <w:sz w:val="29"/>
                <w:szCs w:val="29"/>
              </w:rPr>
              <w:t>none</w:t>
            </w:r>
          </w:p>
          <w:p w14:paraId="4CFDF081">
            <w:pPr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6B8301D">
            <w:pPr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2C66856">
            <w:pPr>
              <w:pStyle w:val="6"/>
              <w:spacing w:before="90" w:line="203" w:lineRule="auto"/>
              <w:ind w:left="14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8"/>
              </w:rPr>
              <w:t>Dining</w:t>
            </w:r>
          </w:p>
          <w:p w14:paraId="09545044">
            <w:pPr>
              <w:pStyle w:val="6"/>
              <w:spacing w:before="299" w:line="393" w:lineRule="exact"/>
              <w:ind w:left="153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7"/>
                <w:position w:val="2"/>
                <w:sz w:val="29"/>
                <w:szCs w:val="29"/>
              </w:rPr>
              <w:t>Breakfast</w:t>
            </w:r>
          </w:p>
        </w:tc>
        <w:tc>
          <w:tcPr>
            <w:tcW w:w="8966" w:type="dxa"/>
            <w:gridSpan w:val="2"/>
            <w:tcBorders>
              <w:top w:val="single" w:color="FFFFFF" w:sz="8" w:space="0"/>
              <w:left w:val="nil"/>
            </w:tcBorders>
            <w:vAlign w:val="top"/>
          </w:tcPr>
          <w:p w14:paraId="1B09FFAD">
            <w:pPr>
              <w:spacing w:line="43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F1186E4">
            <w:pPr>
              <w:pStyle w:val="6"/>
              <w:spacing w:before="90"/>
              <w:ind w:left="201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33"/>
              </w:rPr>
              <w:drawing>
                <wp:inline distT="0" distB="0" distL="0" distR="0">
                  <wp:extent cx="394970" cy="419735"/>
                  <wp:effectExtent l="0" t="0" r="0" b="0"/>
                  <wp:docPr id="110" name="IM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 110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096" cy="41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46"/>
                <w:w w:val="101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7"/>
              </w:rPr>
              <w:t>Transportation</w:t>
            </w:r>
          </w:p>
          <w:p w14:paraId="016FE47C">
            <w:pPr>
              <w:pStyle w:val="6"/>
              <w:spacing w:before="45" w:line="394" w:lineRule="exact"/>
              <w:ind w:left="2887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11"/>
                <w:position w:val="2"/>
                <w:sz w:val="29"/>
                <w:szCs w:val="29"/>
              </w:rPr>
              <w:t>tourist vehicle</w:t>
            </w:r>
          </w:p>
          <w:p w14:paraId="77691BBC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4A2BECA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3373031">
            <w:pPr>
              <w:pStyle w:val="6"/>
              <w:spacing w:before="90"/>
              <w:ind w:left="212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9"/>
              </w:rPr>
              <w:drawing>
                <wp:inline distT="0" distB="0" distL="0" distR="0">
                  <wp:extent cx="246380" cy="370205"/>
                  <wp:effectExtent l="0" t="0" r="0" b="0"/>
                  <wp:docPr id="112" name="IM 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 11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35" cy="370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6"/>
              </w:rPr>
              <w:t xml:space="preserve">    </w:t>
            </w:r>
            <w:r>
              <w:rPr>
                <w:rFonts w:hint="default" w:ascii="Times New Roman" w:hAnsi="Times New Roman" w:cs="Times New Roman"/>
                <w:b/>
                <w:bCs/>
                <w:spacing w:val="-6"/>
              </w:rPr>
              <w:t>Accommodation</w:t>
            </w:r>
          </w:p>
          <w:p w14:paraId="7C896643">
            <w:pPr>
              <w:pStyle w:val="6"/>
              <w:spacing w:before="182" w:line="212" w:lineRule="auto"/>
              <w:ind w:left="2888"/>
              <w:rPr>
                <w:rFonts w:hint="default" w:ascii="Times New Roman" w:hAnsi="Times New Roman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cs="Times New Roman"/>
                <w:spacing w:val="2"/>
                <w:w w:val="144"/>
                <w:sz w:val="29"/>
                <w:szCs w:val="29"/>
              </w:rPr>
              <w:t>/</w:t>
            </w:r>
          </w:p>
        </w:tc>
      </w:tr>
    </w:tbl>
    <w:p w14:paraId="23D8E418">
      <w:pPr>
        <w:rPr>
          <w:rFonts w:hint="default" w:ascii="Times New Roman" w:hAnsi="Times New Roman" w:cs="Times New Roman"/>
          <w:sz w:val="21"/>
        </w:rPr>
      </w:pPr>
    </w:p>
    <w:p w14:paraId="15BF7C1C">
      <w:pPr>
        <w:rPr>
          <w:rFonts w:hint="default" w:ascii="Times New Roman" w:hAnsi="Times New Roman" w:eastAsia="Arial" w:cs="Times New Roman"/>
          <w:sz w:val="21"/>
          <w:szCs w:val="21"/>
        </w:rPr>
        <w:sectPr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3094598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4353" w:type="dxa"/>
            <w:vMerge w:val="restart"/>
            <w:tcBorders>
              <w:top w:val="nil"/>
              <w:bottom w:val="nil"/>
            </w:tcBorders>
            <w:vAlign w:val="top"/>
          </w:tcPr>
          <w:p w14:paraId="01163DED">
            <w:pPr>
              <w:spacing w:line="3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101AAE2">
            <w:pPr>
              <w:pStyle w:val="6"/>
              <w:spacing w:before="110" w:line="206" w:lineRule="auto"/>
              <w:ind w:left="1635"/>
              <w:rPr>
                <w:rFonts w:hint="default" w:ascii="Times New Roman" w:hAnsi="Times New Roman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cs="Times New Roman"/>
                <w:color w:val="ABABAB"/>
                <w:spacing w:val="12"/>
                <w:sz w:val="38"/>
                <w:szCs w:val="38"/>
              </w:rPr>
              <w:t>Month</w:t>
            </w:r>
          </w:p>
          <w:p w14:paraId="6CF69786">
            <w:pPr>
              <w:spacing w:line="26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CA42E5C">
            <w:pPr>
              <w:spacing w:line="26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D0515F">
            <w:pPr>
              <w:spacing w:line="26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FFA969">
            <w:pPr>
              <w:spacing w:line="26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FB4686A">
            <w:pPr>
              <w:spacing w:line="26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51614B9">
            <w:pPr>
              <w:pStyle w:val="6"/>
              <w:spacing w:before="96" w:line="197" w:lineRule="auto"/>
              <w:ind w:left="190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Apr</w:t>
            </w: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1A90CE61">
            <w:pPr>
              <w:spacing w:line="26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754635D">
            <w:pPr>
              <w:pStyle w:val="6"/>
              <w:spacing w:before="110" w:line="507" w:lineRule="exact"/>
              <w:ind w:left="3574"/>
              <w:rPr>
                <w:rFonts w:hint="default" w:ascii="Times New Roman" w:hAnsi="Times New Roman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cs="Times New Roman"/>
                <w:color w:val="ABABAB"/>
                <w:spacing w:val="14"/>
                <w:position w:val="2"/>
                <w:sz w:val="38"/>
                <w:szCs w:val="38"/>
              </w:rPr>
              <w:t>Available Date</w:t>
            </w:r>
          </w:p>
          <w:p w14:paraId="716E64F7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5CFAC62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FAB9DD3">
            <w:pPr>
              <w:spacing w:line="24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6F09D47">
            <w:pPr>
              <w:pStyle w:val="6"/>
              <w:spacing w:before="95" w:line="199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cs="Times New Roman"/>
                <w:spacing w:val="15"/>
                <w:sz w:val="33"/>
                <w:szCs w:val="33"/>
              </w:rPr>
              <w:t>.13, 2026</w:t>
            </w:r>
          </w:p>
        </w:tc>
      </w:tr>
      <w:tr w14:paraId="42F70D2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4FFBBCD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5B1C82FF">
            <w:pPr>
              <w:spacing w:line="30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1441DBF">
            <w:pPr>
              <w:pStyle w:val="6"/>
              <w:spacing w:before="96" w:line="199" w:lineRule="auto"/>
              <w:ind w:left="385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cs="Times New Roman"/>
                <w:spacing w:val="15"/>
                <w:sz w:val="33"/>
                <w:szCs w:val="33"/>
              </w:rPr>
              <w:t>.20, 2026</w:t>
            </w:r>
          </w:p>
        </w:tc>
      </w:tr>
      <w:tr w14:paraId="1EEF3F8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21D2B48D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32AB2E7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EB4E628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1D7F17A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8D5B585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DBC0485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2E34ACA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4F219E1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CD34D74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5989EF7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419DAF8">
            <w:pPr>
              <w:pStyle w:val="6"/>
              <w:spacing w:before="96" w:line="199" w:lineRule="auto"/>
              <w:ind w:left="187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May</w:t>
            </w:r>
          </w:p>
        </w:tc>
        <w:tc>
          <w:tcPr>
            <w:tcW w:w="9605" w:type="dxa"/>
            <w:vAlign w:val="top"/>
          </w:tcPr>
          <w:p w14:paraId="0C65BBE0">
            <w:pPr>
              <w:spacing w:line="30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30C0789">
            <w:pPr>
              <w:pStyle w:val="6"/>
              <w:spacing w:before="95" w:line="201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.01, 2026</w:t>
            </w:r>
          </w:p>
        </w:tc>
      </w:tr>
      <w:tr w14:paraId="21B516B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9C025B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8B947A0">
            <w:pPr>
              <w:spacing w:line="30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7CF2D3D">
            <w:pPr>
              <w:pStyle w:val="6"/>
              <w:spacing w:before="96" w:line="201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.05, 2026</w:t>
            </w:r>
          </w:p>
        </w:tc>
      </w:tr>
      <w:tr w14:paraId="55C877D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F180F1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7BC25109">
            <w:pPr>
              <w:spacing w:line="30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1ED9132">
            <w:pPr>
              <w:pStyle w:val="6"/>
              <w:spacing w:before="96" w:line="201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.12, 2026</w:t>
            </w:r>
          </w:p>
        </w:tc>
      </w:tr>
      <w:tr w14:paraId="0067F33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FE8C959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FEE00AB">
            <w:pPr>
              <w:spacing w:line="30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C8F80D8">
            <w:pPr>
              <w:pStyle w:val="6"/>
              <w:spacing w:before="96" w:line="201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.23, 2026</w:t>
            </w:r>
          </w:p>
        </w:tc>
      </w:tr>
      <w:tr w14:paraId="1F37B9E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212F3089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4248767">
            <w:pPr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D8A7021">
            <w:pPr>
              <w:pStyle w:val="6"/>
              <w:spacing w:before="96" w:line="201" w:lineRule="auto"/>
              <w:ind w:left="381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.27, 2026</w:t>
            </w:r>
          </w:p>
        </w:tc>
      </w:tr>
      <w:tr w14:paraId="687C92D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41441D29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3BD31D3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FBA5552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952A6C7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D237375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963823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4BF7ECF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5D0B3AF">
            <w:pPr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F6D134D">
            <w:pPr>
              <w:pStyle w:val="6"/>
              <w:spacing w:before="95" w:line="249" w:lineRule="exact"/>
              <w:ind w:left="189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30"/>
                <w:w w:val="112"/>
                <w:position w:val="3"/>
                <w:sz w:val="33"/>
                <w:szCs w:val="33"/>
              </w:rPr>
              <w:t>Jun</w:t>
            </w:r>
          </w:p>
        </w:tc>
        <w:tc>
          <w:tcPr>
            <w:tcW w:w="9605" w:type="dxa"/>
            <w:vAlign w:val="top"/>
          </w:tcPr>
          <w:p w14:paraId="476125BB">
            <w:pPr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FFD7DAA">
            <w:pPr>
              <w:pStyle w:val="6"/>
              <w:spacing w:before="96" w:line="186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32"/>
                <w:sz w:val="33"/>
                <w:szCs w:val="33"/>
              </w:rPr>
              <w:t>.03, 2026</w:t>
            </w:r>
          </w:p>
        </w:tc>
      </w:tr>
      <w:tr w14:paraId="4FDDD09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1A125B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304E47AA">
            <w:pPr>
              <w:spacing w:line="31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3FA6D04">
            <w:pPr>
              <w:pStyle w:val="6"/>
              <w:spacing w:before="96" w:line="186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32"/>
                <w:sz w:val="33"/>
                <w:szCs w:val="33"/>
              </w:rPr>
              <w:t>.14, 2026</w:t>
            </w:r>
          </w:p>
        </w:tc>
      </w:tr>
      <w:tr w14:paraId="658AC5F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80FC3F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6B97D37B">
            <w:pPr>
              <w:spacing w:line="31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F06766C">
            <w:pPr>
              <w:pStyle w:val="6"/>
              <w:spacing w:before="96" w:line="186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32"/>
                <w:sz w:val="33"/>
                <w:szCs w:val="33"/>
              </w:rPr>
              <w:t>.18, 2026</w:t>
            </w:r>
          </w:p>
        </w:tc>
      </w:tr>
      <w:tr w14:paraId="11EC93A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51FF41A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35671FD0">
            <w:pPr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073C2E9">
            <w:pPr>
              <w:pStyle w:val="6"/>
              <w:spacing w:before="96" w:line="186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32"/>
                <w:sz w:val="33"/>
                <w:szCs w:val="33"/>
              </w:rPr>
              <w:t>.25, 2026</w:t>
            </w:r>
          </w:p>
        </w:tc>
      </w:tr>
      <w:tr w14:paraId="1BB4430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7042E073">
            <w:pPr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F4A4E8E">
            <w:pPr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8AA4C6F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291355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F182FD5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C214592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40FB26A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2DB7EEC">
            <w:pPr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D1D895">
            <w:pPr>
              <w:pStyle w:val="6"/>
              <w:spacing w:before="95" w:line="164" w:lineRule="auto"/>
              <w:ind w:left="194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30"/>
                <w:w w:val="111"/>
                <w:sz w:val="33"/>
                <w:szCs w:val="33"/>
              </w:rPr>
              <w:t>Jul</w:t>
            </w:r>
          </w:p>
        </w:tc>
        <w:tc>
          <w:tcPr>
            <w:tcW w:w="9605" w:type="dxa"/>
            <w:vAlign w:val="top"/>
          </w:tcPr>
          <w:p w14:paraId="676F9428">
            <w:pPr>
              <w:spacing w:line="30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19F5366">
            <w:pPr>
              <w:pStyle w:val="6"/>
              <w:spacing w:before="96" w:line="192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1"/>
                <w:sz w:val="33"/>
                <w:szCs w:val="33"/>
              </w:rPr>
              <w:t>.06, 2026</w:t>
            </w:r>
          </w:p>
        </w:tc>
      </w:tr>
      <w:tr w14:paraId="1058B49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E45A02A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35B18E36">
            <w:pPr>
              <w:spacing w:line="30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420DB5">
            <w:pPr>
              <w:pStyle w:val="6"/>
              <w:spacing w:before="96" w:line="192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1"/>
                <w:sz w:val="33"/>
                <w:szCs w:val="33"/>
              </w:rPr>
              <w:t>.10, 2026</w:t>
            </w:r>
          </w:p>
        </w:tc>
      </w:tr>
      <w:tr w14:paraId="601DA84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1620CE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5CC64ADC">
            <w:pPr>
              <w:spacing w:line="30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025BD84">
            <w:pPr>
              <w:pStyle w:val="6"/>
              <w:spacing w:before="96" w:line="192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1"/>
                <w:sz w:val="33"/>
                <w:szCs w:val="33"/>
              </w:rPr>
              <w:t>.17, 2026</w:t>
            </w:r>
          </w:p>
        </w:tc>
      </w:tr>
      <w:tr w14:paraId="5D081B1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08059259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6B7FC90A">
            <w:pPr>
              <w:spacing w:line="30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30F5E94">
            <w:pPr>
              <w:pStyle w:val="6"/>
              <w:spacing w:before="96" w:line="192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1"/>
                <w:sz w:val="33"/>
                <w:szCs w:val="33"/>
              </w:rPr>
              <w:t>.28, 2026</w:t>
            </w:r>
          </w:p>
        </w:tc>
      </w:tr>
      <w:tr w14:paraId="0DB03FB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3ED19C37">
            <w:pPr>
              <w:spacing w:line="32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DC4A821">
            <w:pPr>
              <w:pStyle w:val="6"/>
              <w:spacing w:before="96" w:line="198" w:lineRule="auto"/>
              <w:ind w:left="18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22"/>
                <w:sz w:val="33"/>
                <w:szCs w:val="33"/>
              </w:rPr>
              <w:t>Aug</w:t>
            </w:r>
          </w:p>
        </w:tc>
        <w:tc>
          <w:tcPr>
            <w:tcW w:w="9605" w:type="dxa"/>
            <w:vAlign w:val="top"/>
          </w:tcPr>
          <w:p w14:paraId="69F4E658">
            <w:pPr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881465F">
            <w:pPr>
              <w:pStyle w:val="6"/>
              <w:spacing w:before="96" w:line="200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24"/>
                <w:sz w:val="33"/>
                <w:szCs w:val="33"/>
              </w:rPr>
              <w:t>.01, 2026</w:t>
            </w:r>
          </w:p>
        </w:tc>
      </w:tr>
      <w:tr w14:paraId="3BF808B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2372E0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16557B0">
            <w:pPr>
              <w:spacing w:line="32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7D4A4F9">
            <w:pPr>
              <w:pStyle w:val="6"/>
              <w:spacing w:before="96" w:line="200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24"/>
                <w:sz w:val="33"/>
                <w:szCs w:val="33"/>
              </w:rPr>
              <w:t>.08, 2026</w:t>
            </w:r>
          </w:p>
        </w:tc>
      </w:tr>
      <w:tr w14:paraId="61254F7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05E3E9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03450F23">
            <w:pPr>
              <w:spacing w:line="32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E9B8E74">
            <w:pPr>
              <w:pStyle w:val="6"/>
              <w:spacing w:before="96" w:line="200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24"/>
                <w:sz w:val="33"/>
                <w:szCs w:val="33"/>
              </w:rPr>
              <w:t>.19, 2026</w:t>
            </w:r>
          </w:p>
        </w:tc>
      </w:tr>
    </w:tbl>
    <w:p w14:paraId="3B220128">
      <w:pPr>
        <w:rPr>
          <w:rFonts w:hint="default" w:ascii="Times New Roman" w:hAnsi="Times New Roman" w:cs="Times New Roman"/>
          <w:sz w:val="21"/>
        </w:rPr>
      </w:pPr>
    </w:p>
    <w:p w14:paraId="7D8D15A2">
      <w:pPr>
        <w:rPr>
          <w:rFonts w:hint="default" w:ascii="Times New Roman" w:hAnsi="Times New Roman" w:eastAsia="Arial" w:cs="Times New Roman"/>
          <w:sz w:val="21"/>
          <w:szCs w:val="21"/>
        </w:rPr>
        <w:sectPr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668552C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</w:tblPrEx>
        <w:trPr>
          <w:trHeight w:val="1112" w:hRule="atLeast"/>
        </w:trPr>
        <w:tc>
          <w:tcPr>
            <w:tcW w:w="4353" w:type="dxa"/>
            <w:vMerge w:val="restart"/>
            <w:tcBorders>
              <w:top w:val="nil"/>
              <w:bottom w:val="nil"/>
            </w:tcBorders>
            <w:vAlign w:val="top"/>
          </w:tcPr>
          <w:p w14:paraId="43340C5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726EEE03">
            <w:pPr>
              <w:spacing w:line="33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95C15E">
            <w:pPr>
              <w:pStyle w:val="6"/>
              <w:spacing w:before="96" w:line="200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24"/>
                <w:sz w:val="33"/>
                <w:szCs w:val="33"/>
              </w:rPr>
              <w:t>.23, 2026</w:t>
            </w:r>
          </w:p>
        </w:tc>
      </w:tr>
      <w:tr w14:paraId="4E5B9B8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3E1A0F6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A82D868">
            <w:pPr>
              <w:spacing w:line="30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3DBD3C6">
            <w:pPr>
              <w:pStyle w:val="6"/>
              <w:spacing w:before="95" w:line="200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24"/>
                <w:sz w:val="33"/>
                <w:szCs w:val="33"/>
              </w:rPr>
              <w:t>.30, 2026</w:t>
            </w:r>
          </w:p>
        </w:tc>
      </w:tr>
      <w:tr w14:paraId="0392E7B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13596ED4">
            <w:pPr>
              <w:spacing w:line="28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9F7D76F">
            <w:pPr>
              <w:spacing w:line="28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38D2F7A">
            <w:pPr>
              <w:spacing w:line="28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1B5D6AF">
            <w:pPr>
              <w:spacing w:line="28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E63F0C9">
            <w:pPr>
              <w:spacing w:line="28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B6C6365">
            <w:pPr>
              <w:pStyle w:val="6"/>
              <w:spacing w:before="95" w:line="199" w:lineRule="auto"/>
              <w:ind w:left="189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27"/>
                <w:sz w:val="33"/>
                <w:szCs w:val="33"/>
              </w:rPr>
              <w:t>Sep</w:t>
            </w:r>
          </w:p>
        </w:tc>
        <w:tc>
          <w:tcPr>
            <w:tcW w:w="9605" w:type="dxa"/>
            <w:vAlign w:val="top"/>
          </w:tcPr>
          <w:p w14:paraId="39096F2E">
            <w:pPr>
              <w:spacing w:line="30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69254F0">
            <w:pPr>
              <w:pStyle w:val="6"/>
              <w:spacing w:before="96" w:line="199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cs="Times New Roman"/>
                <w:spacing w:val="26"/>
                <w:sz w:val="33"/>
                <w:szCs w:val="33"/>
              </w:rPr>
              <w:t>.10, 2026</w:t>
            </w:r>
          </w:p>
        </w:tc>
      </w:tr>
      <w:tr w14:paraId="620F836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CE33E1A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0E551BD8">
            <w:pPr>
              <w:spacing w:line="30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3050A2D">
            <w:pPr>
              <w:pStyle w:val="6"/>
              <w:spacing w:before="96" w:line="199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cs="Times New Roman"/>
                <w:spacing w:val="26"/>
                <w:sz w:val="33"/>
                <w:szCs w:val="33"/>
              </w:rPr>
              <w:t>.14, 2026</w:t>
            </w:r>
          </w:p>
        </w:tc>
      </w:tr>
      <w:tr w14:paraId="00510E1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0DE270B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69339929">
            <w:pPr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7DEF0CB">
            <w:pPr>
              <w:pStyle w:val="6"/>
              <w:spacing w:before="96" w:line="199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cs="Times New Roman"/>
                <w:spacing w:val="26"/>
                <w:sz w:val="33"/>
                <w:szCs w:val="33"/>
              </w:rPr>
              <w:t>.21, 2026</w:t>
            </w:r>
          </w:p>
        </w:tc>
      </w:tr>
      <w:tr w14:paraId="60661DC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4D2E5C44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9BB95FE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826EEC5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2FBBB25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C00A42F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ED6A3FB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A9B45F6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1CCF3D1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4E58DB3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9884DAE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E84E95E">
            <w:pPr>
              <w:pStyle w:val="6"/>
              <w:spacing w:before="96" w:line="204" w:lineRule="auto"/>
              <w:ind w:left="192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7"/>
                <w:sz w:val="33"/>
                <w:szCs w:val="33"/>
              </w:rPr>
              <w:t>Oct</w:t>
            </w:r>
          </w:p>
        </w:tc>
        <w:tc>
          <w:tcPr>
            <w:tcW w:w="9605" w:type="dxa"/>
            <w:vAlign w:val="top"/>
          </w:tcPr>
          <w:p w14:paraId="49ED55F2">
            <w:pPr>
              <w:spacing w:line="31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8F681B1">
            <w:pPr>
              <w:pStyle w:val="6"/>
              <w:spacing w:before="96" w:line="209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cs="Times New Roman"/>
                <w:spacing w:val="14"/>
                <w:sz w:val="33"/>
                <w:szCs w:val="33"/>
              </w:rPr>
              <w:t>.02, 2026</w:t>
            </w:r>
          </w:p>
        </w:tc>
      </w:tr>
      <w:tr w14:paraId="08CC0E8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A2FE60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7E085FDC">
            <w:pPr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D324F4C">
            <w:pPr>
              <w:pStyle w:val="6"/>
              <w:spacing w:before="96" w:line="209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cs="Times New Roman"/>
                <w:spacing w:val="14"/>
                <w:sz w:val="33"/>
                <w:szCs w:val="33"/>
              </w:rPr>
              <w:t>.06, 2026</w:t>
            </w:r>
          </w:p>
        </w:tc>
      </w:tr>
      <w:tr w14:paraId="3F8A9BD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92665A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00800303">
            <w:pPr>
              <w:spacing w:line="31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EB10E3B">
            <w:pPr>
              <w:pStyle w:val="6"/>
              <w:spacing w:before="96" w:line="209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cs="Times New Roman"/>
                <w:spacing w:val="14"/>
                <w:sz w:val="33"/>
                <w:szCs w:val="33"/>
              </w:rPr>
              <w:t>.13, 2026</w:t>
            </w:r>
          </w:p>
        </w:tc>
      </w:tr>
      <w:tr w14:paraId="020905B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466C28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C45B47E">
            <w:pPr>
              <w:spacing w:line="31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C549EE8">
            <w:pPr>
              <w:pStyle w:val="6"/>
              <w:spacing w:before="96" w:line="209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cs="Times New Roman"/>
                <w:spacing w:val="14"/>
                <w:sz w:val="33"/>
                <w:szCs w:val="33"/>
              </w:rPr>
              <w:t>.24, 2026</w:t>
            </w:r>
          </w:p>
        </w:tc>
      </w:tr>
      <w:tr w14:paraId="774FFFA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1529C44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0F12956F">
            <w:pPr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B0CC342">
            <w:pPr>
              <w:pStyle w:val="6"/>
              <w:spacing w:before="96" w:line="209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cs="Times New Roman"/>
                <w:spacing w:val="14"/>
                <w:sz w:val="33"/>
                <w:szCs w:val="33"/>
              </w:rPr>
              <w:t>.28, 2026</w:t>
            </w:r>
          </w:p>
        </w:tc>
      </w:tr>
      <w:tr w14:paraId="387F05E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Align w:val="top"/>
          </w:tcPr>
          <w:p w14:paraId="4C711979">
            <w:pPr>
              <w:spacing w:line="32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6604679">
            <w:pPr>
              <w:pStyle w:val="6"/>
              <w:spacing w:before="96" w:line="202" w:lineRule="auto"/>
              <w:ind w:left="189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6"/>
                <w:sz w:val="33"/>
                <w:szCs w:val="33"/>
              </w:rPr>
              <w:t>Nov</w:t>
            </w:r>
          </w:p>
        </w:tc>
        <w:tc>
          <w:tcPr>
            <w:tcW w:w="9605" w:type="dxa"/>
            <w:vAlign w:val="top"/>
          </w:tcPr>
          <w:p w14:paraId="2E188220">
            <w:pPr>
              <w:spacing w:line="32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00A004F">
            <w:pPr>
              <w:pStyle w:val="6"/>
              <w:spacing w:before="96" w:line="209" w:lineRule="auto"/>
              <w:ind w:left="383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Nov</w:t>
            </w:r>
            <w:r>
              <w:rPr>
                <w:rFonts w:hint="default" w:ascii="Times New Roman" w:hAnsi="Times New Roman" w:cs="Times New Roman"/>
                <w:spacing w:val="13"/>
                <w:sz w:val="33"/>
                <w:szCs w:val="33"/>
              </w:rPr>
              <w:t>.04, 2026</w:t>
            </w:r>
          </w:p>
        </w:tc>
      </w:tr>
    </w:tbl>
    <w:p w14:paraId="6E50A6F5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21217BB8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6EBB977C">
      <w:pPr>
        <w:spacing w:line="292" w:lineRule="auto"/>
        <w:rPr>
          <w:rFonts w:hint="default" w:ascii="Times New Roman" w:hAnsi="Times New Roman" w:cs="Times New Roman"/>
          <w:sz w:val="21"/>
        </w:rPr>
      </w:pPr>
    </w:p>
    <w:p w14:paraId="7B372803">
      <w:pPr>
        <w:pStyle w:val="2"/>
        <w:spacing w:before="133" w:line="619" w:lineRule="exact"/>
        <w:ind w:left="29"/>
        <w:outlineLvl w:val="1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Price:</w:t>
      </w:r>
      <w:r>
        <w:rPr>
          <w:rFonts w:hint="default" w:ascii="Times New Roman" w:hAnsi="Times New Roman" w:cs="Times New Roman"/>
          <w:b/>
          <w:bCs/>
          <w:spacing w:val="56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5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Included</w:t>
      </w:r>
      <w:r>
        <w:rPr>
          <w:rFonts w:hint="default" w:ascii="Times New Roman" w:hAnsi="Times New Roman" w:cs="Times New Roman"/>
          <w:b/>
          <w:bCs/>
          <w:spacing w:val="4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&amp;</w:t>
      </w:r>
      <w:r>
        <w:rPr>
          <w:rFonts w:hint="default" w:ascii="Times New Roman" w:hAnsi="Times New Roman" w:cs="Times New Roman"/>
          <w:b/>
          <w:bCs/>
          <w:spacing w:val="3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1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Excluded</w:t>
      </w:r>
    </w:p>
    <w:p w14:paraId="417D83B9">
      <w:pPr>
        <w:spacing w:line="446" w:lineRule="auto"/>
        <w:rPr>
          <w:rFonts w:hint="default" w:ascii="Times New Roman" w:hAnsi="Times New Roman" w:cs="Times New Roman"/>
          <w:sz w:val="21"/>
        </w:rPr>
      </w:pPr>
    </w:p>
    <w:p w14:paraId="20EF238A">
      <w:pPr>
        <w:pStyle w:val="2"/>
        <w:spacing w:before="105" w:line="478" w:lineRule="exact"/>
        <w:ind w:left="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13"/>
          <w:position w:val="2"/>
        </w:rPr>
        <w:t>What's Included:</w:t>
      </w:r>
    </w:p>
    <w:p w14:paraId="1C0232DF">
      <w:pPr>
        <w:pStyle w:val="2"/>
        <w:spacing w:before="306" w:line="50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"/>
        </w:rPr>
        <w:drawing>
          <wp:inline distT="0" distB="0" distL="0" distR="0">
            <wp:extent cx="309245" cy="309245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4"/>
          <w:position w:val="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1"/>
          <w:position w:val="5"/>
        </w:rPr>
        <w:t>Guide Service</w:t>
      </w:r>
      <w:r>
        <w:rPr>
          <w:rFonts w:hint="default" w:ascii="Times New Roman" w:hAnsi="Times New Roman" w:cs="Times New Roman"/>
          <w:spacing w:val="11"/>
          <w:position w:val="5"/>
        </w:rPr>
        <w:t>: Professional English-speaking t</w:t>
      </w:r>
      <w:r>
        <w:rPr>
          <w:rFonts w:hint="default" w:ascii="Times New Roman" w:hAnsi="Times New Roman" w:cs="Times New Roman"/>
          <w:spacing w:val="10"/>
          <w:position w:val="5"/>
        </w:rPr>
        <w:t>our guide.</w:t>
      </w:r>
    </w:p>
    <w:p w14:paraId="05D03083">
      <w:pPr>
        <w:pStyle w:val="2"/>
        <w:spacing w:before="234" w:line="50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"/>
        </w:rPr>
        <w:drawing>
          <wp:inline distT="0" distB="0" distL="0" distR="0">
            <wp:extent cx="309245" cy="309245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8"/>
          <w:position w:val="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5"/>
          <w:position w:val="5"/>
        </w:rPr>
        <w:t>Attraction Tickets</w:t>
      </w:r>
      <w:r>
        <w:rPr>
          <w:rFonts w:hint="default" w:ascii="Times New Roman" w:hAnsi="Times New Roman" w:cs="Times New Roman"/>
          <w:spacing w:val="5"/>
          <w:position w:val="5"/>
        </w:rPr>
        <w:t>: Entrance fees for all sites listed in the itinerary.</w:t>
      </w:r>
    </w:p>
    <w:p w14:paraId="07E61AC4">
      <w:pPr>
        <w:pStyle w:val="2"/>
        <w:spacing w:before="255" w:line="50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"/>
        </w:rPr>
        <w:drawing>
          <wp:inline distT="0" distB="0" distL="0" distR="0">
            <wp:extent cx="309245" cy="309245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2"/>
          <w:position w:val="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position w:val="5"/>
        </w:rPr>
        <w:t>Transportation</w:t>
      </w:r>
      <w:r>
        <w:rPr>
          <w:rFonts w:hint="default" w:ascii="Times New Roman" w:hAnsi="Times New Roman" w:cs="Times New Roman"/>
          <w:spacing w:val="-11"/>
          <w:position w:val="5"/>
        </w:rPr>
        <w:t>:</w:t>
      </w:r>
    </w:p>
    <w:p w14:paraId="4347353A">
      <w:pPr>
        <w:pStyle w:val="2"/>
        <w:spacing w:before="2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  <w:position w:val="6"/>
        </w:rPr>
        <w:t>- Airport transfers upon arriva</w:t>
      </w:r>
      <w:r>
        <w:rPr>
          <w:rFonts w:hint="default" w:ascii="Times New Roman" w:hAnsi="Times New Roman" w:cs="Times New Roman"/>
          <w:spacing w:val="8"/>
          <w:position w:val="6"/>
        </w:rPr>
        <w:t>l and departure.</w:t>
      </w:r>
    </w:p>
    <w:p w14:paraId="0FA79C85">
      <w:pPr>
        <w:pStyle w:val="2"/>
        <w:spacing w:before="74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2"/>
          <w:position w:val="6"/>
        </w:rPr>
        <w:t>- Private</w:t>
      </w:r>
      <w:r>
        <w:rPr>
          <w:rFonts w:hint="default" w:ascii="Times New Roman" w:hAnsi="Times New Roman" w:cs="Times New Roman"/>
          <w:spacing w:val="-10"/>
          <w:position w:val="6"/>
        </w:rPr>
        <w:t xml:space="preserve"> </w:t>
      </w:r>
      <w:r>
        <w:rPr>
          <w:rFonts w:hint="default" w:ascii="Times New Roman" w:hAnsi="Times New Roman" w:cs="Times New Roman"/>
          <w:spacing w:val="12"/>
          <w:position w:val="6"/>
        </w:rPr>
        <w:t xml:space="preserve">tourist vehicle </w:t>
      </w:r>
      <w:r>
        <w:rPr>
          <w:rFonts w:hint="default" w:ascii="Times New Roman" w:hAnsi="Times New Roman" w:cs="Times New Roman"/>
          <w:spacing w:val="11"/>
          <w:position w:val="6"/>
        </w:rPr>
        <w:t>for all city sightseeing tours and overland travel.</w:t>
      </w:r>
    </w:p>
    <w:p w14:paraId="1A62FAC4">
      <w:pPr>
        <w:pStyle w:val="2"/>
        <w:spacing w:before="52" w:line="319" w:lineRule="auto"/>
        <w:ind w:left="701" w:right="577" w:firstLine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3"/>
        </w:rPr>
        <w:t>- All flights and overland border crossings between co</w:t>
      </w:r>
      <w:r>
        <w:rPr>
          <w:rFonts w:hint="default" w:ascii="Times New Roman" w:hAnsi="Times New Roman" w:cs="Times New Roman"/>
          <w:spacing w:val="12"/>
        </w:rPr>
        <w:t>untries, as well as all local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5"/>
        </w:rPr>
        <w:t>transfers within</w:t>
      </w:r>
      <w:r>
        <w:rPr>
          <w:rFonts w:hint="default" w:ascii="Times New Roman" w:hAnsi="Times New Roman" w:cs="Times New Roman"/>
          <w:spacing w:val="-9"/>
        </w:rPr>
        <w:t xml:space="preserve"> </w:t>
      </w:r>
      <w:r>
        <w:rPr>
          <w:rFonts w:hint="default" w:ascii="Times New Roman" w:hAnsi="Times New Roman" w:cs="Times New Roman"/>
          <w:spacing w:val="15"/>
        </w:rPr>
        <w:t>the Five St</w:t>
      </w:r>
      <w:r>
        <w:rPr>
          <w:rFonts w:hint="default" w:ascii="Times New Roman" w:hAnsi="Times New Roman" w:cs="Times New Roman"/>
          <w:spacing w:val="14"/>
        </w:rPr>
        <w:t>ans.</w:t>
      </w:r>
    </w:p>
    <w:p w14:paraId="7AA1D325">
      <w:pPr>
        <w:pStyle w:val="2"/>
        <w:spacing w:before="20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309245" cy="309245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8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</w:rPr>
        <w:t>Accommodation</w:t>
      </w:r>
      <w:r>
        <w:rPr>
          <w:rFonts w:hint="default" w:ascii="Times New Roman" w:hAnsi="Times New Roman" w:cs="Times New Roman"/>
          <w:spacing w:val="-11"/>
        </w:rPr>
        <w:t>:</w:t>
      </w:r>
    </w:p>
    <w:p w14:paraId="56B0F8E2">
      <w:pPr>
        <w:pStyle w:val="2"/>
        <w:spacing w:before="44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Hotels as listed in the itinerary (primarily 4-star standard).</w:t>
      </w:r>
    </w:p>
    <w:p w14:paraId="1FF017B9">
      <w:pPr>
        <w:pStyle w:val="2"/>
        <w:spacing w:before="52" w:line="296" w:lineRule="auto"/>
        <w:ind w:left="716" w:right="453" w:hanging="1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1"/>
        </w:rPr>
        <w:t>- In remote areas (e.g., Darvaza G</w:t>
      </w:r>
      <w:r>
        <w:rPr>
          <w:rFonts w:hint="default" w:ascii="Times New Roman" w:hAnsi="Times New Roman" w:cs="Times New Roman"/>
          <w:spacing w:val="10"/>
        </w:rPr>
        <w:t>as Crater), accommodation will be in traditional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7"/>
        </w:rPr>
        <w:t>guesthouses or yurt cam</w:t>
      </w:r>
      <w:r>
        <w:rPr>
          <w:rFonts w:hint="default" w:ascii="Times New Roman" w:hAnsi="Times New Roman" w:cs="Times New Roman"/>
          <w:spacing w:val="16"/>
        </w:rPr>
        <w:t>ps.</w:t>
      </w:r>
    </w:p>
    <w:p w14:paraId="39CBE1F9">
      <w:pPr>
        <w:spacing w:line="296" w:lineRule="auto"/>
        <w:rPr>
          <w:rFonts w:hint="default" w:ascii="Times New Roman" w:hAnsi="Times New Roman" w:cs="Times New Roman"/>
        </w:rPr>
        <w:sectPr>
          <w:pgSz w:w="16838" w:h="23812"/>
          <w:pgMar w:top="80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D94FB1E">
      <w:pPr>
        <w:pStyle w:val="2"/>
        <w:spacing w:before="9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3"/>
        </w:rPr>
        <w:drawing>
          <wp:inline distT="0" distB="0" distL="0" distR="0">
            <wp:extent cx="309245" cy="309245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7"/>
        </w:rPr>
        <w:t xml:space="preserve">  </w:t>
      </w:r>
      <w:r>
        <w:rPr>
          <w:rFonts w:hint="default" w:ascii="Times New Roman" w:hAnsi="Times New Roman" w:cs="Times New Roman"/>
          <w:b/>
          <w:bCs/>
        </w:rPr>
        <w:t>Meals</w:t>
      </w:r>
      <w:r>
        <w:rPr>
          <w:rFonts w:hint="default" w:ascii="Times New Roman" w:hAnsi="Times New Roman" w:cs="Times New Roman"/>
          <w:spacing w:val="11"/>
        </w:rPr>
        <w:t>:</w:t>
      </w:r>
    </w:p>
    <w:p w14:paraId="4F546D1C">
      <w:pPr>
        <w:pStyle w:val="2"/>
        <w:spacing w:before="43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  <w:position w:val="6"/>
        </w:rPr>
        <w:t>- Daily breakfast at the hotel.</w:t>
      </w:r>
    </w:p>
    <w:p w14:paraId="1079D9ED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Lunch and Dinner where specifically listed in the day-by-day itinerary.</w:t>
      </w:r>
    </w:p>
    <w:p w14:paraId="3C64C089">
      <w:pPr>
        <w:pStyle w:val="2"/>
        <w:spacing w:before="73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Special Meal Arrangements (One featured dining experience per co</w:t>
      </w:r>
      <w:r>
        <w:rPr>
          <w:rFonts w:hint="default" w:ascii="Times New Roman" w:hAnsi="Times New Roman" w:cs="Times New Roman"/>
          <w:spacing w:val="9"/>
          <w:position w:val="6"/>
        </w:rPr>
        <w:t>untry):</w:t>
      </w:r>
    </w:p>
    <w:p w14:paraId="29731676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2"/>
          <w:position w:val="6"/>
        </w:rPr>
        <w:t>- Tashkent: Dinner featuring traditional dance and live mus</w:t>
      </w:r>
      <w:r>
        <w:rPr>
          <w:rFonts w:hint="default" w:ascii="Times New Roman" w:hAnsi="Times New Roman" w:cs="Times New Roman"/>
          <w:spacing w:val="11"/>
          <w:position w:val="6"/>
        </w:rPr>
        <w:t>ic.</w:t>
      </w:r>
    </w:p>
    <w:p w14:paraId="68FA1796">
      <w:pPr>
        <w:pStyle w:val="2"/>
        <w:spacing w:before="73" w:line="286" w:lineRule="auto"/>
        <w:ind w:left="715" w:right="459" w:hanging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1"/>
        </w:rPr>
        <w:t>- Darvaza (Turkmenistan): Desert Barbecue Dinner with views of the</w:t>
      </w:r>
      <w:r>
        <w:rPr>
          <w:rFonts w:hint="default" w:ascii="Times New Roman" w:hAnsi="Times New Roman" w:cs="Times New Roman"/>
          <w:spacing w:val="10"/>
        </w:rPr>
        <w:t xml:space="preserve"> burning gas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crater.</w:t>
      </w:r>
    </w:p>
    <w:p w14:paraId="6D217601">
      <w:pPr>
        <w:pStyle w:val="2"/>
        <w:spacing w:before="87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  <w:position w:val="6"/>
        </w:rPr>
        <w:t xml:space="preserve">- Ashgabat: Dinner at the TV Tower restaurant </w:t>
      </w:r>
      <w:r>
        <w:rPr>
          <w:rFonts w:hint="default" w:ascii="Times New Roman" w:hAnsi="Times New Roman" w:cs="Times New Roman"/>
          <w:spacing w:val="8"/>
          <w:position w:val="6"/>
        </w:rPr>
        <w:t>with city night views.</w:t>
      </w:r>
    </w:p>
    <w:p w14:paraId="4A9016CA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Bishkek or Issyk-Kul (Kyrgyz</w:t>
      </w:r>
      <w:r>
        <w:rPr>
          <w:rFonts w:hint="default" w:ascii="Times New Roman" w:hAnsi="Times New Roman" w:cs="Times New Roman"/>
          <w:spacing w:val="9"/>
          <w:position w:val="6"/>
        </w:rPr>
        <w:t>stan) dinner</w:t>
      </w:r>
    </w:p>
    <w:p w14:paraId="06BE9B73">
      <w:pPr>
        <w:pStyle w:val="2"/>
        <w:spacing w:before="74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3"/>
          <w:position w:val="6"/>
        </w:rPr>
        <w:t>- Charyn Canyon (Kazakhstan): Picnic Lunch after hiking.</w:t>
      </w:r>
    </w:p>
    <w:p w14:paraId="34161291">
      <w:pPr>
        <w:pStyle w:val="2"/>
        <w:spacing w:before="5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5"/>
          <w:position w:val="6"/>
        </w:rPr>
        <w:t>- Almaty: Featured Dinner featuring Kazakh cu</w:t>
      </w:r>
      <w:r>
        <w:rPr>
          <w:rFonts w:hint="default" w:ascii="Times New Roman" w:hAnsi="Times New Roman" w:cs="Times New Roman"/>
          <w:spacing w:val="14"/>
          <w:position w:val="6"/>
        </w:rPr>
        <w:t>isine and music/dance.</w:t>
      </w:r>
    </w:p>
    <w:p w14:paraId="6E507707">
      <w:pPr>
        <w:pStyle w:val="2"/>
        <w:spacing w:before="3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"/>
        </w:rPr>
        <w:drawing>
          <wp:inline distT="0" distB="0" distL="0" distR="0">
            <wp:extent cx="309245" cy="309245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</w:rPr>
        <w:t>Logistics &amp; Support</w:t>
      </w:r>
      <w:r>
        <w:rPr>
          <w:rFonts w:hint="default" w:ascii="Times New Roman" w:hAnsi="Times New Roman" w:cs="Times New Roman"/>
          <w:spacing w:val="-7"/>
        </w:rPr>
        <w:t>:</w:t>
      </w:r>
    </w:p>
    <w:p w14:paraId="5A2ED8A7">
      <w:pPr>
        <w:pStyle w:val="2"/>
        <w:spacing w:before="22" w:line="478" w:lineRule="exact"/>
        <w:ind w:left="70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4"/>
          <w:position w:val="6"/>
        </w:rPr>
        <w:t>- Cross-Border Assistance: Guide as</w:t>
      </w:r>
      <w:r>
        <w:rPr>
          <w:rFonts w:hint="default" w:ascii="Times New Roman" w:hAnsi="Times New Roman" w:cs="Times New Roman"/>
          <w:spacing w:val="13"/>
          <w:position w:val="6"/>
        </w:rPr>
        <w:t>sistance for land border crossings.</w:t>
      </w:r>
    </w:p>
    <w:p w14:paraId="2BB6CC23">
      <w:pPr>
        <w:pStyle w:val="2"/>
        <w:spacing w:before="73" w:line="313" w:lineRule="auto"/>
        <w:ind w:left="708" w:right="778" w:hanging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8"/>
        </w:rPr>
        <w:t xml:space="preserve">- Turkmenistan LOI: Includes the fee for the Letter of </w:t>
      </w:r>
      <w:r>
        <w:rPr>
          <w:rFonts w:hint="default" w:ascii="Times New Roman" w:hAnsi="Times New Roman" w:cs="Times New Roman"/>
          <w:spacing w:val="7"/>
        </w:rPr>
        <w:t>Invitation required for the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6"/>
        </w:rPr>
        <w:t>Turkmenistan visa.</w:t>
      </w:r>
    </w:p>
    <w:p w14:paraId="76A9028B">
      <w:pPr>
        <w:pStyle w:val="2"/>
        <w:spacing w:before="205" w:line="50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"/>
        </w:rPr>
        <w:drawing>
          <wp:inline distT="0" distB="0" distL="0" distR="0">
            <wp:extent cx="309245" cy="309245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9791" cy="3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9"/>
          <w:position w:val="5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12"/>
          <w:position w:val="5"/>
        </w:rPr>
        <w:t>Service Fees</w:t>
      </w:r>
      <w:r>
        <w:rPr>
          <w:rFonts w:hint="default" w:ascii="Times New Roman" w:hAnsi="Times New Roman" w:cs="Times New Roman"/>
          <w:spacing w:val="12"/>
          <w:position w:val="5"/>
        </w:rPr>
        <w:t>: All planning, handling, operational, and communication charges.</w:t>
      </w:r>
    </w:p>
    <w:p w14:paraId="53C0882C">
      <w:pPr>
        <w:spacing w:line="466" w:lineRule="auto"/>
        <w:rPr>
          <w:rFonts w:hint="default" w:ascii="Times New Roman" w:hAnsi="Times New Roman" w:cs="Times New Roman"/>
          <w:sz w:val="21"/>
        </w:rPr>
      </w:pPr>
    </w:p>
    <w:p w14:paraId="7ADE59F9">
      <w:pPr>
        <w:pStyle w:val="2"/>
        <w:spacing w:before="105" w:line="478" w:lineRule="exact"/>
        <w:ind w:left="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14"/>
          <w:position w:val="2"/>
        </w:rPr>
        <w:t>What's Excluded:</w:t>
      </w:r>
    </w:p>
    <w:p w14:paraId="2A345A2A">
      <w:pPr>
        <w:pStyle w:val="2"/>
        <w:numPr>
          <w:ilvl w:val="0"/>
          <w:numId w:val="1"/>
        </w:numPr>
        <w:spacing w:before="307" w:line="508" w:lineRule="exact"/>
        <w:ind w:left="420" w:leftChars="0" w:hanging="42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9"/>
          <w:position w:val="5"/>
        </w:rPr>
        <w:t>Visa Fees</w:t>
      </w:r>
      <w:r>
        <w:rPr>
          <w:rFonts w:hint="default" w:ascii="Times New Roman" w:hAnsi="Times New Roman" w:cs="Times New Roman"/>
          <w:spacing w:val="9"/>
          <w:position w:val="5"/>
        </w:rPr>
        <w:t>: Cost of tourist visas (if required), depending on the traveler’s na</w:t>
      </w:r>
      <w:r>
        <w:rPr>
          <w:rFonts w:hint="default" w:ascii="Times New Roman" w:hAnsi="Times New Roman" w:cs="Times New Roman"/>
          <w:spacing w:val="8"/>
          <w:position w:val="5"/>
        </w:rPr>
        <w:t>tionality.</w:t>
      </w:r>
    </w:p>
    <w:p w14:paraId="5891DFF5">
      <w:pPr>
        <w:pStyle w:val="2"/>
        <w:numPr>
          <w:ilvl w:val="0"/>
          <w:numId w:val="1"/>
        </w:numPr>
        <w:spacing w:before="255" w:line="293" w:lineRule="auto"/>
        <w:ind w:left="420" w:leftChars="0" w:right="439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8"/>
        </w:rPr>
        <w:t>Travel Insurance</w:t>
      </w:r>
      <w:r>
        <w:rPr>
          <w:rFonts w:hint="default" w:ascii="Times New Roman" w:hAnsi="Times New Roman" w:cs="Times New Roman"/>
          <w:spacing w:val="8"/>
        </w:rPr>
        <w:t>: Comprehensive travel insurance is not in</w:t>
      </w:r>
      <w:r>
        <w:rPr>
          <w:rFonts w:hint="default" w:ascii="Times New Roman" w:hAnsi="Times New Roman" w:cs="Times New Roman"/>
          <w:spacing w:val="7"/>
        </w:rPr>
        <w:t>cluded but is strongly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spacing w:val="16"/>
        </w:rPr>
        <w:t>recommended.</w:t>
      </w:r>
    </w:p>
    <w:p w14:paraId="7A7900B0">
      <w:pPr>
        <w:pStyle w:val="2"/>
        <w:numPr>
          <w:ilvl w:val="0"/>
          <w:numId w:val="1"/>
        </w:numPr>
        <w:spacing w:before="204" w:line="264" w:lineRule="auto"/>
        <w:ind w:left="420" w:leftChars="0" w:right="252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5"/>
        </w:rPr>
        <w:t>Optional Tours</w:t>
      </w:r>
      <w:r>
        <w:rPr>
          <w:rFonts w:hint="default" w:ascii="Times New Roman" w:hAnsi="Times New Roman" w:cs="Times New Roman"/>
          <w:spacing w:val="5"/>
        </w:rPr>
        <w:t>: Costs for any optional activities or tours not explicitly listed in t</w:t>
      </w:r>
      <w:r>
        <w:rPr>
          <w:rFonts w:hint="default" w:ascii="Times New Roman" w:hAnsi="Times New Roman" w:cs="Times New Roman"/>
          <w:spacing w:val="4"/>
        </w:rPr>
        <w:t>he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itinerary.</w:t>
      </w:r>
    </w:p>
    <w:p w14:paraId="006F8E07">
      <w:pPr>
        <w:pStyle w:val="2"/>
        <w:numPr>
          <w:ilvl w:val="0"/>
          <w:numId w:val="1"/>
        </w:numPr>
        <w:spacing w:before="305" w:line="270" w:lineRule="auto"/>
        <w:ind w:left="420" w:leftChars="0" w:right="231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9"/>
        </w:rPr>
        <w:t>Unlisted Meals</w:t>
      </w:r>
      <w:r>
        <w:rPr>
          <w:rFonts w:hint="default" w:ascii="Times New Roman" w:hAnsi="Times New Roman" w:cs="Times New Roman"/>
          <w:spacing w:val="9"/>
        </w:rPr>
        <w:t>: Lunches and dinners not specified in the itinerary (your guide can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spacing w:val="13"/>
        </w:rPr>
        <w:t>provide recommendations for local restaurants).</w:t>
      </w:r>
    </w:p>
    <w:p w14:paraId="3526BCA8">
      <w:pPr>
        <w:pStyle w:val="2"/>
        <w:numPr>
          <w:ilvl w:val="0"/>
          <w:numId w:val="1"/>
        </w:numPr>
        <w:spacing w:before="285" w:line="508" w:lineRule="exact"/>
        <w:ind w:left="420" w:leftChars="0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7"/>
          <w:position w:val="5"/>
        </w:rPr>
        <w:t>Single Supplement</w:t>
      </w:r>
      <w:r>
        <w:rPr>
          <w:rFonts w:hint="default" w:ascii="Times New Roman" w:hAnsi="Times New Roman" w:cs="Times New Roman"/>
          <w:spacing w:val="7"/>
          <w:position w:val="5"/>
        </w:rPr>
        <w:t>: Additional charge for travelers requesting a private roo</w:t>
      </w:r>
      <w:r>
        <w:rPr>
          <w:rFonts w:hint="default" w:ascii="Times New Roman" w:hAnsi="Times New Roman" w:cs="Times New Roman"/>
          <w:spacing w:val="6"/>
          <w:position w:val="5"/>
        </w:rPr>
        <w:t>m.</w:t>
      </w:r>
    </w:p>
    <w:p w14:paraId="00BC56BC">
      <w:pPr>
        <w:pStyle w:val="2"/>
        <w:numPr>
          <w:ilvl w:val="0"/>
          <w:numId w:val="1"/>
        </w:numPr>
        <w:spacing w:before="234" w:line="299" w:lineRule="auto"/>
        <w:ind w:left="420" w:leftChars="0" w:right="798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Tips</w:t>
      </w:r>
      <w:r>
        <w:rPr>
          <w:rFonts w:hint="default" w:ascii="Times New Roman" w:hAnsi="Times New Roman" w:cs="Times New Roman"/>
          <w:b/>
          <w:bCs/>
          <w:spacing w:val="28"/>
        </w:rPr>
        <w:t xml:space="preserve"> &amp; </w:t>
      </w:r>
      <w:r>
        <w:rPr>
          <w:rFonts w:hint="default" w:ascii="Times New Roman" w:hAnsi="Times New Roman" w:cs="Times New Roman"/>
          <w:b/>
          <w:bCs/>
        </w:rPr>
        <w:t>Gratuities</w:t>
      </w:r>
      <w:r>
        <w:rPr>
          <w:rFonts w:hint="default" w:ascii="Times New Roman" w:hAnsi="Times New Roman" w:cs="Times New Roman"/>
          <w:spacing w:val="28"/>
        </w:rPr>
        <w:t xml:space="preserve">: </w:t>
      </w:r>
      <w:r>
        <w:rPr>
          <w:rFonts w:hint="default" w:ascii="Times New Roman" w:hAnsi="Times New Roman" w:cs="Times New Roman"/>
        </w:rPr>
        <w:t>Gratuities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for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tour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guides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and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drivers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are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optional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and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at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 xml:space="preserve">the </w:t>
      </w:r>
      <w:r>
        <w:rPr>
          <w:rFonts w:hint="default" w:ascii="Times New Roman" w:hAnsi="Times New Roman" w:cs="Times New Roman"/>
          <w:spacing w:val="9"/>
        </w:rPr>
        <w:t>traveler’s discretion.</w:t>
      </w:r>
    </w:p>
    <w:p w14:paraId="438FC299">
      <w:pPr>
        <w:pStyle w:val="2"/>
        <w:numPr>
          <w:ilvl w:val="0"/>
          <w:numId w:val="1"/>
        </w:numPr>
        <w:spacing w:before="183" w:line="276" w:lineRule="auto"/>
        <w:ind w:left="420" w:leftChars="0" w:right="995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8"/>
        </w:rPr>
        <w:t>Overtime Service Fees</w:t>
      </w:r>
      <w:r>
        <w:rPr>
          <w:rFonts w:hint="default" w:ascii="Times New Roman" w:hAnsi="Times New Roman" w:cs="Times New Roman"/>
          <w:spacing w:val="8"/>
        </w:rPr>
        <w:t>: Additional charg</w:t>
      </w:r>
      <w:r>
        <w:rPr>
          <w:rFonts w:hint="default" w:ascii="Times New Roman" w:hAnsi="Times New Roman" w:cs="Times New Roman"/>
          <w:spacing w:val="7"/>
        </w:rPr>
        <w:t>es may apply for services requested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spacing w:val="12"/>
        </w:rPr>
        <w:t>beyond scheduled itinera</w:t>
      </w:r>
      <w:r>
        <w:rPr>
          <w:rFonts w:hint="default" w:ascii="Times New Roman" w:hAnsi="Times New Roman" w:cs="Times New Roman"/>
          <w:spacing w:val="11"/>
        </w:rPr>
        <w:t>ry hours.</w:t>
      </w:r>
    </w:p>
    <w:p w14:paraId="7829F527">
      <w:pPr>
        <w:pStyle w:val="2"/>
        <w:numPr>
          <w:ilvl w:val="0"/>
          <w:numId w:val="1"/>
        </w:numPr>
        <w:spacing w:before="264" w:line="276" w:lineRule="auto"/>
        <w:ind w:left="420" w:leftChars="0" w:right="1051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10"/>
        </w:rPr>
        <w:t>Personal Expenses</w:t>
      </w:r>
      <w:r>
        <w:rPr>
          <w:rFonts w:hint="default" w:ascii="Times New Roman" w:hAnsi="Times New Roman" w:cs="Times New Roman"/>
          <w:spacing w:val="10"/>
        </w:rPr>
        <w:t>: Shopping, alcohol, snacks, laundry, and other beverages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2"/>
        </w:rPr>
        <w:t>outside of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12"/>
        </w:rPr>
        <w:t>those specified in</w:t>
      </w:r>
      <w:r>
        <w:rPr>
          <w:rFonts w:hint="default" w:ascii="Times New Roman" w:hAnsi="Times New Roman" w:cs="Times New Roman"/>
          <w:spacing w:val="11"/>
        </w:rPr>
        <w:t xml:space="preserve"> the itinerary.</w:t>
      </w:r>
    </w:p>
    <w:p w14:paraId="0CA1F51F">
      <w:pPr>
        <w:spacing w:line="276" w:lineRule="auto"/>
        <w:rPr>
          <w:rFonts w:hint="default" w:ascii="Times New Roman" w:hAnsi="Times New Roman" w:cs="Times New Roman"/>
        </w:rPr>
        <w:sectPr>
          <w:pgSz w:w="16838" w:h="23812"/>
          <w:pgMar w:top="729" w:right="1505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F516C30">
      <w:pPr>
        <w:rPr>
          <w:rFonts w:hint="default" w:ascii="Times New Roman" w:hAnsi="Times New Roman" w:cs="Times New Roman"/>
          <w:sz w:val="21"/>
        </w:rPr>
      </w:pPr>
    </w:p>
    <w:p w14:paraId="75126EAA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32515CB1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27A21B5B">
      <w:pPr>
        <w:pStyle w:val="2"/>
        <w:spacing w:before="122" w:line="291" w:lineRule="auto"/>
        <w:ind w:left="1108" w:right="1413" w:hanging="26"/>
        <w:outlineLvl w:val="1"/>
        <w:rPr>
          <w:rFonts w:hint="default" w:ascii="Times New Roman" w:hAnsi="Times New Roman" w:cs="Times New Roman"/>
          <w:sz w:val="42"/>
          <w:szCs w:val="4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254000</wp:posOffset>
            </wp:positionV>
            <wp:extent cx="390525" cy="444500"/>
            <wp:effectExtent l="0" t="0" r="0" b="0"/>
            <wp:wrapNone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90607" cy="44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pacing w:val="-17"/>
          <w:sz w:val="42"/>
          <w:szCs w:val="42"/>
        </w:rPr>
        <w:t>Your Central Asia Group Tour Experien</w:t>
      </w:r>
      <w:r>
        <w:rPr>
          <w:rFonts w:hint="default" w:ascii="Times New Roman" w:hAnsi="Times New Roman" w:cs="Times New Roman"/>
          <w:b/>
          <w:bCs/>
          <w:spacing w:val="-18"/>
          <w:sz w:val="42"/>
          <w:szCs w:val="42"/>
        </w:rPr>
        <w:t>ce: What You Need to</w:t>
      </w:r>
      <w:r>
        <w:rPr>
          <w:rFonts w:hint="default" w:ascii="Times New Roman" w:hAnsi="Times New Roman" w:cs="Times New Roman"/>
          <w:b/>
          <w:bCs/>
          <w:sz w:val="42"/>
          <w:szCs w:val="4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7"/>
          <w:sz w:val="42"/>
          <w:szCs w:val="42"/>
        </w:rPr>
        <w:t>Know</w:t>
      </w:r>
    </w:p>
    <w:p w14:paraId="71DFE40E">
      <w:pPr>
        <w:spacing w:before="30"/>
        <w:rPr>
          <w:rFonts w:hint="default" w:ascii="Times New Roman" w:hAnsi="Times New Roman" w:cs="Times New Roman"/>
        </w:rPr>
      </w:pPr>
    </w:p>
    <w:p w14:paraId="50047C23">
      <w:pPr>
        <w:spacing w:before="30"/>
        <w:rPr>
          <w:rFonts w:hint="default" w:ascii="Times New Roman" w:hAnsi="Times New Roman" w:cs="Times New Roman"/>
        </w:rPr>
      </w:pPr>
    </w:p>
    <w:p w14:paraId="76DA5BA0">
      <w:pPr>
        <w:spacing w:before="30"/>
        <w:rPr>
          <w:rFonts w:hint="default" w:ascii="Times New Roman" w:hAnsi="Times New Roman" w:cs="Times New Roman"/>
        </w:rPr>
      </w:pPr>
    </w:p>
    <w:tbl>
      <w:tblPr>
        <w:tblStyle w:val="5"/>
        <w:tblW w:w="1334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5749CF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1049" w:type="dxa"/>
            <w:tcBorders>
              <w:bottom w:val="dotted" w:color="BFBFBF" w:sz="8" w:space="0"/>
              <w:right w:val="dashed" w:color="BFBFBF" w:sz="8" w:space="0"/>
            </w:tcBorders>
            <w:vAlign w:val="top"/>
          </w:tcPr>
          <w:p w14:paraId="0CEC5F5F">
            <w:pPr>
              <w:spacing w:line="27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692EE6B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26287AF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005903B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6DC7527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01</w:t>
            </w:r>
          </w:p>
        </w:tc>
        <w:tc>
          <w:tcPr>
            <w:tcW w:w="12292" w:type="dxa"/>
            <w:tcBorders>
              <w:left w:val="dashed" w:color="BFBFBF" w:sz="8" w:space="0"/>
              <w:bottom w:val="dotted" w:color="BFBFBF" w:sz="8" w:space="0"/>
            </w:tcBorders>
            <w:vAlign w:val="top"/>
          </w:tcPr>
          <w:p w14:paraId="4FD85790">
            <w:pPr>
              <w:pStyle w:val="6"/>
              <w:spacing w:before="320" w:line="450" w:lineRule="exact"/>
              <w:ind w:left="25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Small Group Size (1–16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4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Pa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x)</w:t>
            </w:r>
          </w:p>
          <w:p w14:paraId="52F08547">
            <w:pPr>
              <w:pStyle w:val="6"/>
              <w:spacing w:before="60" w:line="322" w:lineRule="auto"/>
              <w:ind w:left="254" w:right="201" w:firstLine="1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 xml:space="preserve">Our small group tours welcome 1–16 travelers, ensuring comfort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and a friendly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atmosphere. Departures are guaranteed even with one traveler. Th</w:t>
            </w:r>
            <w:r>
              <w:rPr>
                <w:rFonts w:hint="default" w:ascii="Times New Roman" w:hAnsi="Times New Roman" w:cs="Times New Roman"/>
                <w:color w:val="010101"/>
                <w:spacing w:val="13"/>
                <w:sz w:val="33"/>
                <w:szCs w:val="33"/>
              </w:rPr>
              <w:t>e group size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  <w:t>will not exceed 16.</w:t>
            </w:r>
          </w:p>
        </w:tc>
      </w:tr>
      <w:tr w14:paraId="3B8FB2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5EB7A830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00AF0F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299B3A4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FEF3D8F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02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7BD5FBFB">
            <w:pPr>
              <w:pStyle w:val="6"/>
              <w:spacing w:before="311" w:line="450" w:lineRule="exact"/>
              <w:ind w:left="25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9"/>
                <w:position w:val="2"/>
                <w:sz w:val="33"/>
                <w:szCs w:val="33"/>
              </w:rPr>
              <w:t>Solo Travelers Welcome</w:t>
            </w:r>
          </w:p>
          <w:p w14:paraId="7EBB99F0">
            <w:pPr>
              <w:pStyle w:val="6"/>
              <w:spacing w:before="58" w:line="301" w:lineRule="auto"/>
              <w:ind w:left="262" w:right="590" w:hanging="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We accept individual bookings. O</w:t>
            </w:r>
            <w:r>
              <w:rPr>
                <w:rFonts w:hint="default" w:ascii="Times New Roman" w:hAnsi="Times New Roman" w:cs="Times New Roman"/>
                <w:color w:val="010101"/>
                <w:spacing w:val="13"/>
                <w:sz w:val="33"/>
                <w:szCs w:val="33"/>
              </w:rPr>
              <w:t>ne person can</w:t>
            </w:r>
            <w:r>
              <w:rPr>
                <w:rFonts w:hint="default" w:ascii="Times New Roman" w:hAnsi="Times New Roman" w:cs="Times New Roman"/>
                <w:color w:val="010101"/>
                <w:spacing w:val="-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3"/>
                <w:sz w:val="33"/>
                <w:szCs w:val="33"/>
              </w:rPr>
              <w:t>join freely—just confirm your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>date with our Central Asia travel experts.</w:t>
            </w:r>
          </w:p>
        </w:tc>
      </w:tr>
      <w:tr w14:paraId="464980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3B142DB3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3D19AC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BBA78A8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C67CB4C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03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264AB43D">
            <w:pPr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DAA61CE">
            <w:pPr>
              <w:pStyle w:val="6"/>
              <w:spacing w:before="96" w:line="206" w:lineRule="auto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sz w:val="33"/>
                <w:szCs w:val="33"/>
              </w:rPr>
              <w:t>Rooming &amp; Single Supplement</w:t>
            </w:r>
          </w:p>
          <w:p w14:paraId="2FA0D030">
            <w:pPr>
              <w:pStyle w:val="6"/>
              <w:spacing w:before="79" w:line="301" w:lineRule="auto"/>
              <w:ind w:left="270" w:right="584" w:firstLine="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Prices are based on double occupancy. Solo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travelers or guests requesting a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8"/>
                <w:sz w:val="33"/>
                <w:szCs w:val="33"/>
              </w:rPr>
              <w:t xml:space="preserve">private room must pay 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a single supplement.</w:t>
            </w:r>
          </w:p>
        </w:tc>
      </w:tr>
      <w:tr w14:paraId="3C103C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54ABD9D9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AA6C48B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71F76D5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123DFE5">
            <w:pPr>
              <w:pStyle w:val="6"/>
              <w:spacing w:before="95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04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687E7CA8">
            <w:pPr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F8C1D9A">
            <w:pPr>
              <w:pStyle w:val="6"/>
              <w:spacing w:before="96" w:line="207" w:lineRule="auto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sz w:val="33"/>
                <w:szCs w:val="33"/>
              </w:rPr>
              <w:t>Booking &amp; Payment</w:t>
            </w:r>
          </w:p>
          <w:p w14:paraId="5DBC2411">
            <w:pPr>
              <w:pStyle w:val="6"/>
              <w:spacing w:before="78" w:line="301" w:lineRule="auto"/>
              <w:ind w:left="248" w:right="200" w:firstLine="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A deposit is required to secure your seat. The remaining balance is due no later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than 30 days before departure.</w:t>
            </w:r>
          </w:p>
        </w:tc>
      </w:tr>
      <w:tr w14:paraId="2213B9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46C5737A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C89D44B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EE7E618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81C676E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05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590C20C0">
            <w:pPr>
              <w:pStyle w:val="6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Best Travel Season</w:t>
            </w:r>
          </w:p>
          <w:p w14:paraId="2B598AE9">
            <w:pPr>
              <w:pStyle w:val="6"/>
              <w:spacing w:before="58" w:line="301" w:lineRule="auto"/>
              <w:ind w:left="275" w:right="228" w:hanging="2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  <w:t>Tours operate from late March to early November. The ideal months to visit the</w:t>
            </w:r>
            <w:r>
              <w:rPr>
                <w:rFonts w:hint="default" w:ascii="Times New Roman" w:hAnsi="Times New Roman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>Five Stans are spring and au</w:t>
            </w:r>
            <w:r>
              <w:rPr>
                <w:rFonts w:hint="default" w:ascii="Times New Roman" w:hAnsi="Times New Roman" w:cs="Times New Roman"/>
                <w:color w:val="010101"/>
                <w:spacing w:val="18"/>
                <w:sz w:val="33"/>
                <w:szCs w:val="33"/>
              </w:rPr>
              <w:t>tumn.</w:t>
            </w:r>
          </w:p>
        </w:tc>
      </w:tr>
      <w:tr w14:paraId="3BF571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1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7F33382B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21389AD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69FC65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FFB4581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A3C781C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18F937B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1F2AD2F">
            <w:pPr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2BF09CB">
            <w:pPr>
              <w:pStyle w:val="6"/>
              <w:spacing w:before="95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06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4FB1A440">
            <w:pPr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9CA866B">
            <w:pPr>
              <w:pStyle w:val="6"/>
              <w:spacing w:before="96" w:line="210" w:lineRule="auto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5"/>
                <w:sz w:val="33"/>
                <w:szCs w:val="33"/>
              </w:rPr>
              <w:t>About Visa</w:t>
            </w:r>
          </w:p>
          <w:p w14:paraId="398E2664">
            <w:pPr>
              <w:pStyle w:val="6"/>
              <w:spacing w:before="74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Visa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required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We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will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need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apply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Letter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Invitation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LOI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) </w:t>
            </w:r>
            <w:r>
              <w:rPr>
                <w:rFonts w:hint="default" w:ascii="Times New Roman" w:hAnsi="Times New Roman" w:cs="Times New Roman"/>
                <w:color w:val="010101"/>
                <w:position w:val="6"/>
                <w:sz w:val="33"/>
                <w:szCs w:val="33"/>
              </w:rPr>
              <w:t>in</w:t>
            </w:r>
          </w:p>
          <w:p w14:paraId="01BFCD6E">
            <w:pPr>
              <w:pStyle w:val="6"/>
              <w:spacing w:before="59" w:line="302" w:lineRule="auto"/>
              <w:ind w:left="262" w:right="762" w:firstLine="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advance. The Turkmenistan visa can be obtained at the border upon a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rrival,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based on the approved LOI. P</w:t>
            </w:r>
            <w:r>
              <w:rPr>
                <w:rFonts w:hint="default" w:ascii="Times New Roman" w:hAnsi="Times New Roman" w:cs="Times New Roman"/>
                <w:color w:val="010101"/>
                <w:spacing w:val="13"/>
                <w:sz w:val="33"/>
                <w:szCs w:val="33"/>
              </w:rPr>
              <w:t>CR test and Visa on arrival Fee need to pay on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spot.</w:t>
            </w:r>
          </w:p>
          <w:p w14:paraId="3ED1FD6D">
            <w:pPr>
              <w:spacing w:line="24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9D0DFEF">
            <w:pPr>
              <w:spacing w:line="24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A3E2E6">
            <w:pPr>
              <w:pStyle w:val="6"/>
              <w:spacing w:before="95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0"/>
                <w:position w:val="6"/>
                <w:sz w:val="33"/>
                <w:szCs w:val="33"/>
              </w:rPr>
              <w:t xml:space="preserve">- If you need to obtain a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>Uzbekistan visa</w:t>
            </w:r>
            <w:r>
              <w:rPr>
                <w:rFonts w:hint="default" w:ascii="Times New Roman" w:hAnsi="Times New Roman" w:cs="Times New Roman"/>
                <w:color w:val="010101"/>
                <w:spacing w:val="10"/>
                <w:position w:val="6"/>
                <w:sz w:val="33"/>
                <w:szCs w:val="33"/>
              </w:rPr>
              <w:t xml:space="preserve">, it should be a multiple-entry 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position w:val="6"/>
                <w:sz w:val="33"/>
                <w:szCs w:val="33"/>
              </w:rPr>
              <w:t>e-visa.</w:t>
            </w:r>
          </w:p>
        </w:tc>
      </w:tr>
      <w:tr w14:paraId="422AA4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4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0016829F">
            <w:pPr>
              <w:spacing w:line="27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525D0B3">
            <w:pPr>
              <w:spacing w:line="27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1C660BF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08F60CF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AE4ACF9">
            <w:pPr>
              <w:pStyle w:val="6"/>
              <w:spacing w:before="95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07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7AF5C466">
            <w:pPr>
              <w:pStyle w:val="6"/>
              <w:spacing w:before="311" w:line="450" w:lineRule="exact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Accommodation Standards</w:t>
            </w:r>
          </w:p>
          <w:p w14:paraId="5C1C6946">
            <w:pPr>
              <w:pStyle w:val="6"/>
              <w:spacing w:before="59" w:line="450" w:lineRule="exact"/>
              <w:ind w:left="27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position w:val="6"/>
                <w:sz w:val="33"/>
                <w:szCs w:val="33"/>
              </w:rPr>
              <w:t xml:space="preserve">Enjoy comfortable 4-star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position w:val="6"/>
                <w:sz w:val="33"/>
                <w:szCs w:val="33"/>
              </w:rPr>
              <w:t>hotels in major cities.</w:t>
            </w:r>
          </w:p>
          <w:p w14:paraId="4AFF407D">
            <w:pPr>
              <w:pStyle w:val="6"/>
              <w:spacing w:before="58" w:line="301" w:lineRule="auto"/>
              <w:ind w:left="248" w:right="789" w:firstLine="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>Note: At the Darvaza Gas Crater, conditions are basic—private yurts, shared</w:t>
            </w:r>
            <w:r>
              <w:rPr>
                <w:rFonts w:hint="default" w:ascii="Times New Roman" w:hAnsi="Times New Roman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toilets, no showers, and limited water supply.</w:t>
            </w:r>
          </w:p>
        </w:tc>
      </w:tr>
      <w:tr w14:paraId="6B9439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1049" w:type="dxa"/>
            <w:tcBorders>
              <w:top w:val="single" w:color="BFBFBF" w:sz="8" w:space="0"/>
              <w:right w:val="dashed" w:color="BFBFBF" w:sz="8" w:space="0"/>
            </w:tcBorders>
            <w:vAlign w:val="top"/>
          </w:tcPr>
          <w:p w14:paraId="07852AFC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0C80DEA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A43653A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1A1E510">
            <w:pPr>
              <w:pStyle w:val="6"/>
              <w:spacing w:before="95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08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</w:tcBorders>
            <w:vAlign w:val="top"/>
          </w:tcPr>
          <w:p w14:paraId="372E233A">
            <w:pPr>
              <w:pStyle w:val="6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Border Crossings</w:t>
            </w:r>
          </w:p>
          <w:p w14:paraId="049FE7E9">
            <w:pPr>
              <w:pStyle w:val="6"/>
              <w:spacing w:before="59" w:line="450" w:lineRule="exact"/>
              <w:ind w:left="2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position w:val="6"/>
                <w:sz w:val="33"/>
                <w:szCs w:val="33"/>
              </w:rPr>
              <w:t xml:space="preserve">Usually require 1–2 hours. Your local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position w:val="6"/>
                <w:sz w:val="33"/>
                <w:szCs w:val="33"/>
              </w:rPr>
              <w:t>guide will assist with forms and entry</w:t>
            </w:r>
          </w:p>
        </w:tc>
      </w:tr>
    </w:tbl>
    <w:p w14:paraId="799F274C">
      <w:pPr>
        <w:rPr>
          <w:rFonts w:hint="default" w:ascii="Times New Roman" w:hAnsi="Times New Roman" w:cs="Times New Roman"/>
          <w:sz w:val="21"/>
        </w:rPr>
      </w:pPr>
    </w:p>
    <w:p w14:paraId="66DE9395">
      <w:pPr>
        <w:rPr>
          <w:rFonts w:hint="default" w:ascii="Times New Roman" w:hAnsi="Times New Roman" w:eastAsia="Arial" w:cs="Times New Roman"/>
          <w:sz w:val="21"/>
          <w:szCs w:val="21"/>
        </w:rPr>
        <w:sectPr>
          <w:headerReference r:id="rId5" w:type="default"/>
          <w:pgSz w:w="16838" w:h="23812"/>
          <w:pgMar w:top="400" w:right="1227" w:bottom="0" w:left="176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3744991">
      <w:pPr>
        <w:spacing w:before="164"/>
        <w:rPr>
          <w:rFonts w:hint="default" w:ascii="Times New Roman" w:hAnsi="Times New Roman" w:cs="Times New Roman"/>
        </w:rPr>
      </w:pPr>
    </w:p>
    <w:tbl>
      <w:tblPr>
        <w:tblStyle w:val="5"/>
        <w:tblW w:w="1334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772BFC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049" w:type="dxa"/>
            <w:tcBorders>
              <w:bottom w:val="single" w:color="BFBFBF" w:sz="8" w:space="0"/>
              <w:right w:val="dashed" w:color="BFBFBF" w:sz="8" w:space="0"/>
            </w:tcBorders>
            <w:vAlign w:val="top"/>
          </w:tcPr>
          <w:p w14:paraId="27DE324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292" w:type="dxa"/>
            <w:tcBorders>
              <w:left w:val="dashed" w:color="BFBFBF" w:sz="8" w:space="0"/>
              <w:bottom w:val="single" w:color="BFBFBF" w:sz="8" w:space="0"/>
            </w:tcBorders>
            <w:vAlign w:val="top"/>
          </w:tcPr>
          <w:p w14:paraId="09799F18">
            <w:pPr>
              <w:pStyle w:val="6"/>
              <w:spacing w:before="2" w:line="450" w:lineRule="exact"/>
              <w:ind w:left="2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4"/>
                <w:position w:val="6"/>
                <w:sz w:val="33"/>
                <w:szCs w:val="33"/>
              </w:rPr>
              <w:t>procedures.</w:t>
            </w:r>
          </w:p>
        </w:tc>
      </w:tr>
      <w:tr w14:paraId="55D25D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3E642DC8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C83CCA4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D4E49B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4F689BE">
            <w:pPr>
              <w:pStyle w:val="6"/>
              <w:spacing w:before="96" w:line="204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5"/>
                <w:sz w:val="33"/>
                <w:szCs w:val="33"/>
              </w:rPr>
              <w:t>09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5030150C">
            <w:pPr>
              <w:pStyle w:val="6"/>
              <w:spacing w:before="310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Luggage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6"/>
                <w:sz w:val="33"/>
                <w:szCs w:val="33"/>
              </w:rPr>
              <w:t>Policy</w:t>
            </w:r>
          </w:p>
          <w:p w14:paraId="5DE4C0A2">
            <w:pPr>
              <w:pStyle w:val="6"/>
              <w:spacing w:before="58" w:line="301" w:lineRule="auto"/>
              <w:ind w:left="275" w:right="89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Each</w:t>
            </w:r>
            <w:r>
              <w:rPr>
                <w:rFonts w:hint="default" w:ascii="Times New Roman" w:hAnsi="Times New Roman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traveler may bring 1 suitcase (max 26 inches) + 1 ca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rry-on backpack.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>Excess luggage may affect comfort during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>transfers.</w:t>
            </w:r>
          </w:p>
        </w:tc>
      </w:tr>
      <w:tr w14:paraId="30D748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5C1A0C76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5034D52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0376828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4530372">
            <w:pPr>
              <w:pStyle w:val="6"/>
              <w:spacing w:before="96" w:line="204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1"/>
                <w:sz w:val="33"/>
                <w:szCs w:val="33"/>
              </w:rPr>
              <w:t>10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4748468E">
            <w:pPr>
              <w:pStyle w:val="6"/>
              <w:spacing w:before="310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5"/>
                <w:position w:val="2"/>
                <w:sz w:val="33"/>
                <w:szCs w:val="33"/>
              </w:rPr>
              <w:t>Travel Insurance</w:t>
            </w:r>
          </w:p>
          <w:p w14:paraId="3D7684F2">
            <w:pPr>
              <w:pStyle w:val="6"/>
              <w:spacing w:before="58" w:line="324" w:lineRule="auto"/>
              <w:ind w:left="269" w:right="150" w:hanging="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Comprehensive insurance (medical, accident, cancellation, property) is strongly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>recommended.</w:t>
            </w:r>
          </w:p>
        </w:tc>
      </w:tr>
      <w:tr w14:paraId="3382E7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6D456E2B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2EB4DB8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2115885">
            <w:pPr>
              <w:spacing w:line="27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591379F">
            <w:pPr>
              <w:pStyle w:val="6"/>
              <w:spacing w:before="95" w:line="202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1"/>
                <w:sz w:val="33"/>
                <w:szCs w:val="33"/>
              </w:rPr>
              <w:t>11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2D0BBB8B">
            <w:pPr>
              <w:pStyle w:val="6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Non-Participation P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olicy</w:t>
            </w:r>
          </w:p>
          <w:p w14:paraId="1639E53C">
            <w:pPr>
              <w:pStyle w:val="6"/>
              <w:spacing w:before="58" w:line="301" w:lineRule="auto"/>
              <w:ind w:left="269" w:right="339" w:hanging="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Skipping any activity is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 xml:space="preserve"> considered voluntary abandonment. No refunds will be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provided for unused servic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es.</w:t>
            </w:r>
          </w:p>
        </w:tc>
      </w:tr>
      <w:tr w14:paraId="7F8F25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30927B0B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E0D8B2D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6E0E8FC">
            <w:pPr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1081F9A">
            <w:pPr>
              <w:pStyle w:val="6"/>
              <w:spacing w:before="95" w:line="203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1"/>
                <w:sz w:val="33"/>
                <w:szCs w:val="33"/>
              </w:rPr>
              <w:t>12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1B22A707">
            <w:pPr>
              <w:pStyle w:val="6"/>
              <w:spacing w:before="311" w:line="450" w:lineRule="exact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6"/>
                <w:sz w:val="33"/>
                <w:szCs w:val="33"/>
              </w:rPr>
              <w:t>Amendments After Booking</w:t>
            </w:r>
          </w:p>
          <w:p w14:paraId="4AB3AEA9">
            <w:pPr>
              <w:pStyle w:val="6"/>
              <w:spacing w:before="58" w:line="301" w:lineRule="auto"/>
              <w:ind w:left="265" w:right="1414" w:firstLine="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>Changes after confirmation ma</w:t>
            </w:r>
            <w:r>
              <w:rPr>
                <w:rFonts w:hint="default" w:ascii="Times New Roman" w:hAnsi="Times New Roman" w:cs="Times New Roman"/>
                <w:color w:val="010101"/>
                <w:spacing w:val="18"/>
                <w:sz w:val="33"/>
                <w:szCs w:val="33"/>
              </w:rPr>
              <w:t>y incur amendment fees and depend on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availability and supplier conditions.</w:t>
            </w:r>
          </w:p>
        </w:tc>
      </w:tr>
      <w:tr w14:paraId="6021CE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125EA717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A4479C2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8550BF9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8A1A871">
            <w:pPr>
              <w:pStyle w:val="6"/>
              <w:spacing w:before="96" w:line="204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1"/>
                <w:sz w:val="33"/>
                <w:szCs w:val="33"/>
              </w:rPr>
              <w:t>13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67177646">
            <w:pPr>
              <w:pStyle w:val="6"/>
              <w:spacing w:before="310" w:line="450" w:lineRule="exact"/>
              <w:ind w:left="27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Itinerary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26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Integrity</w:t>
            </w:r>
          </w:p>
          <w:p w14:paraId="1C1EEF8E">
            <w:pPr>
              <w:pStyle w:val="6"/>
              <w:spacing w:before="58" w:line="301" w:lineRule="auto"/>
              <w:ind w:left="270" w:right="1115" w:firstLine="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>the safety and c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onvenience of all</w:t>
            </w:r>
            <w:r>
              <w:rPr>
                <w:rFonts w:hint="default" w:ascii="Times New Roman" w:hAnsi="Times New Roman" w:cs="Times New Roman"/>
                <w:color w:val="010101"/>
                <w:spacing w:val="-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travelers, deviations from the group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itinerary cannot be accommodated during the tour.</w:t>
            </w:r>
          </w:p>
        </w:tc>
      </w:tr>
      <w:tr w14:paraId="34EC7B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1049" w:type="dxa"/>
            <w:tcBorders>
              <w:top w:val="dotted" w:color="BFBFBF" w:sz="8" w:space="0"/>
              <w:right w:val="dashed" w:color="BFBFBF" w:sz="8" w:space="0"/>
            </w:tcBorders>
            <w:vAlign w:val="top"/>
          </w:tcPr>
          <w:p w14:paraId="3BC251F0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EF506DB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FA95D83">
            <w:pPr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AD79173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995ED1D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C30D8AE">
            <w:pPr>
              <w:pStyle w:val="6"/>
              <w:spacing w:before="95" w:line="202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11"/>
                <w:sz w:val="33"/>
                <w:szCs w:val="33"/>
              </w:rPr>
              <w:t>14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</w:tcBorders>
            <w:vAlign w:val="top"/>
          </w:tcPr>
          <w:p w14:paraId="0450E15B">
            <w:pPr>
              <w:pStyle w:val="6"/>
              <w:spacing w:before="310" w:line="450" w:lineRule="exact"/>
              <w:ind w:left="26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"/>
                <w:position w:val="6"/>
                <w:sz w:val="33"/>
                <w:szCs w:val="33"/>
              </w:rPr>
              <w:t>Cancellation &amp; Rescheduling Policy</w:t>
            </w:r>
          </w:p>
          <w:p w14:paraId="7BBA685F">
            <w:pPr>
              <w:pStyle w:val="6"/>
              <w:spacing w:before="59" w:line="450" w:lineRule="exact"/>
              <w:ind w:left="26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position w:val="6"/>
                <w:sz w:val="33"/>
                <w:szCs w:val="33"/>
              </w:rPr>
              <w:t>30–60 days before departure: 10% of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position w:val="6"/>
                <w:sz w:val="33"/>
                <w:szCs w:val="33"/>
              </w:rPr>
              <w:t>the tour fee</w:t>
            </w:r>
          </w:p>
          <w:p w14:paraId="00BA0C07">
            <w:pPr>
              <w:pStyle w:val="6"/>
              <w:spacing w:before="59" w:line="307" w:lineRule="auto"/>
              <w:ind w:left="265" w:right="4659" w:firstLine="9"/>
              <w:jc w:val="both"/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15–29 days before departure: 30% of</w:t>
            </w:r>
            <w:r>
              <w:rPr>
                <w:rFonts w:hint="default" w:ascii="Times New Roman" w:hAnsi="Times New Roman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the tour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fee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8–14 days before departure: 80% of</w:t>
            </w:r>
            <w:r>
              <w:rPr>
                <w:rFonts w:hint="default" w:ascii="Times New Roman" w:hAnsi="Times New Roman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the tou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r fee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</w:p>
          <w:p w14:paraId="6C9B1D5B">
            <w:pPr>
              <w:pStyle w:val="6"/>
              <w:spacing w:before="59" w:line="307" w:lineRule="auto"/>
              <w:ind w:left="265" w:right="4659" w:firstLine="9"/>
              <w:jc w:val="both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0–7 days before departure: 100% of</w:t>
            </w:r>
            <w:r>
              <w:rPr>
                <w:rFonts w:hint="default" w:ascii="Times New Roman" w:hAnsi="Times New Roman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>the tou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r fee</w:t>
            </w:r>
          </w:p>
        </w:tc>
      </w:tr>
    </w:tbl>
    <w:p w14:paraId="61AE5DF5">
      <w:pPr>
        <w:rPr>
          <w:rFonts w:hint="default" w:ascii="Times New Roman" w:hAnsi="Times New Roman" w:cs="Times New Roman"/>
          <w:sz w:val="21"/>
        </w:rPr>
      </w:pPr>
    </w:p>
    <w:sectPr>
      <w:headerReference r:id="rId6" w:type="default"/>
      <w:pgSz w:w="16838" w:h="23812"/>
      <w:pgMar w:top="400" w:right="1227" w:bottom="0" w:left="1766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53617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EDD65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C3888375"/>
    <w:multiLevelType w:val="singleLevel"/>
    <w:tmpl w:val="C3888375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966EFB"/>
    <w:rsid w:val="22363293"/>
    <w:rsid w:val="251A7A80"/>
    <w:rsid w:val="33E64436"/>
    <w:rsid w:val="5CCE56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Gill Sans MT" w:hAnsi="Gill Sans MT" w:eastAsia="Gill Sans MT" w:cs="Gill Sans MT"/>
      <w:sz w:val="36"/>
      <w:szCs w:val="3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Gill Sans MT" w:hAnsi="Gill Sans MT" w:eastAsia="Gill Sans MT" w:cs="Gill Sans MT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30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2546</Words>
  <Characters>14060</Characters>
  <TotalTime>1</TotalTime>
  <ScaleCrop>false</ScaleCrop>
  <LinksUpToDate>false</LinksUpToDate>
  <CharactersWithSpaces>16417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2025-12-17T15:50:00Z</dcterms:created>
  <dc:creator>naomi</dc:creator>
  <cp:lastModifiedBy>Naomi 亚洲奥德赛同业部</cp:lastModifiedBy>
  <dcterms:modified xsi:type="dcterms:W3CDTF">2025-12-22T08:28:48Z</dcterms:modified>
  <dc:title>Uzbekistan Group Tour: 5 Days Bukhara Samarkand Tour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2025-12-17T15:50:23Z</vt:filetime>
  </property>
  <property fmtid="{D5CDD505-2E9C-101B-9397-08002B2CF9AE}" pid="4" name="KSOTemplateDocerSaveRecord">
    <vt:lpwstr>eyJoZGlkIjoiZWI3MzZhMTVhM2Q5YzdlMmE0ODdhNmNhMWJlNThhOGIiLCJ1c2VySWQiOiIxNjg2MTE3ODQ2In0=</vt:lpwstr>
  </property>
  <property fmtid="{D5CDD505-2E9C-101B-9397-08002B2CF9AE}" pid="5" name="KSOProductBuildVer">
    <vt:lpwstr>2052-12.1.0.24034</vt:lpwstr>
  </property>
  <property fmtid="{D5CDD505-2E9C-101B-9397-08002B2CF9AE}" pid="6" name="ICV">
    <vt:lpwstr>0FB6279DC2234BA3AE405FD7BC4166F8_12</vt:lpwstr>
  </property>
</Properties>
</file>