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4B458">
      <w:pPr>
        <w:spacing w:line="268" w:lineRule="auto"/>
        <w:rPr>
          <w:rFonts w:ascii="Arial"/>
          <w:sz w:val="21"/>
        </w:rPr>
      </w:pPr>
    </w:p>
    <w:p w14:paraId="1C7C9F50">
      <w:pPr>
        <w:spacing w:line="268" w:lineRule="auto"/>
        <w:rPr>
          <w:rFonts w:ascii="Arial"/>
          <w:sz w:val="21"/>
        </w:rPr>
      </w:pPr>
    </w:p>
    <w:p w14:paraId="0CFA0E82">
      <w:pPr>
        <w:spacing w:line="269" w:lineRule="auto"/>
        <w:rPr>
          <w:rFonts w:ascii="Arial"/>
          <w:sz w:val="21"/>
        </w:rPr>
      </w:pPr>
    </w:p>
    <w:p w14:paraId="61962AEF">
      <w:pPr>
        <w:spacing w:line="269" w:lineRule="auto"/>
        <w:rPr>
          <w:rFonts w:ascii="Arial"/>
          <w:sz w:val="21"/>
        </w:rPr>
      </w:pPr>
    </w:p>
    <w:p w14:paraId="5CE8E1C9">
      <w:pPr>
        <w:spacing w:line="269" w:lineRule="auto"/>
        <w:rPr>
          <w:rFonts w:ascii="Arial"/>
          <w:sz w:val="21"/>
        </w:rPr>
      </w:pPr>
    </w:p>
    <w:p w14:paraId="3C5D8BD5">
      <w:pPr>
        <w:pStyle w:val="2"/>
        <w:spacing w:before="253" w:line="190" w:lineRule="auto"/>
        <w:ind w:left="53" w:right="308" w:hanging="17"/>
        <w:outlineLvl w:val="0"/>
        <w:rPr>
          <w:sz w:val="59"/>
          <w:szCs w:val="59"/>
        </w:rPr>
      </w:pPr>
      <w:r>
        <w:rPr>
          <w:b/>
          <w:bCs/>
          <w:color w:val="222222"/>
          <w:spacing w:val="-5"/>
          <w:sz w:val="59"/>
          <w:szCs w:val="59"/>
        </w:rPr>
        <w:t>乌兹别克斯坦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+</w:t>
      </w:r>
      <w:r>
        <w:rPr>
          <w:b/>
          <w:bCs/>
          <w:color w:val="222222"/>
          <w:spacing w:val="-5"/>
          <w:sz w:val="59"/>
          <w:szCs w:val="59"/>
        </w:rPr>
        <w:t>土库曼斯坦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+</w:t>
      </w:r>
      <w:r>
        <w:rPr>
          <w:b/>
          <w:bCs/>
          <w:color w:val="222222"/>
          <w:spacing w:val="-5"/>
          <w:sz w:val="59"/>
          <w:szCs w:val="59"/>
        </w:rPr>
        <w:t>塔吉克斯坦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13</w:t>
      </w:r>
      <w:r>
        <w:rPr>
          <w:b/>
          <w:bCs/>
          <w:color w:val="222222"/>
          <w:spacing w:val="-5"/>
          <w:sz w:val="59"/>
          <w:szCs w:val="59"/>
        </w:rPr>
        <w:t>天</w:t>
      </w:r>
      <w:r>
        <w:rPr>
          <w:rFonts w:ascii="Arial" w:hAnsi="Arial" w:eastAsia="Arial" w:cs="Arial"/>
          <w:color w:val="222222"/>
          <w:spacing w:val="-5"/>
          <w:sz w:val="59"/>
          <w:szCs w:val="59"/>
        </w:rPr>
        <w:t>12</w:t>
      </w:r>
      <w:r>
        <w:rPr>
          <w:b/>
          <w:bCs/>
          <w:color w:val="222222"/>
          <w:spacing w:val="-5"/>
          <w:sz w:val="59"/>
          <w:szCs w:val="59"/>
        </w:rPr>
        <w:t>晚中亚三</w:t>
      </w:r>
      <w:r>
        <w:rPr>
          <w:b/>
          <w:bCs/>
          <w:color w:val="222222"/>
          <w:spacing w:val="12"/>
          <w:sz w:val="59"/>
          <w:szCs w:val="59"/>
        </w:rPr>
        <w:t xml:space="preserve"> </w:t>
      </w:r>
      <w:r>
        <w:rPr>
          <w:b/>
          <w:bCs/>
          <w:color w:val="222222"/>
          <w:spacing w:val="-18"/>
          <w:sz w:val="59"/>
          <w:szCs w:val="59"/>
        </w:rPr>
        <w:t>国跟团游</w:t>
      </w:r>
    </w:p>
    <w:p w14:paraId="12BC1451">
      <w:pPr>
        <w:spacing w:line="242" w:lineRule="auto"/>
        <w:rPr>
          <w:rFonts w:ascii="Arial"/>
          <w:sz w:val="21"/>
        </w:rPr>
      </w:pPr>
    </w:p>
    <w:p w14:paraId="00C4DB57">
      <w:pPr>
        <w:spacing w:line="242" w:lineRule="auto"/>
        <w:rPr>
          <w:rFonts w:ascii="Arial"/>
          <w:sz w:val="21"/>
        </w:rPr>
      </w:pPr>
    </w:p>
    <w:p w14:paraId="45AA33BA">
      <w:pPr>
        <w:spacing w:line="242" w:lineRule="auto"/>
        <w:rPr>
          <w:rFonts w:ascii="Arial"/>
          <w:sz w:val="21"/>
        </w:rPr>
      </w:pPr>
    </w:p>
    <w:p w14:paraId="6423810E">
      <w:pPr>
        <w:spacing w:line="242" w:lineRule="auto"/>
        <w:rPr>
          <w:rFonts w:ascii="Arial"/>
          <w:sz w:val="21"/>
        </w:rPr>
      </w:pPr>
    </w:p>
    <w:p w14:paraId="5B456DB9">
      <w:pPr>
        <w:spacing w:line="243" w:lineRule="auto"/>
        <w:rPr>
          <w:rFonts w:ascii="Arial"/>
          <w:sz w:val="21"/>
        </w:rPr>
      </w:pPr>
    </w:p>
    <w:p w14:paraId="0A04401B">
      <w:pPr>
        <w:pStyle w:val="2"/>
        <w:spacing w:before="125" w:line="181" w:lineRule="auto"/>
        <w:ind w:left="834"/>
        <w:rPr>
          <w:rFonts w:ascii="Arial" w:hAnsi="Arial" w:eastAsia="Arial" w:cs="Arial"/>
        </w:rPr>
      </w:pPr>
      <w:r>
        <w:rPr>
          <w:b/>
          <w:bCs/>
          <w:color w:val="222222"/>
          <w:spacing w:val="-5"/>
        </w:rPr>
        <w:t>产品编号</w:t>
      </w:r>
      <w:r>
        <w:rPr>
          <w:b/>
          <w:bCs/>
          <w:color w:val="222222"/>
          <w:spacing w:val="-2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CAGT-006</w:t>
      </w:r>
    </w:p>
    <w:p w14:paraId="5AFB313D">
      <w:pPr>
        <w:spacing w:line="262" w:lineRule="auto"/>
        <w:rPr>
          <w:rFonts w:ascii="Arial"/>
          <w:sz w:val="21"/>
        </w:rPr>
      </w:pPr>
    </w:p>
    <w:p w14:paraId="32DB4D9D">
      <w:pPr>
        <w:pStyle w:val="2"/>
        <w:spacing w:before="124" w:line="179" w:lineRule="auto"/>
        <w:ind w:left="836"/>
      </w:pPr>
      <w:r>
        <w:rPr>
          <w:b/>
          <w:bCs/>
          <w:color w:val="222222"/>
          <w:spacing w:val="-1"/>
        </w:rPr>
        <w:t>行程天数：</w:t>
      </w:r>
      <w:r>
        <w:rPr>
          <w:b/>
          <w:bCs/>
          <w:color w:val="222222"/>
          <w:spacing w:val="-55"/>
        </w:rPr>
        <w:t xml:space="preserve"> </w:t>
      </w:r>
      <w:r>
        <w:rPr>
          <w:rFonts w:ascii="Arial" w:hAnsi="Arial" w:eastAsia="Arial" w:cs="Arial"/>
          <w:color w:val="222222"/>
          <w:spacing w:val="-1"/>
        </w:rPr>
        <w:t>13</w:t>
      </w:r>
      <w:r>
        <w:rPr>
          <w:color w:val="222222"/>
          <w:spacing w:val="-1"/>
        </w:rPr>
        <w:t>天</w:t>
      </w:r>
      <w:r>
        <w:rPr>
          <w:rFonts w:ascii="Arial" w:hAnsi="Arial" w:eastAsia="Arial" w:cs="Arial"/>
          <w:color w:val="222222"/>
          <w:spacing w:val="-1"/>
        </w:rPr>
        <w:t>12</w:t>
      </w:r>
      <w:r>
        <w:rPr>
          <w:color w:val="222222"/>
          <w:spacing w:val="-1"/>
        </w:rPr>
        <w:t>晚</w:t>
      </w:r>
    </w:p>
    <w:p w14:paraId="11AF9A66">
      <w:pPr>
        <w:pStyle w:val="2"/>
        <w:spacing w:before="308" w:line="270" w:lineRule="auto"/>
        <w:ind w:left="841" w:right="529" w:hanging="3"/>
      </w:pPr>
      <w:r>
        <w:rPr>
          <w:b/>
          <w:bCs/>
          <w:color w:val="222222"/>
          <w:spacing w:val="3"/>
        </w:rPr>
        <w:t>简要行程</w:t>
      </w:r>
      <w:r>
        <w:rPr>
          <w:b/>
          <w:bCs/>
          <w:color w:val="222222"/>
          <w:spacing w:val="-34"/>
        </w:rPr>
        <w:t xml:space="preserve"> </w:t>
      </w:r>
      <w:r>
        <w:rPr>
          <w:b/>
          <w:bCs/>
          <w:color w:val="222222"/>
          <w:spacing w:val="3"/>
        </w:rPr>
        <w:t>：</w:t>
      </w:r>
      <w:r>
        <w:rPr>
          <w:color w:val="222222"/>
          <w:spacing w:val="3"/>
        </w:rPr>
        <w:t>乌兹别克斯坦（塔什干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希瓦）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沙瓦特边境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土库曼斯坦（地狱之门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阿什哈巴德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马雷</w:t>
      </w:r>
      <w:r>
        <w:rPr>
          <w:color w:val="222222"/>
          <w:spacing w:val="2"/>
        </w:rPr>
        <w:t>）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法拉</w:t>
      </w:r>
      <w:r>
        <w:rPr>
          <w:color w:val="222222"/>
        </w:rPr>
        <w:t xml:space="preserve"> </w:t>
      </w:r>
      <w:r>
        <w:rPr>
          <w:color w:val="222222"/>
          <w:spacing w:val="4"/>
        </w:rPr>
        <w:t>普边境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乌兹别克斯坦（布哈拉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撒马尔罕）</w:t>
      </w:r>
      <w:r>
        <w:rPr>
          <w:rFonts w:ascii="Arial" w:hAnsi="Arial" w:eastAsia="Arial" w:cs="Arial"/>
          <w:color w:val="222222"/>
          <w:spacing w:val="4"/>
        </w:rPr>
        <w:t>-</w:t>
      </w:r>
      <w:r>
        <w:rPr>
          <w:color w:val="222222"/>
          <w:spacing w:val="4"/>
        </w:rPr>
        <w:t>塔吉克斯坦（</w:t>
      </w:r>
      <w:r>
        <w:rPr>
          <w:color w:val="222222"/>
          <w:spacing w:val="3"/>
        </w:rPr>
        <w:t>七湖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彭吉肯特）</w:t>
      </w:r>
      <w:r>
        <w:rPr>
          <w:rFonts w:ascii="Arial" w:hAnsi="Arial" w:eastAsia="Arial" w:cs="Arial"/>
          <w:color w:val="222222"/>
          <w:spacing w:val="3"/>
        </w:rPr>
        <w:t>-</w:t>
      </w:r>
      <w:r>
        <w:rPr>
          <w:color w:val="222222"/>
          <w:spacing w:val="3"/>
        </w:rPr>
        <w:t>乌兹别克斯坦（撒马尔罕）</w:t>
      </w:r>
    </w:p>
    <w:p w14:paraId="7F159173">
      <w:pPr>
        <w:pStyle w:val="2"/>
        <w:spacing w:before="281" w:line="274" w:lineRule="auto"/>
        <w:ind w:left="838" w:right="637" w:hanging="1"/>
      </w:pPr>
      <w:r>
        <w:rPr>
          <w:b/>
          <w:bCs/>
          <w:color w:val="222222"/>
          <w:spacing w:val="-8"/>
        </w:rPr>
        <w:t>游玩类型</w:t>
      </w:r>
      <w:r>
        <w:rPr>
          <w:b/>
          <w:bCs/>
          <w:color w:val="222222"/>
          <w:spacing w:val="-20"/>
        </w:rPr>
        <w:t xml:space="preserve"> </w:t>
      </w:r>
      <w:r>
        <w:rPr>
          <w:b/>
          <w:bCs/>
          <w:color w:val="222222"/>
          <w:spacing w:val="-8"/>
        </w:rPr>
        <w:t>：</w:t>
      </w:r>
      <w:r>
        <w:rPr>
          <w:color w:val="222222"/>
          <w:spacing w:val="-8"/>
        </w:rPr>
        <w:t>湖泊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、遗址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、沙漠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、古城</w:t>
      </w:r>
      <w:r>
        <w:rPr>
          <w:color w:val="222222"/>
          <w:spacing w:val="-52"/>
        </w:rPr>
        <w:t xml:space="preserve"> </w:t>
      </w:r>
      <w:r>
        <w:rPr>
          <w:color w:val="222222"/>
          <w:spacing w:val="-8"/>
        </w:rPr>
        <w:t>、集市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、建筑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、城堡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、古陵墓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、博物馆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、世界遗产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、城市风光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8"/>
        </w:rPr>
        <w:t>、丝</w:t>
      </w:r>
      <w:r>
        <w:rPr>
          <w:color w:val="222222"/>
        </w:rPr>
        <w:t xml:space="preserve"> </w:t>
      </w:r>
      <w:r>
        <w:rPr>
          <w:color w:val="222222"/>
          <w:spacing w:val="-2"/>
        </w:rPr>
        <w:t>绸之路</w:t>
      </w:r>
    </w:p>
    <w:p w14:paraId="24F9C33C">
      <w:pPr>
        <w:pStyle w:val="2"/>
        <w:spacing w:before="177" w:line="180" w:lineRule="auto"/>
        <w:ind w:left="859"/>
      </w:pPr>
      <w:r>
        <w:rPr>
          <w:b/>
          <w:bCs/>
          <w:color w:val="222222"/>
          <w:spacing w:val="-9"/>
        </w:rPr>
        <w:t>出发地址</w:t>
      </w:r>
      <w:r>
        <w:rPr>
          <w:b/>
          <w:bCs/>
          <w:color w:val="222222"/>
          <w:spacing w:val="-30"/>
        </w:rPr>
        <w:t xml:space="preserve"> </w:t>
      </w:r>
      <w:r>
        <w:rPr>
          <w:b/>
          <w:bCs/>
          <w:color w:val="222222"/>
          <w:spacing w:val="-9"/>
        </w:rPr>
        <w:t>：</w:t>
      </w:r>
      <w:r>
        <w:rPr>
          <w:color w:val="222222"/>
          <w:spacing w:val="-9"/>
        </w:rPr>
        <w:t>塔什干</w:t>
      </w:r>
    </w:p>
    <w:p w14:paraId="66FD7C24">
      <w:pPr>
        <w:spacing w:line="263" w:lineRule="auto"/>
        <w:rPr>
          <w:rFonts w:ascii="Arial"/>
          <w:sz w:val="21"/>
        </w:rPr>
      </w:pPr>
    </w:p>
    <w:p w14:paraId="592E6112">
      <w:pPr>
        <w:pStyle w:val="2"/>
        <w:spacing w:before="125" w:line="181" w:lineRule="auto"/>
        <w:ind w:left="840"/>
      </w:pPr>
      <w:r>
        <w:rPr>
          <w:b/>
          <w:bCs/>
          <w:color w:val="222222"/>
        </w:rPr>
        <w:t>旅游类型：</w:t>
      </w:r>
      <w:r>
        <w:rPr>
          <w:color w:val="222222"/>
        </w:rPr>
        <w:t>精品小团游</w:t>
      </w:r>
    </w:p>
    <w:p w14:paraId="4B34E928">
      <w:pPr>
        <w:spacing w:line="262" w:lineRule="auto"/>
        <w:rPr>
          <w:rFonts w:ascii="Arial"/>
          <w:sz w:val="21"/>
        </w:rPr>
      </w:pPr>
    </w:p>
    <w:p w14:paraId="624F392A">
      <w:pPr>
        <w:pStyle w:val="2"/>
        <w:spacing w:before="125" w:line="195" w:lineRule="auto"/>
        <w:ind w:left="842"/>
      </w:pPr>
      <w:r>
        <w:rPr>
          <w:b/>
          <w:bCs/>
          <w:color w:val="222222"/>
          <w:spacing w:val="-4"/>
        </w:rPr>
        <w:t>导游</w:t>
      </w:r>
      <w:r>
        <w:rPr>
          <w:rFonts w:ascii="Arial" w:hAnsi="Arial" w:eastAsia="Arial" w:cs="Arial"/>
          <w:color w:val="222222"/>
          <w:spacing w:val="-4"/>
        </w:rPr>
        <w:t>&amp;</w:t>
      </w:r>
      <w:r>
        <w:rPr>
          <w:b/>
          <w:bCs/>
          <w:color w:val="222222"/>
          <w:spacing w:val="-4"/>
        </w:rPr>
        <w:t>司机：</w:t>
      </w:r>
      <w:r>
        <w:rPr>
          <w:b/>
          <w:bCs/>
          <w:color w:val="222222"/>
          <w:spacing w:val="-39"/>
        </w:rPr>
        <w:t xml:space="preserve"> </w:t>
      </w:r>
      <w:r>
        <w:rPr>
          <w:color w:val="222222"/>
          <w:spacing w:val="-4"/>
        </w:rPr>
        <w:t>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4"/>
        </w:rPr>
        <w:t>、英文导游</w:t>
      </w:r>
      <w:r>
        <w:rPr>
          <w:color w:val="222222"/>
          <w:spacing w:val="-44"/>
        </w:rPr>
        <w:t xml:space="preserve"> </w:t>
      </w:r>
      <w:r>
        <w:rPr>
          <w:color w:val="222222"/>
          <w:spacing w:val="-4"/>
        </w:rPr>
        <w:t>，驾驶经验丰富的当地司机</w:t>
      </w:r>
    </w:p>
    <w:p w14:paraId="12621B2B">
      <w:pPr>
        <w:spacing w:line="281" w:lineRule="auto"/>
        <w:rPr>
          <w:rFonts w:ascii="Arial"/>
          <w:sz w:val="21"/>
        </w:rPr>
      </w:pPr>
    </w:p>
    <w:p w14:paraId="4E4ED522">
      <w:pPr>
        <w:spacing w:line="281" w:lineRule="auto"/>
        <w:rPr>
          <w:rFonts w:ascii="Arial"/>
          <w:sz w:val="21"/>
        </w:rPr>
      </w:pPr>
    </w:p>
    <w:p w14:paraId="2D80419C">
      <w:pPr>
        <w:spacing w:line="282" w:lineRule="auto"/>
        <w:rPr>
          <w:rFonts w:ascii="Arial"/>
          <w:sz w:val="21"/>
        </w:rPr>
      </w:pPr>
    </w:p>
    <w:p w14:paraId="1745BFD2">
      <w:pPr>
        <w:spacing w:line="282" w:lineRule="auto"/>
        <w:rPr>
          <w:rFonts w:ascii="Arial"/>
          <w:sz w:val="21"/>
        </w:rPr>
      </w:pPr>
    </w:p>
    <w:p w14:paraId="5386EA59">
      <w:pPr>
        <w:spacing w:line="282" w:lineRule="auto"/>
        <w:rPr>
          <w:rFonts w:ascii="Arial"/>
          <w:sz w:val="21"/>
        </w:rPr>
      </w:pPr>
    </w:p>
    <w:p w14:paraId="60437327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152AF7CA">
      <w:pPr>
        <w:spacing w:before="58" w:line="84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FAC3">
      <w:pPr>
        <w:spacing w:before="111"/>
      </w:pPr>
    </w:p>
    <w:p w14:paraId="6EF2EDA3">
      <w:pPr>
        <w:spacing w:before="110"/>
      </w:pPr>
    </w:p>
    <w:p w14:paraId="4D8CFB59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34057DF2">
      <w:pPr>
        <w:spacing w:line="251" w:lineRule="auto"/>
        <w:rPr>
          <w:rFonts w:ascii="Arial"/>
          <w:sz w:val="21"/>
        </w:rPr>
      </w:pPr>
    </w:p>
    <w:p w14:paraId="365FC385">
      <w:pPr>
        <w:spacing w:line="251" w:lineRule="auto"/>
        <w:rPr>
          <w:rFonts w:ascii="Arial"/>
          <w:sz w:val="21"/>
        </w:rPr>
      </w:pPr>
    </w:p>
    <w:p w14:paraId="0E052507">
      <w:pPr>
        <w:spacing w:line="251" w:lineRule="auto"/>
        <w:rPr>
          <w:rFonts w:ascii="Arial"/>
          <w:sz w:val="21"/>
        </w:rPr>
      </w:pPr>
    </w:p>
    <w:p w14:paraId="62F068C5">
      <w:pPr>
        <w:spacing w:before="84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56172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617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52506CDA">
      <w:pPr>
        <w:spacing w:line="250" w:lineRule="auto"/>
        <w:rPr>
          <w:rFonts w:ascii="Arial"/>
          <w:sz w:val="21"/>
        </w:rPr>
      </w:pPr>
    </w:p>
    <w:p w14:paraId="6EB6D352">
      <w:pPr>
        <w:spacing w:line="251" w:lineRule="auto"/>
        <w:rPr>
          <w:rFonts w:ascii="Arial"/>
          <w:sz w:val="21"/>
        </w:rPr>
      </w:pPr>
    </w:p>
    <w:p w14:paraId="3064F27C">
      <w:pPr>
        <w:spacing w:line="251" w:lineRule="auto"/>
        <w:rPr>
          <w:rFonts w:ascii="Arial"/>
          <w:sz w:val="21"/>
        </w:rPr>
      </w:pPr>
    </w:p>
    <w:p w14:paraId="6078190B">
      <w:pPr>
        <w:tabs>
          <w:tab w:val="left" w:pos="374"/>
        </w:tabs>
        <w:spacing w:before="61" w:line="774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6FD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441149">
      <w:pPr>
        <w:spacing w:line="316" w:lineRule="auto"/>
        <w:rPr>
          <w:rFonts w:ascii="Arial"/>
          <w:sz w:val="21"/>
        </w:rPr>
      </w:pPr>
    </w:p>
    <w:p w14:paraId="317C2F15">
      <w:pPr>
        <w:spacing w:line="316" w:lineRule="auto"/>
        <w:rPr>
          <w:rFonts w:ascii="Arial"/>
          <w:sz w:val="21"/>
        </w:rPr>
      </w:pPr>
    </w:p>
    <w:p w14:paraId="7D402939">
      <w:pPr>
        <w:pStyle w:val="2"/>
        <w:spacing w:before="163" w:line="190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抵达塔什干（乌兹别克斯坦</w:t>
      </w:r>
      <w:r>
        <w:rPr>
          <w:b/>
          <w:bCs/>
          <w:color w:val="222222"/>
          <w:spacing w:val="3"/>
          <w:sz w:val="38"/>
          <w:szCs w:val="38"/>
        </w:rPr>
        <w:t>）：</w:t>
      </w:r>
      <w:r>
        <w:rPr>
          <w:b/>
          <w:bCs/>
          <w:color w:val="222222"/>
          <w:spacing w:val="-5"/>
          <w:sz w:val="38"/>
          <w:szCs w:val="38"/>
        </w:rPr>
        <w:t>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4F17C862">
      <w:pPr>
        <w:spacing w:line="272" w:lineRule="auto"/>
        <w:rPr>
          <w:rFonts w:ascii="Arial"/>
          <w:sz w:val="21"/>
        </w:rPr>
      </w:pPr>
    </w:p>
    <w:p w14:paraId="23C88CB8">
      <w:pPr>
        <w:spacing w:line="272" w:lineRule="auto"/>
        <w:rPr>
          <w:rFonts w:ascii="Arial"/>
          <w:sz w:val="21"/>
        </w:rPr>
      </w:pPr>
    </w:p>
    <w:p w14:paraId="39297561">
      <w:pPr>
        <w:pStyle w:val="2"/>
        <w:spacing w:before="143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用餐：</w:t>
      </w:r>
      <w:r>
        <w:rPr>
          <w:color w:val="222222"/>
          <w:spacing w:val="2"/>
          <w:sz w:val="33"/>
          <w:szCs w:val="33"/>
        </w:rPr>
        <w:t>餐食自理</w:t>
      </w:r>
    </w:p>
    <w:p w14:paraId="683AA219">
      <w:pPr>
        <w:pStyle w:val="2"/>
        <w:spacing w:before="337" w:line="179" w:lineRule="auto"/>
        <w:rPr>
          <w:sz w:val="33"/>
          <w:szCs w:val="33"/>
        </w:rPr>
      </w:pPr>
      <w:r>
        <w:rPr>
          <w:b/>
          <w:bCs/>
          <w:color w:val="222222"/>
          <w:spacing w:val="-7"/>
          <w:sz w:val="33"/>
          <w:szCs w:val="33"/>
        </w:rPr>
        <w:t>住宿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7"/>
          <w:sz w:val="33"/>
          <w:szCs w:val="33"/>
        </w:rPr>
        <w:t>：</w:t>
      </w:r>
      <w:r>
        <w:rPr>
          <w:color w:val="222222"/>
          <w:spacing w:val="-7"/>
          <w:sz w:val="33"/>
          <w:szCs w:val="33"/>
        </w:rPr>
        <w:t>塔什干</w:t>
      </w:r>
    </w:p>
    <w:p w14:paraId="48C98E0A">
      <w:pPr>
        <w:pStyle w:val="2"/>
        <w:spacing w:before="340" w:line="237" w:lineRule="auto"/>
        <w:ind w:left="7" w:right="757" w:hanging="4"/>
        <w:jc w:val="both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欢迎来到乌兹别克斯坦的首都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【塔什干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2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，这座拥有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2500</w:t>
      </w:r>
      <w:r>
        <w:rPr>
          <w:color w:val="222222"/>
          <w:spacing w:val="2"/>
          <w:sz w:val="33"/>
          <w:szCs w:val="33"/>
        </w:rPr>
        <w:t>多年历史的古城曾</w:t>
      </w:r>
      <w:r>
        <w:rPr>
          <w:color w:val="222222"/>
          <w:sz w:val="33"/>
          <w:szCs w:val="33"/>
        </w:rPr>
        <w:t xml:space="preserve">  是丝绸之路上最繁华的商业枢纽之一</w:t>
      </w:r>
      <w:r>
        <w:rPr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，见证了无数商队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、文人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、僧侣的往来。现已蜕变 </w:t>
      </w:r>
      <w:r>
        <w:rPr>
          <w:color w:val="222222"/>
          <w:spacing w:val="4"/>
          <w:sz w:val="33"/>
          <w:szCs w:val="33"/>
        </w:rPr>
        <w:t>为一座融合丝路底蕴与现代活力的城市。我们的导</w:t>
      </w:r>
      <w:r>
        <w:rPr>
          <w:color w:val="222222"/>
          <w:spacing w:val="3"/>
          <w:sz w:val="33"/>
          <w:szCs w:val="33"/>
        </w:rPr>
        <w:t>游和司机将在塔什干国际机场迎接您</w:t>
      </w:r>
      <w:r>
        <w:rPr>
          <w:color w:val="222222"/>
          <w:sz w:val="33"/>
          <w:szCs w:val="33"/>
        </w:rPr>
        <w:t xml:space="preserve"> 的到来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，并送您前往酒店办理入住手续。办理入住后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，剩余时间您可在</w:t>
      </w:r>
      <w:r>
        <w:rPr>
          <w:color w:val="222222"/>
          <w:spacing w:val="-1"/>
          <w:sz w:val="33"/>
          <w:szCs w:val="33"/>
        </w:rPr>
        <w:t>酒店休息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，也可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自由探索这座城市。</w:t>
      </w:r>
    </w:p>
    <w:p w14:paraId="2F36918B">
      <w:pPr>
        <w:pStyle w:val="2"/>
        <w:spacing w:before="174" w:line="181" w:lineRule="auto"/>
        <w:ind w:left="1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空闲时间建议：</w:t>
      </w:r>
    </w:p>
    <w:p w14:paraId="5C1E873A">
      <w:pPr>
        <w:pStyle w:val="2"/>
        <w:spacing w:before="335" w:line="235" w:lineRule="auto"/>
        <w:ind w:left="3" w:right="757" w:firstLine="22"/>
        <w:jc w:val="both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阿里舍尔</w:t>
      </w:r>
      <w:r>
        <w:rPr>
          <w:rFonts w:ascii="Arial" w:hAnsi="Arial" w:eastAsia="Arial" w:cs="Arial"/>
          <w:color w:val="222222"/>
          <w:sz w:val="33"/>
          <w:szCs w:val="33"/>
        </w:rPr>
        <w:t>·</w:t>
      </w:r>
      <w:r>
        <w:rPr>
          <w:b/>
          <w:bCs/>
          <w:color w:val="222222"/>
          <w:sz w:val="33"/>
          <w:szCs w:val="33"/>
        </w:rPr>
        <w:t>纳沃伊剧院</w:t>
      </w:r>
      <w:r>
        <w:rPr>
          <w:rFonts w:ascii="Arial" w:hAnsi="Arial" w:eastAsia="Arial" w:cs="Arial"/>
          <w:color w:val="222222"/>
          <w:sz w:val="33"/>
          <w:szCs w:val="33"/>
        </w:rPr>
        <w:t>Alisher Navoiy Theater(</w:t>
      </w:r>
      <w:r>
        <w:rPr>
          <w:b/>
          <w:bCs/>
          <w:color w:val="222222"/>
          <w:sz w:val="33"/>
          <w:szCs w:val="33"/>
        </w:rPr>
        <w:t>自费</w:t>
      </w:r>
      <w:r>
        <w:rPr>
          <w:rFonts w:ascii="Arial" w:hAnsi="Arial" w:eastAsia="Arial" w:cs="Arial"/>
          <w:color w:val="222222"/>
          <w:sz w:val="33"/>
          <w:szCs w:val="33"/>
        </w:rPr>
        <w:t>)</w:t>
      </w:r>
      <w:r>
        <w:rPr>
          <w:rFonts w:ascii="Arial" w:hAnsi="Arial" w:eastAsia="Arial" w:cs="Arial"/>
          <w:color w:val="222222"/>
          <w:spacing w:val="-15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 xml:space="preserve">这座由日本战俘参与建造的宏伟歌 </w:t>
      </w:r>
      <w:r>
        <w:rPr>
          <w:color w:val="222222"/>
          <w:spacing w:val="1"/>
          <w:sz w:val="33"/>
          <w:szCs w:val="33"/>
        </w:rPr>
        <w:t>剧院</w:t>
      </w:r>
      <w:r>
        <w:rPr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，是乌兹别克斯坦的文化中心。您可以观看一场歌剧或芭蕾舞演出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，体验中亚的艺</w:t>
      </w:r>
      <w:r>
        <w:rPr>
          <w:color w:val="222222"/>
          <w:sz w:val="33"/>
          <w:szCs w:val="33"/>
        </w:rPr>
        <w:t xml:space="preserve"> 术魅力。</w:t>
      </w:r>
    </w:p>
    <w:p w14:paraId="25273201">
      <w:pPr>
        <w:spacing w:line="235" w:lineRule="auto"/>
        <w:rPr>
          <w:sz w:val="33"/>
          <w:szCs w:val="33"/>
        </w:rPr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736FDDA0">
      <w:pPr>
        <w:spacing w:line="471" w:lineRule="auto"/>
        <w:rPr>
          <w:rFonts w:ascii="Arial"/>
          <w:sz w:val="21"/>
        </w:rPr>
      </w:pPr>
    </w:p>
    <w:p w14:paraId="46D1080E">
      <w:pPr>
        <w:spacing w:before="104" w:line="21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魔术城</w:t>
      </w:r>
      <w:r>
        <w:rPr>
          <w:rFonts w:ascii="Arial" w:hAnsi="Arial" w:eastAsia="Arial" w:cs="Arial"/>
          <w:b/>
          <w:bCs/>
          <w:sz w:val="32"/>
          <w:szCs w:val="32"/>
        </w:rPr>
        <w:t>Magic</w:t>
      </w:r>
      <w:r>
        <w:rPr>
          <w:rFonts w:ascii="Arial" w:hAnsi="Arial" w:eastAsia="Arial" w:cs="Arial"/>
          <w:b/>
          <w:bCs/>
          <w:spacing w:val="85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City</w:t>
      </w:r>
      <w:r>
        <w:rPr>
          <w:rFonts w:ascii="Arial" w:hAnsi="Arial" w:eastAsia="Arial" w:cs="Arial"/>
          <w:b/>
          <w:bCs/>
          <w:spacing w:val="82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Park</w:t>
      </w:r>
      <w:r>
        <w:rPr>
          <w:rFonts w:ascii="Arial" w:hAnsi="Arial" w:eastAsia="Arial" w:cs="Arial"/>
          <w:b/>
          <w:bCs/>
          <w:spacing w:val="10"/>
          <w:sz w:val="32"/>
          <w:szCs w:val="32"/>
        </w:rPr>
        <w:t>:</w:t>
      </w:r>
      <w:r>
        <w:rPr>
          <w:rFonts w:ascii="Arial" w:hAnsi="Arial" w:eastAsia="Arial" w:cs="Arial"/>
          <w:b/>
          <w:bCs/>
          <w:spacing w:val="3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一座现代化的综合性公园，被誉为塔什干的“小迪士尼乐</w:t>
      </w:r>
    </w:p>
    <w:p w14:paraId="12D3ABA9">
      <w:pPr>
        <w:spacing w:before="190" w:line="322" w:lineRule="auto"/>
        <w:ind w:left="799" w:right="31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园”,开放时间为10:00至22:00。公园内设有各种游乐设施、喷泉、影院和餐厅，是感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受塔什干现代娱乐氛围的好去处。</w:t>
      </w:r>
    </w:p>
    <w:p w14:paraId="1F10936A">
      <w:pPr>
        <w:spacing w:before="184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晚餐建议：</w:t>
      </w:r>
    </w:p>
    <w:p w14:paraId="56B19734">
      <w:pPr>
        <w:spacing w:line="292" w:lineRule="auto"/>
        <w:rPr>
          <w:rFonts w:ascii="Arial"/>
          <w:sz w:val="21"/>
        </w:rPr>
      </w:pPr>
    </w:p>
    <w:p w14:paraId="7788A4C6">
      <w:pPr>
        <w:spacing w:before="104" w:line="310" w:lineRule="auto"/>
        <w:ind w:left="799" w:right="115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0"/>
          <w:sz w:val="32"/>
          <w:szCs w:val="32"/>
        </w:rPr>
        <w:t>抵达后可前往市区品尝塔什干特色美食，如香气浓郁的</w:t>
      </w:r>
      <w:r>
        <w:rPr>
          <w:rFonts w:ascii="黑体" w:hAnsi="黑体" w:eastAsia="黑体" w:cs="黑体"/>
          <w:spacing w:val="9"/>
          <w:sz w:val="32"/>
          <w:szCs w:val="32"/>
        </w:rPr>
        <w:t>普洛夫(羊肉焖饭)、炭火烤肉串或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8"/>
          <w:sz w:val="32"/>
          <w:szCs w:val="32"/>
        </w:rPr>
        <w:t>手工拉面，感受地道丝路风味；若旅途疲惫，也可选择清淡的饺子汤配烤饼与热茶，舒适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又暖胃。</w:t>
      </w:r>
    </w:p>
    <w:p w14:paraId="7A2FB103">
      <w:pPr>
        <w:spacing w:before="255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抵达建议：</w:t>
      </w:r>
    </w:p>
    <w:p w14:paraId="60B8304D">
      <w:pPr>
        <w:spacing w:line="279" w:lineRule="auto"/>
        <w:rPr>
          <w:rFonts w:ascii="Arial"/>
          <w:sz w:val="21"/>
        </w:rPr>
      </w:pPr>
    </w:p>
    <w:p w14:paraId="53D6DF1F">
      <w:pPr>
        <w:spacing w:before="104" w:line="316" w:lineRule="auto"/>
        <w:ind w:left="799" w:right="173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国际航空枢纽：</w:t>
      </w:r>
      <w:r>
        <w:rPr>
          <w:rFonts w:ascii="黑体" w:hAnsi="黑体" w:eastAsia="黑体" w:cs="黑体"/>
          <w:spacing w:val="-7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塔什干国际机场</w:t>
      </w:r>
      <w:r>
        <w:rPr>
          <w:rFonts w:ascii="宋体" w:hAnsi="宋体" w:eastAsia="宋体" w:cs="宋体"/>
          <w:spacing w:val="10"/>
          <w:sz w:val="32"/>
          <w:szCs w:val="32"/>
        </w:rPr>
        <w:t>(</w:t>
      </w:r>
      <w:r>
        <w:rPr>
          <w:rFonts w:ascii="宋体" w:hAnsi="宋体" w:eastAsia="宋体" w:cs="宋体"/>
          <w:sz w:val="32"/>
          <w:szCs w:val="32"/>
        </w:rPr>
        <w:t>TAS</w:t>
      </w:r>
      <w:r>
        <w:rPr>
          <w:rFonts w:ascii="宋体" w:hAnsi="宋体" w:eastAsia="宋体" w:cs="宋体"/>
          <w:spacing w:val="10"/>
          <w:sz w:val="32"/>
          <w:szCs w:val="32"/>
        </w:rPr>
        <w:t>)</w:t>
      </w:r>
      <w:r>
        <w:rPr>
          <w:rFonts w:ascii="黑体" w:hAnsi="黑体" w:eastAsia="黑体" w:cs="黑体"/>
          <w:spacing w:val="10"/>
          <w:sz w:val="32"/>
          <w:szCs w:val="32"/>
        </w:rPr>
        <w:t>是乌兹别克斯坦最大的航空枢</w:t>
      </w:r>
      <w:r>
        <w:rPr>
          <w:rFonts w:ascii="黑体" w:hAnsi="黑体" w:eastAsia="黑体" w:cs="黑体"/>
          <w:spacing w:val="9"/>
          <w:sz w:val="32"/>
          <w:szCs w:val="32"/>
        </w:rPr>
        <w:t>纽，与欧洲、亚洲和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9"/>
          <w:sz w:val="32"/>
          <w:szCs w:val="32"/>
        </w:rPr>
        <w:t>中东的多个主要城市(如莫斯科、伊斯坦布尔、迪拜、</w:t>
      </w:r>
      <w:r>
        <w:rPr>
          <w:rFonts w:ascii="黑体" w:hAnsi="黑体" w:eastAsia="黑体" w:cs="黑体"/>
          <w:spacing w:val="8"/>
          <w:sz w:val="32"/>
          <w:szCs w:val="32"/>
        </w:rPr>
        <w:t>首尔、北京等)均有直飞航班。</w:t>
      </w:r>
    </w:p>
    <w:p w14:paraId="13D1565A">
      <w:pPr>
        <w:spacing w:before="195" w:line="332" w:lineRule="auto"/>
        <w:ind w:left="799" w:right="278" w:firstLine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出入境流程：</w:t>
      </w:r>
      <w:r>
        <w:rPr>
          <w:rFonts w:ascii="黑体" w:hAnsi="黑体" w:eastAsia="黑体" w:cs="黑体"/>
          <w:spacing w:val="-84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2"/>
          <w:sz w:val="32"/>
          <w:szCs w:val="32"/>
        </w:rPr>
        <w:t>乌兹别克斯坦已对许多国家实行电</w:t>
      </w:r>
      <w:r>
        <w:rPr>
          <w:rFonts w:ascii="黑体" w:hAnsi="黑体" w:eastAsia="黑体" w:cs="黑体"/>
          <w:spacing w:val="11"/>
          <w:sz w:val="32"/>
          <w:szCs w:val="32"/>
        </w:rPr>
        <w:t>子签证或免签政策，但请务必在出发前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再次核对您的签证要求和护照有效期。</w:t>
      </w:r>
    </w:p>
    <w:p w14:paraId="4B58A060">
      <w:pPr>
        <w:spacing w:before="130"/>
      </w:pPr>
    </w:p>
    <w:p w14:paraId="38588E25">
      <w:pPr>
        <w:sectPr>
          <w:headerReference r:id="rId6" w:type="default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46F3E42F">
      <w:pPr>
        <w:spacing w:line="3840" w:lineRule="exact"/>
        <w:ind w:firstLine="769"/>
      </w:pPr>
      <w:r>
        <w:rPr>
          <w:position w:val="-76"/>
        </w:rPr>
        <w:drawing>
          <wp:inline distT="0" distB="0" distL="0" distR="0">
            <wp:extent cx="4044950" cy="24384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3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9CDBC">
      <w:pPr>
        <w:spacing w:before="266" w:line="222" w:lineRule="auto"/>
        <w:ind w:left="2464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551815</wp:posOffset>
            </wp:positionV>
            <wp:extent cx="824865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乌兹别克斯坦的食物</w:t>
      </w:r>
    </w:p>
    <w:p w14:paraId="5ABAE1F4">
      <w:pPr>
        <w:spacing w:line="69" w:lineRule="auto"/>
        <w:rPr>
          <w:rFonts w:ascii="Arial"/>
          <w:sz w:val="2"/>
        </w:rPr>
      </w:pPr>
    </w:p>
    <w:p w14:paraId="6E10B9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6B75D53">
      <w:pPr>
        <w:spacing w:line="3819" w:lineRule="exact"/>
      </w:pPr>
      <w:r>
        <w:rPr>
          <w:position w:val="-76"/>
        </w:rPr>
        <w:drawing>
          <wp:inline distT="0" distB="0" distL="0" distR="0">
            <wp:extent cx="4044315" cy="24244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4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34AA2">
      <w:pPr>
        <w:spacing w:before="286" w:line="222" w:lineRule="auto"/>
        <w:ind w:left="17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乌兹别克斯坦的货币</w:t>
      </w:r>
    </w:p>
    <w:p w14:paraId="111AA269">
      <w:pPr>
        <w:spacing w:line="222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72E3EFD4">
      <w:pPr>
        <w:spacing w:line="275" w:lineRule="auto"/>
        <w:rPr>
          <w:rFonts w:ascii="Arial"/>
          <w:sz w:val="21"/>
        </w:rPr>
      </w:pPr>
    </w:p>
    <w:p w14:paraId="39D0EE77">
      <w:pPr>
        <w:spacing w:line="275" w:lineRule="auto"/>
        <w:rPr>
          <w:rFonts w:ascii="Arial"/>
          <w:sz w:val="21"/>
        </w:rPr>
      </w:pPr>
    </w:p>
    <w:p w14:paraId="4E377278">
      <w:pPr>
        <w:spacing w:line="276" w:lineRule="auto"/>
        <w:rPr>
          <w:rFonts w:ascii="Arial"/>
          <w:sz w:val="21"/>
        </w:rPr>
      </w:pPr>
    </w:p>
    <w:p w14:paraId="3431D5D0">
      <w:pPr>
        <w:spacing w:before="127" w:line="263" w:lineRule="auto"/>
        <w:ind w:left="804" w:right="253" w:hanging="79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11"/>
          <w:position w:val="9"/>
          <w:sz w:val="32"/>
          <w:szCs w:val="32"/>
        </w:rPr>
        <w:t xml:space="preserve">D2    </w:t>
      </w:r>
      <w:r>
        <w:rPr>
          <w:rFonts w:ascii="黑体" w:hAnsi="黑体" w:eastAsia="黑体" w:cs="黑体"/>
          <w:b/>
          <w:bCs/>
          <w:spacing w:val="-11"/>
          <w:sz w:val="39"/>
          <w:szCs w:val="39"/>
        </w:rPr>
        <w:t>塔什干一日游：哈兹拉提伊玛目广场+乔尔苏巴扎+塔什干应用</w:t>
      </w:r>
      <w:r>
        <w:rPr>
          <w:rFonts w:ascii="黑体" w:hAnsi="黑体" w:eastAsia="黑体" w:cs="黑体"/>
          <w:b/>
          <w:bCs/>
          <w:spacing w:val="-12"/>
          <w:sz w:val="39"/>
          <w:szCs w:val="39"/>
        </w:rPr>
        <w:t>艺术博物馆+塔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9"/>
          <w:szCs w:val="39"/>
        </w:rPr>
        <w:t>什干地铁体验+帖木儿广场+欢迎晚宴</w:t>
      </w:r>
    </w:p>
    <w:p w14:paraId="62AC5136">
      <w:pPr>
        <w:spacing w:line="271" w:lineRule="auto"/>
        <w:rPr>
          <w:rFonts w:ascii="Arial"/>
          <w:sz w:val="21"/>
        </w:rPr>
      </w:pPr>
    </w:p>
    <w:p w14:paraId="391FBFDD">
      <w:pPr>
        <w:spacing w:line="271" w:lineRule="auto"/>
        <w:rPr>
          <w:rFonts w:ascii="Arial"/>
          <w:sz w:val="21"/>
        </w:rPr>
      </w:pPr>
    </w:p>
    <w:p w14:paraId="781DD1FE">
      <w:pPr>
        <w:spacing w:before="105" w:line="213" w:lineRule="auto"/>
        <w:ind w:left="50"/>
        <w:rPr>
          <w:rFonts w:ascii="黑体" w:hAnsi="黑体" w:eastAsia="黑体" w:cs="黑体"/>
          <w:sz w:val="32"/>
          <w:szCs w:val="32"/>
        </w:rPr>
      </w:pPr>
      <w:r>
        <w:rPr>
          <w:rFonts w:ascii="Times New Roman" w:hAnsi="Times New Roman" w:eastAsia="Times New Roman" w:cs="Times New Roman"/>
          <w:color w:val="F06010"/>
          <w:spacing w:val="-7"/>
          <w:sz w:val="32"/>
          <w:szCs w:val="32"/>
        </w:rPr>
        <w:t>TI</w:t>
      </w:r>
      <w:r>
        <w:rPr>
          <w:rFonts w:ascii="Times New Roman" w:hAnsi="Times New Roman" w:eastAsia="Times New Roman" w:cs="Times New Roman"/>
          <w:color w:val="F06010"/>
          <w:spacing w:val="12"/>
          <w:sz w:val="32"/>
          <w:szCs w:val="32"/>
        </w:rPr>
        <w:t xml:space="preserve">     </w:t>
      </w:r>
      <w:r>
        <w:rPr>
          <w:rFonts w:ascii="黑体" w:hAnsi="黑体" w:eastAsia="黑体" w:cs="黑体"/>
          <w:spacing w:val="-7"/>
          <w:sz w:val="32"/>
          <w:szCs w:val="32"/>
        </w:rPr>
        <w:t>用餐：含早餐，含晚餐</w:t>
      </w:r>
    </w:p>
    <w:p w14:paraId="7C7A0156">
      <w:pPr>
        <w:spacing w:line="248" w:lineRule="auto"/>
        <w:rPr>
          <w:rFonts w:ascii="Arial"/>
          <w:sz w:val="21"/>
        </w:rPr>
      </w:pPr>
    </w:p>
    <w:p w14:paraId="639ED2A4">
      <w:pPr>
        <w:spacing w:before="104" w:line="448" w:lineRule="exact"/>
        <w:ind w:left="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drawing>
          <wp:inline distT="0" distB="0" distL="0" distR="0">
            <wp:extent cx="266065" cy="2032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693" cy="20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spacing w:val="6"/>
          <w:position w:val="-2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16"/>
          <w:position w:val="-2"/>
          <w:sz w:val="32"/>
          <w:szCs w:val="32"/>
        </w:rPr>
        <w:t>住宿：塔什干</w:t>
      </w:r>
    </w:p>
    <w:p w14:paraId="7FC1CA3A">
      <w:pPr>
        <w:spacing w:before="318" w:line="292" w:lineRule="auto"/>
        <w:ind w:left="834" w:right="138" w:hanging="8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E07020"/>
          <w:spacing w:val="14"/>
          <w:sz w:val="39"/>
          <w:szCs w:val="39"/>
        </w:rPr>
        <w:t xml:space="preserve">上  </w:t>
      </w:r>
      <w:r>
        <w:rPr>
          <w:rFonts w:ascii="黑体" w:hAnsi="黑体" w:eastAsia="黑体" w:cs="黑体"/>
          <w:spacing w:val="14"/>
          <w:sz w:val="32"/>
          <w:szCs w:val="32"/>
        </w:rPr>
        <w:t>早餐后，您将开始探索塔什干的新旧城区之旅。首先前往参观位于老城区的核心地带的</w:t>
      </w:r>
      <w:r>
        <w:rPr>
          <w:rFonts w:ascii="黑体" w:hAnsi="黑体" w:eastAsia="黑体" w:cs="黑体"/>
          <w:spacing w:val="2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【哈兹拉提伊玛目广场</w:t>
      </w:r>
      <w:r>
        <w:rPr>
          <w:rFonts w:ascii="宋体" w:hAnsi="宋体" w:eastAsia="宋体" w:cs="宋体"/>
          <w:b/>
          <w:bCs/>
          <w:sz w:val="32"/>
          <w:szCs w:val="32"/>
        </w:rPr>
        <w:t>Hazrati</w:t>
      </w:r>
      <w:r>
        <w:rPr>
          <w:rFonts w:ascii="宋体" w:hAnsi="宋体" w:eastAsia="宋体" w:cs="宋体"/>
          <w:spacing w:val="7"/>
          <w:sz w:val="32"/>
          <w:szCs w:val="32"/>
        </w:rPr>
        <w:t xml:space="preserve">  </w:t>
      </w:r>
      <w:r>
        <w:rPr>
          <w:rFonts w:ascii="宋体" w:hAnsi="宋体" w:eastAsia="宋体" w:cs="宋体"/>
          <w:b/>
          <w:bCs/>
          <w:sz w:val="32"/>
          <w:szCs w:val="32"/>
        </w:rPr>
        <w:t>Imam</w:t>
      </w:r>
      <w:r>
        <w:rPr>
          <w:rFonts w:ascii="宋体" w:hAnsi="宋体" w:eastAsia="宋体" w:cs="宋体"/>
          <w:spacing w:val="1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Complex</w:t>
      </w: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】</w:t>
      </w:r>
      <w:r>
        <w:rPr>
          <w:rFonts w:ascii="黑体" w:hAnsi="黑体" w:eastAsia="黑体" w:cs="黑体"/>
          <w:spacing w:val="7"/>
          <w:sz w:val="32"/>
          <w:szCs w:val="32"/>
        </w:rPr>
        <w:t>, 这里是塔什干的精神象征，广场上矗</w:t>
      </w:r>
    </w:p>
    <w:p w14:paraId="304D5F3F">
      <w:pPr>
        <w:spacing w:before="18" w:line="213" w:lineRule="auto"/>
        <w:ind w:left="79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立着塔什干最具代表性的历史与宗教建筑群，汇聚了数百年伊斯兰艺术与建筑的结晶。</w:t>
      </w:r>
    </w:p>
    <w:p w14:paraId="32BD5922">
      <w:pPr>
        <w:spacing w:line="250" w:lineRule="auto"/>
        <w:rPr>
          <w:rFonts w:ascii="Arial"/>
          <w:sz w:val="21"/>
        </w:rPr>
      </w:pPr>
    </w:p>
    <w:p w14:paraId="6223C3F4">
      <w:pPr>
        <w:spacing w:before="104" w:line="213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7"/>
          <w:sz w:val="32"/>
          <w:szCs w:val="32"/>
        </w:rPr>
        <w:t>在这里，您可以参观：</w:t>
      </w:r>
    </w:p>
    <w:p w14:paraId="12EFF05C">
      <w:pPr>
        <w:spacing w:line="357" w:lineRule="auto"/>
        <w:rPr>
          <w:rFonts w:ascii="Arial"/>
          <w:sz w:val="21"/>
        </w:rPr>
      </w:pPr>
    </w:p>
    <w:p w14:paraId="1B3A03A7">
      <w:pPr>
        <w:spacing w:before="105" w:line="273" w:lineRule="auto"/>
        <w:ind w:left="799" w:right="205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哈兹拉提伊玛目清真寺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Hazrati</w:t>
      </w:r>
      <w:r>
        <w:rPr>
          <w:rFonts w:ascii="Times New Roman" w:hAnsi="Times New Roman" w:eastAsia="Times New Roman" w:cs="Times New Roman"/>
          <w:b/>
          <w:bCs/>
          <w:spacing w:val="1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>Imam   Mosque</w:t>
      </w:r>
      <w:r>
        <w:rPr>
          <w:rFonts w:ascii="Times New Roman" w:hAnsi="Times New Roman" w:eastAsia="Times New Roman" w:cs="Times New Roman"/>
          <w:b/>
          <w:bCs/>
          <w:spacing w:val="14"/>
          <w:sz w:val="32"/>
          <w:szCs w:val="32"/>
        </w:rPr>
        <w:t>:</w:t>
      </w:r>
      <w:r>
        <w:rPr>
          <w:rFonts w:ascii="Times New Roman" w:hAnsi="Times New Roman" w:eastAsia="Times New Roman" w:cs="Times New Roman"/>
          <w:b/>
          <w:bCs/>
          <w:spacing w:val="5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位于广场前方，由第一任总统于2007年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下令建造，是当地最大的清真寺。由两座高53米的宣礼塔和清真寺本身组成，其蓝绿色</w:t>
      </w:r>
      <w:r>
        <w:rPr>
          <w:rFonts w:ascii="黑体" w:hAnsi="黑体" w:eastAsia="黑体" w:cs="黑体"/>
          <w:spacing w:val="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圆形穹顶和精美的几何瓷砖装饰以及宽敞明亮的大厅无</w:t>
      </w:r>
      <w:r>
        <w:rPr>
          <w:rFonts w:ascii="黑体" w:hAnsi="黑体" w:eastAsia="黑体" w:cs="黑体"/>
          <w:spacing w:val="14"/>
          <w:sz w:val="32"/>
          <w:szCs w:val="32"/>
        </w:rPr>
        <w:t>不完美诠释了中亚伊斯兰建筑的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庄重与优雅。</w:t>
      </w:r>
    </w:p>
    <w:p w14:paraId="662A8AC7">
      <w:pPr>
        <w:spacing w:line="273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0A71E10A">
      <w:pPr>
        <w:spacing w:line="38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259715</wp:posOffset>
            </wp:positionV>
            <wp:extent cx="13335" cy="141033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0E610">
      <w:pPr>
        <w:pStyle w:val="2"/>
        <w:spacing w:before="142" w:line="237" w:lineRule="auto"/>
        <w:ind w:left="655" w:right="305" w:firstLine="11"/>
        <w:jc w:val="both"/>
        <w:rPr>
          <w:sz w:val="33"/>
          <w:szCs w:val="33"/>
        </w:rPr>
      </w:pPr>
      <w:r>
        <w:rPr>
          <w:b/>
          <w:bCs/>
          <w:color w:val="222222"/>
          <w:spacing w:val="6"/>
          <w:sz w:val="33"/>
          <w:szCs w:val="33"/>
        </w:rPr>
        <w:t>阿布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巴克尔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卡法尔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>·</w:t>
      </w:r>
      <w:r>
        <w:rPr>
          <w:b/>
          <w:bCs/>
          <w:color w:val="222222"/>
          <w:spacing w:val="6"/>
          <w:sz w:val="33"/>
          <w:szCs w:val="33"/>
        </w:rPr>
        <w:t>沙希陵墓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Saint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Times New Roman" w:hAnsi="Times New Roman" w:eastAsia="Times New Roman" w:cs="Times New Roman"/>
          <w:color w:val="222222"/>
          <w:spacing w:val="6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6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b/>
          <w:bCs/>
          <w:color w:val="222222"/>
          <w:spacing w:val="6"/>
          <w:sz w:val="33"/>
          <w:szCs w:val="33"/>
        </w:rPr>
        <w:t>：</w:t>
      </w:r>
      <w:r>
        <w:rPr>
          <w:color w:val="222222"/>
          <w:spacing w:val="6"/>
          <w:sz w:val="33"/>
          <w:szCs w:val="33"/>
        </w:rPr>
        <w:t>是为纪念</w:t>
      </w:r>
      <w:r>
        <w:rPr>
          <w:color w:val="222222"/>
          <w:spacing w:val="10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10</w:t>
      </w:r>
      <w:r>
        <w:rPr>
          <w:color w:val="222222"/>
          <w:spacing w:val="3"/>
          <w:sz w:val="33"/>
          <w:szCs w:val="33"/>
        </w:rPr>
        <w:t>世纪著名伊斯兰学者</w:t>
      </w:r>
      <w:r>
        <w:rPr>
          <w:rFonts w:ascii="Arial" w:hAnsi="Arial" w:eastAsia="Arial" w:cs="Arial"/>
          <w:color w:val="222222"/>
          <w:sz w:val="33"/>
          <w:szCs w:val="33"/>
        </w:rPr>
        <w:t>Abu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Bakr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ﬀ</w:t>
      </w:r>
      <w:r>
        <w:rPr>
          <w:rFonts w:ascii="Arial" w:hAnsi="Arial" w:eastAsia="Arial" w:cs="Arial"/>
          <w:color w:val="222222"/>
          <w:sz w:val="33"/>
          <w:szCs w:val="33"/>
        </w:rPr>
        <w:t>al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Shashi</w:t>
      </w:r>
      <w:r>
        <w:rPr>
          <w:color w:val="222222"/>
          <w:spacing w:val="3"/>
          <w:sz w:val="33"/>
          <w:szCs w:val="33"/>
        </w:rPr>
        <w:t>而建的陵寝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，他被尊为塔</w:t>
      </w:r>
      <w:r>
        <w:rPr>
          <w:color w:val="222222"/>
          <w:spacing w:val="2"/>
          <w:sz w:val="33"/>
          <w:szCs w:val="33"/>
        </w:rPr>
        <w:t>什干的守护圣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人。陵墓外观朴素却庄严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6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院落内常有信徒前来祈祷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，氛围宁静肃穆。</w:t>
      </w:r>
    </w:p>
    <w:p w14:paraId="4C270E1A">
      <w:pPr>
        <w:pStyle w:val="2"/>
        <w:spacing w:before="181" w:line="237" w:lineRule="auto"/>
        <w:ind w:left="644" w:right="50"/>
        <w:jc w:val="both"/>
        <w:rPr>
          <w:sz w:val="33"/>
          <w:szCs w:val="33"/>
        </w:rPr>
      </w:pPr>
      <w:r>
        <w:rPr>
          <w:b/>
          <w:bCs/>
          <w:color w:val="222222"/>
          <w:spacing w:val="8"/>
          <w:sz w:val="33"/>
          <w:szCs w:val="33"/>
        </w:rPr>
        <w:t>穆斯哈夫古兰经博物馆</w:t>
      </w:r>
      <w:r>
        <w:rPr>
          <w:rFonts w:ascii="Arial" w:hAnsi="Arial" w:eastAsia="Arial" w:cs="Arial"/>
          <w:color w:val="222222"/>
          <w:sz w:val="33"/>
          <w:szCs w:val="33"/>
        </w:rPr>
        <w:t>Muyi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Muborak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Library</w:t>
      </w:r>
      <w:r>
        <w:rPr>
          <w:rFonts w:ascii="Arial" w:hAnsi="Arial" w:eastAsia="Arial" w:cs="Arial"/>
          <w:color w:val="222222"/>
          <w:spacing w:val="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b/>
          <w:bCs/>
          <w:color w:val="222222"/>
          <w:spacing w:val="8"/>
          <w:sz w:val="33"/>
          <w:szCs w:val="33"/>
        </w:rPr>
        <w:t>：</w:t>
      </w:r>
      <w:r>
        <w:rPr>
          <w:color w:val="222222"/>
          <w:spacing w:val="8"/>
          <w:sz w:val="33"/>
          <w:szCs w:val="33"/>
        </w:rPr>
        <w:t>这里收藏着极</w:t>
      </w:r>
      <w:r>
        <w:rPr>
          <w:color w:val="222222"/>
          <w:spacing w:val="7"/>
          <w:sz w:val="33"/>
          <w:szCs w:val="33"/>
        </w:rPr>
        <w:t>为珍贵的“奥斯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5"/>
          <w:sz w:val="33"/>
          <w:szCs w:val="33"/>
        </w:rPr>
        <w:t>曼古兰经”</w:t>
      </w:r>
      <w:r>
        <w:rPr>
          <w:rFonts w:ascii="Arial" w:hAnsi="Arial" w:eastAsia="Arial" w:cs="Arial"/>
          <w:color w:val="222222"/>
          <w:spacing w:val="-5"/>
          <w:sz w:val="33"/>
          <w:szCs w:val="33"/>
        </w:rPr>
        <w:t>(Uthman Quran)</w:t>
      </w:r>
      <w:r>
        <w:rPr>
          <w:color w:val="222222"/>
          <w:spacing w:val="-5"/>
          <w:sz w:val="33"/>
          <w:szCs w:val="33"/>
        </w:rPr>
        <w:t>——被认为是世界上现存最古老的古兰经手</w:t>
      </w:r>
      <w:r>
        <w:rPr>
          <w:color w:val="222222"/>
          <w:spacing w:val="-6"/>
          <w:sz w:val="33"/>
          <w:szCs w:val="33"/>
        </w:rPr>
        <w:t>抄本之一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，距今已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有一千多年历史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，是宗教与文化爱好者不容错过的珍藏。</w:t>
      </w:r>
    </w:p>
    <w:p w14:paraId="361C80E6">
      <w:pPr>
        <w:pStyle w:val="2"/>
        <w:spacing w:before="192" w:line="238" w:lineRule="auto"/>
        <w:ind w:left="644" w:right="177" w:firstLine="32"/>
        <w:jc w:val="both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巴拉克汗神学院</w:t>
      </w:r>
      <w:r>
        <w:rPr>
          <w:rFonts w:ascii="Arial" w:hAnsi="Arial" w:eastAsia="Arial" w:cs="Arial"/>
          <w:color w:val="222222"/>
          <w:sz w:val="33"/>
          <w:szCs w:val="33"/>
        </w:rPr>
        <w:t>Barak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Khan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Madrasa</w:t>
      </w:r>
      <w:r>
        <w:rPr>
          <w:b/>
          <w:bCs/>
          <w:color w:val="222222"/>
          <w:spacing w:val="4"/>
          <w:sz w:val="33"/>
          <w:szCs w:val="33"/>
        </w:rPr>
        <w:t>：</w:t>
      </w:r>
      <w:r>
        <w:rPr>
          <w:color w:val="222222"/>
          <w:spacing w:val="4"/>
          <w:sz w:val="33"/>
          <w:szCs w:val="33"/>
        </w:rPr>
        <w:t>建于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16</w:t>
      </w:r>
      <w:r>
        <w:rPr>
          <w:color w:val="222222"/>
          <w:spacing w:val="4"/>
          <w:sz w:val="33"/>
          <w:szCs w:val="33"/>
        </w:rPr>
        <w:t>世纪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，是当时</w:t>
      </w:r>
      <w:r>
        <w:rPr>
          <w:color w:val="222222"/>
          <w:spacing w:val="3"/>
          <w:sz w:val="33"/>
          <w:szCs w:val="33"/>
        </w:rPr>
        <w:t>著名的伊斯兰学府。现已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称为一处汇聚了无数手工艺商铺的地方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，您可以在此选购传统陶艺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、地毯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、珠宝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、木雕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与香料等纪念品。</w:t>
      </w:r>
    </w:p>
    <w:p w14:paraId="51D2C49F">
      <w:pPr>
        <w:pStyle w:val="2"/>
        <w:spacing w:before="179" w:line="198" w:lineRule="auto"/>
        <w:ind w:left="645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之后</w:t>
      </w:r>
      <w:r>
        <w:rPr>
          <w:color w:val="222222"/>
          <w:spacing w:val="-35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，离开老城区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，前往游览塔什干最富生活气息的传统市场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b/>
          <w:bCs/>
          <w:color w:val="222222"/>
          <w:spacing w:val="2"/>
          <w:sz w:val="33"/>
          <w:szCs w:val="33"/>
        </w:rPr>
        <w:t>【乔尔苏巴扎</w:t>
      </w:r>
      <w:r>
        <w:rPr>
          <w:rFonts w:ascii="Arial" w:hAnsi="Arial" w:eastAsia="Arial" w:cs="Arial"/>
          <w:color w:val="222222"/>
          <w:sz w:val="33"/>
          <w:szCs w:val="33"/>
        </w:rPr>
        <w:t>Chorsu</w:t>
      </w:r>
    </w:p>
    <w:p w14:paraId="71EEDA71">
      <w:pPr>
        <w:pStyle w:val="2"/>
        <w:spacing w:before="85" w:line="237" w:lineRule="auto"/>
        <w:ind w:left="650" w:right="123" w:firstLine="6"/>
        <w:rPr>
          <w:sz w:val="33"/>
          <w:szCs w:val="33"/>
        </w:rPr>
      </w:pPr>
      <w:r>
        <w:rPr>
          <w:rFonts w:ascii="Arial" w:hAnsi="Arial" w:eastAsia="Arial" w:cs="Arial"/>
          <w:color w:val="222222"/>
          <w:spacing w:val="-2"/>
          <w:sz w:val="33"/>
          <w:szCs w:val="33"/>
        </w:rPr>
        <w:t>Bazaar</w:t>
      </w:r>
      <w:r>
        <w:rPr>
          <w:b/>
          <w:bCs/>
          <w:color w:val="222222"/>
          <w:spacing w:val="-2"/>
          <w:sz w:val="33"/>
          <w:szCs w:val="33"/>
        </w:rPr>
        <w:t>】</w:t>
      </w:r>
      <w:r>
        <w:rPr>
          <w:b/>
          <w:bCs/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。</w:t>
      </w:r>
      <w:r>
        <w:rPr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巨大的蓝色圆顶下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，排列着琳琅满目的水果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、香料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、干果与蜂蜜摊位。您可</w:t>
      </w:r>
      <w:r>
        <w:rPr>
          <w:color w:val="222222"/>
          <w:sz w:val="33"/>
          <w:szCs w:val="33"/>
        </w:rPr>
        <w:t xml:space="preserve"> 与热情的摊主交流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品尝当地奶酪或甜点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感受纯正的乌兹别克市井氛围。</w:t>
      </w:r>
    </w:p>
    <w:p w14:paraId="13149017">
      <w:pPr>
        <w:pStyle w:val="2"/>
        <w:spacing w:before="201" w:line="237" w:lineRule="auto"/>
        <w:ind w:left="645" w:right="177" w:firstLine="22"/>
        <w:rPr>
          <w:sz w:val="33"/>
          <w:szCs w:val="33"/>
        </w:rPr>
      </w:pPr>
      <w:r>
        <w:rPr>
          <w:color w:val="222222"/>
          <w:spacing w:val="5"/>
          <w:sz w:val="33"/>
          <w:szCs w:val="33"/>
        </w:rPr>
        <w:t>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，前往参观</w:t>
      </w:r>
      <w:r>
        <w:rPr>
          <w:b/>
          <w:bCs/>
          <w:color w:val="222222"/>
          <w:spacing w:val="5"/>
          <w:sz w:val="33"/>
          <w:szCs w:val="33"/>
        </w:rPr>
        <w:t>【塔什干应用艺术博物馆</w:t>
      </w:r>
      <w:r>
        <w:rPr>
          <w:rFonts w:ascii="Arial" w:hAnsi="Arial" w:eastAsia="Arial" w:cs="Arial"/>
          <w:color w:val="222222"/>
          <w:sz w:val="33"/>
          <w:szCs w:val="33"/>
        </w:rPr>
        <w:t>State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Museum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Applied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Arts</w:t>
      </w:r>
      <w:r>
        <w:rPr>
          <w:b/>
          <w:bCs/>
          <w:color w:val="222222"/>
          <w:spacing w:val="5"/>
          <w:sz w:val="33"/>
          <w:szCs w:val="33"/>
        </w:rPr>
        <w:t>】</w:t>
      </w:r>
      <w:r>
        <w:rPr>
          <w:b/>
          <w:bCs/>
          <w:color w:val="222222"/>
          <w:spacing w:val="-36"/>
          <w:sz w:val="33"/>
          <w:szCs w:val="33"/>
        </w:rPr>
        <w:t xml:space="preserve"> </w:t>
      </w:r>
      <w:r>
        <w:rPr>
          <w:color w:val="222222"/>
          <w:spacing w:val="5"/>
          <w:sz w:val="33"/>
          <w:szCs w:val="33"/>
        </w:rPr>
        <w:t>，原为</w:t>
      </w:r>
      <w:r>
        <w:rPr>
          <w:rFonts w:ascii="Arial" w:hAnsi="Arial" w:eastAsia="Arial" w:cs="Arial"/>
          <w:color w:val="222222"/>
          <w:spacing w:val="5"/>
          <w:sz w:val="33"/>
          <w:szCs w:val="33"/>
        </w:rPr>
        <w:t>19</w:t>
      </w:r>
      <w:r>
        <w:rPr>
          <w:color w:val="222222"/>
          <w:spacing w:val="5"/>
          <w:sz w:val="33"/>
          <w:szCs w:val="33"/>
        </w:rPr>
        <w:t>世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纪贵族官邸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59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内部装饰极具艺术感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，墙壁与天花板布满细腻的木雕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、彩釉与几何纹饰。</w:t>
      </w:r>
      <w:r>
        <w:rPr>
          <w:color w:val="222222"/>
          <w:sz w:val="33"/>
          <w:szCs w:val="33"/>
        </w:rPr>
        <w:t xml:space="preserve"> 馆内收藏了乌兹别克传统刺绣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、织锦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、金属器皿与陶艺作品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，是了解中亚民族的审美理 </w:t>
      </w:r>
      <w:r>
        <w:rPr>
          <w:color w:val="222222"/>
          <w:spacing w:val="2"/>
          <w:sz w:val="33"/>
          <w:szCs w:val="33"/>
        </w:rPr>
        <w:t>念和艺术传统的好去处。</w:t>
      </w:r>
    </w:p>
    <w:p w14:paraId="100BBBD1">
      <w:pPr>
        <w:pStyle w:val="2"/>
        <w:spacing w:before="174" w:line="238" w:lineRule="auto"/>
        <w:ind w:left="643" w:firstLine="2"/>
        <w:rPr>
          <w:sz w:val="33"/>
          <w:szCs w:val="33"/>
        </w:rPr>
      </w:pPr>
      <w:r>
        <w:rPr>
          <w:color w:val="222222"/>
          <w:spacing w:val="4"/>
          <w:sz w:val="33"/>
          <w:szCs w:val="33"/>
        </w:rPr>
        <w:t>之后前往体验被誉为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地下宫殿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"</w:t>
      </w:r>
      <w:r>
        <w:rPr>
          <w:color w:val="222222"/>
          <w:spacing w:val="4"/>
          <w:sz w:val="33"/>
          <w:szCs w:val="33"/>
        </w:rPr>
        <w:t>的</w:t>
      </w:r>
      <w:r>
        <w:rPr>
          <w:b/>
          <w:bCs/>
          <w:color w:val="222222"/>
          <w:spacing w:val="4"/>
          <w:sz w:val="33"/>
          <w:szCs w:val="33"/>
        </w:rPr>
        <w:t>【塔什干地</w:t>
      </w:r>
      <w:r>
        <w:rPr>
          <w:b/>
          <w:bCs/>
          <w:color w:val="222222"/>
          <w:spacing w:val="3"/>
          <w:sz w:val="33"/>
          <w:szCs w:val="33"/>
        </w:rPr>
        <w:t>铁</w:t>
      </w:r>
      <w:r>
        <w:rPr>
          <w:rFonts w:ascii="Arial" w:hAnsi="Arial" w:eastAsia="Arial" w:cs="Arial"/>
          <w:color w:val="222222"/>
          <w:sz w:val="33"/>
          <w:szCs w:val="33"/>
        </w:rPr>
        <w:t>Tashkent</w:t>
      </w:r>
      <w:r>
        <w:rPr>
          <w:rFonts w:ascii="Arial" w:hAnsi="Arial" w:eastAsia="Arial" w:cs="Arial"/>
          <w:color w:val="222222"/>
          <w:spacing w:val="2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Metro</w:t>
      </w:r>
      <w:r>
        <w:rPr>
          <w:b/>
          <w:bCs/>
          <w:color w:val="222222"/>
          <w:spacing w:val="3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，其建筑风格完美融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合了苏联的宏伟和乌兹别克斯坦的艺术设计。您将乘坐地铁穿行于城市地下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，在体验当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地交通的同时</w:t>
      </w:r>
      <w:r>
        <w:rPr>
          <w:color w:val="222222"/>
          <w:spacing w:val="-4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，欣赏不同站点的建筑艺术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(</w:t>
      </w:r>
      <w:r>
        <w:rPr>
          <w:color w:val="222222"/>
          <w:spacing w:val="2"/>
          <w:sz w:val="33"/>
          <w:szCs w:val="33"/>
        </w:rPr>
        <w:t>特别是</w:t>
      </w:r>
      <w:r>
        <w:rPr>
          <w:rFonts w:ascii="Arial" w:hAnsi="Arial" w:eastAsia="Arial" w:cs="Arial"/>
          <w:color w:val="222222"/>
          <w:sz w:val="33"/>
          <w:szCs w:val="33"/>
        </w:rPr>
        <w:t>Kosmonavtlar</w:t>
      </w:r>
      <w:r>
        <w:rPr>
          <w:color w:val="222222"/>
          <w:spacing w:val="2"/>
          <w:sz w:val="33"/>
          <w:szCs w:val="33"/>
        </w:rPr>
        <w:t>站的宇航员壁画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，十分值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得一看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)</w:t>
      </w:r>
      <w:r>
        <w:rPr>
          <w:color w:val="222222"/>
          <w:spacing w:val="-4"/>
          <w:sz w:val="33"/>
          <w:szCs w:val="33"/>
        </w:rPr>
        <w:t>。</w:t>
      </w:r>
    </w:p>
    <w:p w14:paraId="23EDAF60">
      <w:pPr>
        <w:pStyle w:val="2"/>
        <w:spacing w:before="181" w:line="237" w:lineRule="auto"/>
        <w:ind w:left="643" w:right="19" w:firstLine="6"/>
        <w:rPr>
          <w:sz w:val="33"/>
          <w:szCs w:val="33"/>
        </w:rPr>
      </w:pPr>
      <w:r>
        <w:rPr>
          <w:color w:val="222222"/>
          <w:spacing w:val="1"/>
          <w:sz w:val="33"/>
          <w:szCs w:val="33"/>
        </w:rPr>
        <w:t>最后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，从帖木儿地铁站出站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，迎面而来的是</w:t>
      </w:r>
      <w:r>
        <w:rPr>
          <w:b/>
          <w:bCs/>
          <w:color w:val="222222"/>
          <w:spacing w:val="1"/>
          <w:sz w:val="33"/>
          <w:szCs w:val="33"/>
        </w:rPr>
        <w:t>【帖</w:t>
      </w:r>
      <w:r>
        <w:rPr>
          <w:b/>
          <w:bCs/>
          <w:color w:val="222222"/>
          <w:sz w:val="33"/>
          <w:szCs w:val="33"/>
        </w:rPr>
        <w:t>木儿广场</w:t>
      </w:r>
      <w:r>
        <w:rPr>
          <w:rFonts w:ascii="Arial" w:hAnsi="Arial" w:eastAsia="Arial" w:cs="Arial"/>
          <w:color w:val="222222"/>
          <w:sz w:val="33"/>
          <w:szCs w:val="33"/>
        </w:rPr>
        <w:t>Amir Timur Square</w:t>
      </w:r>
      <w:r>
        <w:rPr>
          <w:b/>
          <w:bCs/>
          <w:color w:val="222222"/>
          <w:sz w:val="33"/>
          <w:szCs w:val="33"/>
        </w:rPr>
        <w:t>】</w:t>
      </w:r>
      <w:r>
        <w:rPr>
          <w:b/>
          <w:bCs/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的恢宏景 </w:t>
      </w:r>
      <w:r>
        <w:rPr>
          <w:color w:val="222222"/>
          <w:spacing w:val="2"/>
          <w:sz w:val="33"/>
          <w:szCs w:val="33"/>
        </w:rPr>
        <w:t>象。广场中央矗立着帖木儿骑马铜像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，这位</w:t>
      </w:r>
      <w:r>
        <w:rPr>
          <w:color w:val="222222"/>
          <w:spacing w:val="1"/>
          <w:sz w:val="33"/>
          <w:szCs w:val="33"/>
        </w:rPr>
        <w:t>被誉为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rFonts w:ascii="Arial" w:hAnsi="Arial" w:eastAsia="Arial" w:cs="Arial"/>
          <w:color w:val="222222"/>
          <w:spacing w:val="-5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中亚雄鹰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"</w:t>
      </w:r>
      <w:r>
        <w:rPr>
          <w:color w:val="222222"/>
          <w:spacing w:val="1"/>
          <w:sz w:val="33"/>
          <w:szCs w:val="33"/>
        </w:rPr>
        <w:t>的历史人物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，其帝国曾是</w:t>
      </w:r>
      <w:r>
        <w:rPr>
          <w:color w:val="222222"/>
          <w:sz w:val="33"/>
          <w:szCs w:val="33"/>
        </w:rPr>
        <w:t xml:space="preserve">   </w:t>
      </w:r>
      <w:r>
        <w:rPr>
          <w:color w:val="222222"/>
          <w:spacing w:val="2"/>
          <w:sz w:val="33"/>
          <w:szCs w:val="33"/>
        </w:rPr>
        <w:t>丝绸之路上最耀眼的文明中心。广场周围的喷泉与绿地提供了休闲之所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，您可以在这里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1"/>
          <w:sz w:val="33"/>
          <w:szCs w:val="33"/>
        </w:rPr>
        <w:t>停驻片刻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，欣赏广场上的帖木儿博物馆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、乌兹别克斯坦国家美术馆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、塔什干钟楼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、独立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广场等建筑。如果时间允许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，还可以进入帖</w:t>
      </w:r>
      <w:r>
        <w:rPr>
          <w:color w:val="222222"/>
          <w:spacing w:val="1"/>
          <w:sz w:val="33"/>
          <w:szCs w:val="33"/>
        </w:rPr>
        <w:t>木儿博物馆参观。</w:t>
      </w:r>
    </w:p>
    <w:p w14:paraId="3C681411">
      <w:pPr>
        <w:pStyle w:val="2"/>
        <w:spacing w:before="168" w:line="183" w:lineRule="auto"/>
        <w:ind w:left="651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奥德赛欢迎晚宴：</w:t>
      </w:r>
    </w:p>
    <w:p w14:paraId="27190BF8">
      <w:pPr>
        <w:pStyle w:val="2"/>
        <w:spacing w:before="327"/>
        <w:ind w:left="644" w:right="177" w:firstLine="25"/>
        <w:jc w:val="both"/>
        <w:rPr>
          <w:sz w:val="33"/>
          <w:szCs w:val="33"/>
        </w:rPr>
        <w:sectPr>
          <w:pgSz w:w="16838" w:h="23812"/>
          <w:pgMar w:top="400" w:right="1673" w:bottom="0" w:left="1660" w:header="0" w:footer="0" w:gutter="0"/>
          <w:cols w:space="720" w:num="1"/>
        </w:sectPr>
      </w:pPr>
      <w:r>
        <w:rPr>
          <w:color w:val="222222"/>
          <w:spacing w:val="2"/>
          <w:sz w:val="33"/>
          <w:szCs w:val="33"/>
        </w:rPr>
        <w:t>晚上可享受奥德赛旅行网特别赠送的欢迎晚宴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，您可以在舒适干净</w:t>
      </w:r>
      <w:r>
        <w:rPr>
          <w:color w:val="222222"/>
          <w:spacing w:val="1"/>
          <w:sz w:val="33"/>
          <w:szCs w:val="33"/>
        </w:rPr>
        <w:t>的餐厅中品尝最地道</w:t>
      </w:r>
      <w:r>
        <w:rPr>
          <w:color w:val="222222"/>
          <w:sz w:val="33"/>
          <w:szCs w:val="33"/>
        </w:rPr>
        <w:t xml:space="preserve"> 正宗的乌兹别克斯坦美食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，也能欣赏当地传统舞蹈和音乐表演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，让这份独特的欢迎</w:t>
      </w:r>
      <w:r>
        <w:rPr>
          <w:color w:val="222222"/>
          <w:spacing w:val="-1"/>
          <w:sz w:val="33"/>
          <w:szCs w:val="33"/>
        </w:rPr>
        <w:t>礼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成为本次旅行记忆中的闪亮点。</w:t>
      </w:r>
    </w:p>
    <w:p w14:paraId="03015C01">
      <w:pPr>
        <w:spacing w:line="327" w:lineRule="auto"/>
        <w:rPr>
          <w:rFonts w:ascii="Arial"/>
          <w:sz w:val="21"/>
        </w:rPr>
      </w:pPr>
    </w:p>
    <w:p w14:paraId="0F4D1BC3">
      <w:pPr>
        <w:spacing w:before="107" w:line="326" w:lineRule="auto"/>
        <w:ind w:left="804" w:right="316"/>
        <w:rPr>
          <w:rFonts w:ascii="黑体" w:hAnsi="黑体" w:eastAsia="黑体" w:cs="黑体"/>
          <w:sz w:val="33"/>
          <w:szCs w:val="33"/>
        </w:rPr>
      </w:pPr>
      <w:r>
        <w:pict>
          <v:shape id="_x0000_s1026" o:spid="_x0000_s1026" o:spt="202" type="#_x0000_t202" style="position:absolute;left:0pt;margin-left:-1pt;margin-top:3.15pt;height:15.2pt;width:18.8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00AB3D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eastAsia="Arial" w:cs="Arial"/>
                      <w:spacing w:val="-7"/>
                      <w:sz w:val="28"/>
                      <w:szCs w:val="28"/>
                    </w:rPr>
                    <w:t>D3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塔什干到希瓦一日游：伊坎卡拉(卡尔塔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·</w:t>
      </w:r>
      <w:r>
        <w:rPr>
          <w:rFonts w:ascii="黑体" w:hAnsi="黑体" w:eastAsia="黑体" w:cs="黑体"/>
          <w:spacing w:val="-10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米诺尔宣礼塔+帕赫拉万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·</w:t>
      </w:r>
      <w:r>
        <w:rPr>
          <w:rFonts w:ascii="黑体" w:hAnsi="黑体" w:eastAsia="黑体" w:cs="黑体"/>
          <w:spacing w:val="-10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12"/>
          <w:sz w:val="33"/>
          <w:szCs w:val="33"/>
        </w:rPr>
        <w:t>马赫穆德陵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43"/>
          <w:sz w:val="33"/>
          <w:szCs w:val="33"/>
        </w:rPr>
        <w:t>墓+伊斯朗霍加宣礼塔+主麻清真寺+石头宫+库希纳堡</w:t>
      </w:r>
      <w:r>
        <w:rPr>
          <w:rFonts w:ascii="黑体" w:hAnsi="黑体" w:eastAsia="黑体" w:cs="黑体"/>
          <w:spacing w:val="43"/>
          <w:sz w:val="33"/>
          <w:szCs w:val="33"/>
        </w:rPr>
        <w:t>)</w:t>
      </w:r>
    </w:p>
    <w:p w14:paraId="5F2D1697">
      <w:pPr>
        <w:spacing w:line="463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291465</wp:posOffset>
            </wp:positionV>
            <wp:extent cx="229870" cy="113855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3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99199">
      <w:pPr>
        <w:spacing w:before="107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pict>
          <v:shape id="_x0000_s1027" o:spid="_x0000_s1027" o:spt="202" type="#_x0000_t202" style="position:absolute;left:0pt;margin-left:-0.95pt;margin-top:7.1pt;height:98.5pt;width:20.4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7B5847A">
                  <w:pPr>
                    <w:spacing w:before="20" w:line="185" w:lineRule="auto"/>
                    <w:ind w:left="59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3"/>
                      <w:szCs w:val="33"/>
                    </w:rPr>
                    <w:t>TI</w:t>
                  </w:r>
                </w:p>
                <w:p w14:paraId="2F185A44">
                  <w:pPr>
                    <w:spacing w:before="360" w:line="225" w:lineRule="auto"/>
                    <w:jc w:val="right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黑体" w:hAnsi="黑体" w:eastAsia="黑体" w:cs="黑体"/>
                      <w:color w:val="E06010"/>
                      <w:spacing w:val="-64"/>
                      <w:sz w:val="39"/>
                      <w:szCs w:val="39"/>
                    </w:rPr>
                    <w:t>目</w:t>
                  </w:r>
                </w:p>
                <w:p w14:paraId="09E2E4FA">
                  <w:pPr>
                    <w:spacing w:before="310" w:line="232" w:lineRule="auto"/>
                    <w:jc w:val="right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黑体" w:hAnsi="黑体" w:eastAsia="黑体" w:cs="黑体"/>
                      <w:color w:val="E08030"/>
                      <w:spacing w:val="-22"/>
                      <w:sz w:val="39"/>
                      <w:szCs w:val="39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"/>
          <w:sz w:val="33"/>
          <w:szCs w:val="33"/>
        </w:rPr>
        <w:t>用餐：含早餐</w:t>
      </w:r>
    </w:p>
    <w:p w14:paraId="487D4BDF">
      <w:pPr>
        <w:spacing w:line="244" w:lineRule="auto"/>
        <w:rPr>
          <w:rFonts w:ascii="Arial"/>
          <w:sz w:val="21"/>
        </w:rPr>
      </w:pPr>
    </w:p>
    <w:p w14:paraId="75FA3980">
      <w:pPr>
        <w:spacing w:before="108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住宿：希瓦</w:t>
      </w:r>
    </w:p>
    <w:p w14:paraId="50E1C271">
      <w:pPr>
        <w:spacing w:line="258" w:lineRule="auto"/>
        <w:rPr>
          <w:rFonts w:ascii="Arial"/>
          <w:sz w:val="21"/>
        </w:rPr>
      </w:pPr>
    </w:p>
    <w:p w14:paraId="0AFF919B">
      <w:pPr>
        <w:spacing w:before="107" w:line="302" w:lineRule="auto"/>
        <w:ind w:left="799" w:right="136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今天您需要早早起床，搭乘早班内陆航班飞往乌尔根奇，随后乘</w:t>
      </w:r>
      <w:r>
        <w:rPr>
          <w:rFonts w:ascii="黑体" w:hAnsi="黑体" w:eastAsia="黑体" w:cs="黑体"/>
          <w:spacing w:val="5"/>
          <w:sz w:val="33"/>
          <w:szCs w:val="33"/>
        </w:rPr>
        <w:t>车约36公里抵达中亚最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2"/>
          <w:sz w:val="33"/>
          <w:szCs w:val="33"/>
        </w:rPr>
        <w:t>令人惊叹的古城--希瓦。</w:t>
      </w:r>
    </w:p>
    <w:p w14:paraId="59C9D8DA">
      <w:pPr>
        <w:spacing w:before="229" w:line="301" w:lineRule="auto"/>
        <w:ind w:left="799" w:right="213" w:firstLine="2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【希瓦</w:t>
      </w:r>
      <w:r>
        <w:rPr>
          <w:rFonts w:ascii="宋体" w:hAnsi="宋体" w:eastAsia="宋体" w:cs="宋体"/>
          <w:spacing w:val="-1"/>
          <w:sz w:val="33"/>
          <w:szCs w:val="33"/>
        </w:rPr>
        <w:t>Khiva】</w:t>
      </w:r>
      <w:r>
        <w:rPr>
          <w:rFonts w:ascii="黑体" w:hAnsi="黑体" w:eastAsia="黑体" w:cs="黑体"/>
          <w:spacing w:val="-1"/>
          <w:sz w:val="33"/>
          <w:szCs w:val="33"/>
        </w:rPr>
        <w:t>被誉为露天博物馆，在中亚古谚中有这样一句话“我愿出一袋黄金</w:t>
      </w:r>
      <w:r>
        <w:rPr>
          <w:rFonts w:ascii="黑体" w:hAnsi="黑体" w:eastAsia="黑体" w:cs="黑体"/>
          <w:spacing w:val="-2"/>
          <w:sz w:val="33"/>
          <w:szCs w:val="33"/>
        </w:rPr>
        <w:t>，但求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看一眼希瓦”,由此可见其魅力之深。而希瓦的参观亮点则是被称为【伊坎卡拉</w:t>
      </w:r>
      <w:r>
        <w:rPr>
          <w:rFonts w:ascii="宋体" w:hAnsi="宋体" w:eastAsia="宋体" w:cs="宋体"/>
          <w:sz w:val="33"/>
          <w:szCs w:val="33"/>
        </w:rPr>
        <w:t>Itchan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Kala</w:t>
      </w:r>
      <w:r>
        <w:rPr>
          <w:rFonts w:ascii="宋体" w:hAnsi="宋体" w:eastAsia="宋体" w:cs="宋体"/>
          <w:spacing w:val="16"/>
          <w:sz w:val="33"/>
          <w:szCs w:val="33"/>
        </w:rPr>
        <w:t>】</w:t>
      </w:r>
      <w:r>
        <w:rPr>
          <w:rFonts w:ascii="黑体" w:hAnsi="黑体" w:eastAsia="黑体" w:cs="黑体"/>
          <w:spacing w:val="16"/>
          <w:sz w:val="33"/>
          <w:szCs w:val="33"/>
        </w:rPr>
        <w:t>的整个古城区，现已被列入世界文化遗产，这里拥有超过50座历史</w:t>
      </w:r>
      <w:r>
        <w:rPr>
          <w:rFonts w:ascii="黑体" w:hAnsi="黑体" w:eastAsia="黑体" w:cs="黑体"/>
          <w:spacing w:val="15"/>
          <w:sz w:val="33"/>
          <w:szCs w:val="33"/>
        </w:rPr>
        <w:t>古迹与250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多座古老住宅建筑。行走其间，您会看到清真寺、经学院、</w:t>
      </w:r>
      <w:r>
        <w:rPr>
          <w:rFonts w:ascii="黑体" w:hAnsi="黑体" w:eastAsia="黑体" w:cs="黑体"/>
          <w:spacing w:val="3"/>
          <w:sz w:val="33"/>
          <w:szCs w:val="33"/>
        </w:rPr>
        <w:t>宣礼塔、驿站、集市、陵墓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与宫殿紧密相依，全部坐落于内城城墙之内。</w:t>
      </w:r>
    </w:p>
    <w:p w14:paraId="2D0D1152">
      <w:pPr>
        <w:spacing w:before="278" w:line="296" w:lineRule="auto"/>
        <w:ind w:left="799" w:right="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您将从伊坎卡拉西门</w:t>
      </w:r>
      <w:r>
        <w:rPr>
          <w:rFonts w:ascii="宋体" w:hAnsi="宋体" w:eastAsia="宋体" w:cs="宋体"/>
          <w:sz w:val="33"/>
          <w:szCs w:val="33"/>
        </w:rPr>
        <w:t>Ota</w:t>
      </w:r>
      <w:r>
        <w:rPr>
          <w:rFonts w:ascii="宋体" w:hAnsi="宋体" w:eastAsia="宋体" w:cs="宋体"/>
          <w:spacing w:val="100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Darvoza</w:t>
      </w:r>
      <w:r>
        <w:rPr>
          <w:rFonts w:ascii="黑体" w:hAnsi="黑体" w:eastAsia="黑体" w:cs="黑体"/>
          <w:spacing w:val="7"/>
          <w:sz w:val="33"/>
          <w:szCs w:val="33"/>
        </w:rPr>
        <w:t>进入古城，迎面而来的便是希瓦最醒目</w:t>
      </w:r>
      <w:r>
        <w:rPr>
          <w:rFonts w:ascii="黑体" w:hAnsi="黑体" w:eastAsia="黑体" w:cs="黑体"/>
          <w:spacing w:val="6"/>
          <w:sz w:val="33"/>
          <w:szCs w:val="33"/>
        </w:rPr>
        <w:t>的地标--【卡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尔塔</w:t>
      </w:r>
      <w:r>
        <w:rPr>
          <w:rFonts w:ascii="黑体" w:hAnsi="黑体" w:eastAsia="黑体" w:cs="黑体"/>
          <w:spacing w:val="-3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·米诺尔宣礼塔</w:t>
      </w:r>
      <w:r>
        <w:rPr>
          <w:rFonts w:ascii="宋体" w:hAnsi="宋体" w:eastAsia="宋体" w:cs="宋体"/>
          <w:spacing w:val="-7"/>
          <w:sz w:val="33"/>
          <w:szCs w:val="33"/>
        </w:rPr>
        <w:t>Kalta Minor Minaret】</w:t>
      </w:r>
      <w:r>
        <w:rPr>
          <w:rFonts w:ascii="黑体" w:hAnsi="黑体" w:eastAsia="黑体" w:cs="黑体"/>
          <w:spacing w:val="-7"/>
          <w:sz w:val="33"/>
          <w:szCs w:val="33"/>
        </w:rPr>
        <w:t>。这座未完工</w:t>
      </w:r>
      <w:r>
        <w:rPr>
          <w:rFonts w:ascii="黑体" w:hAnsi="黑体" w:eastAsia="黑体" w:cs="黑体"/>
          <w:spacing w:val="-8"/>
          <w:sz w:val="33"/>
          <w:szCs w:val="33"/>
        </w:rPr>
        <w:t>的塔身仅有29米高，却因满身蓝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绿釉砖与细密几何纹而格外耀眼。</w:t>
      </w:r>
    </w:p>
    <w:p w14:paraId="7BF494E4">
      <w:pPr>
        <w:spacing w:before="319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7"/>
          <w:sz w:val="33"/>
          <w:szCs w:val="33"/>
        </w:rPr>
        <w:t>塔旁的【穆罕默德 ·</w:t>
      </w:r>
      <w:r>
        <w:rPr>
          <w:rFonts w:ascii="黑体" w:hAnsi="黑体" w:eastAsia="黑体" w:cs="黑体"/>
          <w:spacing w:val="-13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阿明汗经学院</w:t>
      </w:r>
      <w:r>
        <w:rPr>
          <w:rFonts w:ascii="宋体" w:hAnsi="宋体" w:eastAsia="宋体" w:cs="宋体"/>
          <w:spacing w:val="-7"/>
          <w:sz w:val="33"/>
          <w:szCs w:val="33"/>
        </w:rPr>
        <w:t>Muhammad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Amin</w:t>
      </w:r>
      <w:r>
        <w:rPr>
          <w:rFonts w:ascii="宋体" w:hAnsi="宋体" w:eastAsia="宋体" w:cs="宋体"/>
          <w:spacing w:val="45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Khan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7"/>
          <w:sz w:val="33"/>
          <w:szCs w:val="33"/>
        </w:rPr>
        <w:t>Madra</w:t>
      </w:r>
      <w:r>
        <w:rPr>
          <w:rFonts w:ascii="宋体" w:hAnsi="宋体" w:eastAsia="宋体" w:cs="宋体"/>
          <w:spacing w:val="-8"/>
          <w:sz w:val="33"/>
          <w:szCs w:val="33"/>
        </w:rPr>
        <w:t>sah】</w:t>
      </w:r>
      <w:r>
        <w:rPr>
          <w:rFonts w:ascii="黑体" w:hAnsi="黑体" w:eastAsia="黑体" w:cs="黑体"/>
          <w:spacing w:val="-8"/>
          <w:sz w:val="33"/>
          <w:szCs w:val="33"/>
        </w:rPr>
        <w:t>曾是中亚最宏伟</w:t>
      </w:r>
    </w:p>
    <w:p w14:paraId="05EE2FD4">
      <w:pPr>
        <w:spacing w:before="131" w:line="311" w:lineRule="auto"/>
        <w:ind w:left="799" w:right="20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的神学院，如今部分改作特色酒店。厚重的木门、砖雕拱廊与回廊的光影，仍在讲述昔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日学者的故事。</w:t>
      </w:r>
    </w:p>
    <w:p w14:paraId="068B5A06">
      <w:pPr>
        <w:spacing w:before="188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-10"/>
          <w:sz w:val="33"/>
          <w:szCs w:val="33"/>
        </w:rPr>
        <w:t>继续向内行走，会看到两座风格迥异的陵墓。</w:t>
      </w:r>
      <w:r>
        <w:rPr>
          <w:rFonts w:ascii="黑体" w:hAnsi="黑体" w:eastAsia="黑体" w:cs="黑体"/>
          <w:spacing w:val="-8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0"/>
          <w:sz w:val="33"/>
          <w:szCs w:val="33"/>
        </w:rPr>
        <w:t>【赛义德 ·</w:t>
      </w:r>
      <w:r>
        <w:rPr>
          <w:rFonts w:ascii="黑体" w:hAnsi="黑体" w:eastAsia="黑体" w:cs="黑体"/>
          <w:spacing w:val="-1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0"/>
          <w:sz w:val="33"/>
          <w:szCs w:val="33"/>
        </w:rPr>
        <w:t>阿拉乌丁陵墓</w:t>
      </w:r>
      <w:r>
        <w:rPr>
          <w:rFonts w:ascii="宋体" w:hAnsi="宋体" w:eastAsia="宋体" w:cs="宋体"/>
          <w:spacing w:val="-10"/>
          <w:sz w:val="33"/>
          <w:szCs w:val="33"/>
        </w:rPr>
        <w:t>Sayid</w:t>
      </w:r>
      <w:r>
        <w:rPr>
          <w:rFonts w:ascii="宋体" w:hAnsi="宋体" w:eastAsia="宋体" w:cs="宋体"/>
          <w:spacing w:val="-11"/>
          <w:sz w:val="33"/>
          <w:szCs w:val="33"/>
        </w:rPr>
        <w:t xml:space="preserve"> Allauddin</w:t>
      </w:r>
    </w:p>
    <w:p w14:paraId="4504D5D5">
      <w:pPr>
        <w:spacing w:before="168" w:line="306" w:lineRule="auto"/>
        <w:ind w:left="799" w:right="11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3"/>
          <w:sz w:val="33"/>
          <w:szCs w:val="33"/>
        </w:rPr>
        <w:t>Mausoleum</w:t>
      </w:r>
      <w:r>
        <w:rPr>
          <w:rFonts w:ascii="宋体" w:hAnsi="宋体" w:eastAsia="宋体" w:cs="宋体"/>
          <w:spacing w:val="-3"/>
          <w:sz w:val="33"/>
          <w:szCs w:val="33"/>
        </w:rPr>
        <w:t>】</w:t>
      </w:r>
      <w:r>
        <w:rPr>
          <w:rFonts w:ascii="宋体" w:hAnsi="宋体" w:eastAsia="宋体" w:cs="宋体"/>
          <w:spacing w:val="7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3"/>
          <w:sz w:val="33"/>
          <w:szCs w:val="33"/>
        </w:rPr>
        <w:t>以翠绿与蓝釉瓷砖营造出静谧氛围，是希瓦最古老的建筑之一；而【帕赫拉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万</w:t>
      </w:r>
      <w:r>
        <w:rPr>
          <w:rFonts w:ascii="黑体" w:hAnsi="黑体" w:eastAsia="黑体" w:cs="黑体"/>
          <w:spacing w:val="-2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·</w:t>
      </w:r>
      <w:r>
        <w:rPr>
          <w:rFonts w:ascii="黑体" w:hAnsi="黑体" w:eastAsia="黑体" w:cs="黑体"/>
          <w:spacing w:val="-14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6"/>
          <w:sz w:val="33"/>
          <w:szCs w:val="33"/>
        </w:rPr>
        <w:t>马赫穆德陵墓</w:t>
      </w:r>
      <w:r>
        <w:rPr>
          <w:rFonts w:ascii="宋体" w:hAnsi="宋体" w:eastAsia="宋体" w:cs="宋体"/>
          <w:spacing w:val="-6"/>
          <w:sz w:val="33"/>
          <w:szCs w:val="33"/>
        </w:rPr>
        <w:t>Pakhlavan</w:t>
      </w:r>
      <w:r>
        <w:rPr>
          <w:rFonts w:ascii="宋体" w:hAnsi="宋体" w:eastAsia="宋体" w:cs="宋体"/>
          <w:spacing w:val="71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Makhmud</w:t>
      </w:r>
      <w:r>
        <w:rPr>
          <w:rFonts w:ascii="宋体" w:hAnsi="宋体" w:eastAsia="宋体" w:cs="宋体"/>
          <w:spacing w:val="72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6"/>
          <w:sz w:val="33"/>
          <w:szCs w:val="33"/>
        </w:rPr>
        <w:t>Mausoleum】</w:t>
      </w:r>
      <w:r>
        <w:rPr>
          <w:rFonts w:ascii="黑体" w:hAnsi="黑体" w:eastAsia="黑体" w:cs="黑体"/>
          <w:spacing w:val="-6"/>
          <w:sz w:val="33"/>
          <w:szCs w:val="33"/>
        </w:rPr>
        <w:t>则以绿松石穹顶和金箔书法展现了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乌兹别克建筑的极致之美，安葬着希瓦的守护圣人。</w:t>
      </w:r>
    </w:p>
    <w:p w14:paraId="039DC856">
      <w:pPr>
        <w:spacing w:before="238" w:line="314" w:lineRule="auto"/>
        <w:ind w:left="799" w:right="143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若想俯瞰整座古城，不妨自费登上【伊斯朗霍加宣礼塔</w:t>
      </w:r>
      <w:r>
        <w:rPr>
          <w:rFonts w:ascii="宋体" w:hAnsi="宋体" w:eastAsia="宋体" w:cs="宋体"/>
          <w:sz w:val="33"/>
          <w:szCs w:val="33"/>
        </w:rPr>
        <w:t>Islam Khoja Minaret】</w:t>
      </w:r>
      <w:r>
        <w:rPr>
          <w:rFonts w:ascii="黑体" w:hAnsi="黑体" w:eastAsia="黑体" w:cs="黑体"/>
          <w:sz w:val="33"/>
          <w:szCs w:val="33"/>
        </w:rPr>
        <w:t>。这座近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60米高的塔楼是城市的制高点。登顶后，金色</w:t>
      </w:r>
      <w:r>
        <w:rPr>
          <w:rFonts w:ascii="黑体" w:hAnsi="黑体" w:eastAsia="黑体" w:cs="黑体"/>
          <w:spacing w:val="5"/>
          <w:sz w:val="33"/>
          <w:szCs w:val="33"/>
        </w:rPr>
        <w:t>泥墙、蓝色圆顶与纵横巷道交织成一幅立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体的古城画卷。</w:t>
      </w:r>
    </w:p>
    <w:p w14:paraId="6E936075">
      <w:pPr>
        <w:spacing w:before="189" w:line="299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之后前往参观【主麻清真寺</w:t>
      </w:r>
      <w:r>
        <w:rPr>
          <w:rFonts w:ascii="宋体" w:hAnsi="宋体" w:eastAsia="宋体" w:cs="宋体"/>
          <w:sz w:val="33"/>
          <w:szCs w:val="33"/>
        </w:rPr>
        <w:t>Juma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又称星期五清真寺。最初建于10世纪，现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存结构为18世纪重建，由两百多根雕刻木柱支撑，</w:t>
      </w:r>
      <w:r>
        <w:rPr>
          <w:rFonts w:ascii="黑体" w:hAnsi="黑体" w:eastAsia="黑体" w:cs="黑体"/>
          <w:spacing w:val="5"/>
          <w:sz w:val="33"/>
          <w:szCs w:val="33"/>
        </w:rPr>
        <w:t>每根木柱都有独特的纹样与年代印</w:t>
      </w:r>
    </w:p>
    <w:p w14:paraId="46BA0CE8">
      <w:pPr>
        <w:spacing w:before="10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记。阳光从屋顶缝隙洒下，光影浮动间，空间显得庄严而静谧。</w:t>
      </w:r>
    </w:p>
    <w:p w14:paraId="5FCBCBCE">
      <w:pPr>
        <w:spacing w:line="278" w:lineRule="auto"/>
        <w:rPr>
          <w:rFonts w:ascii="Arial"/>
          <w:sz w:val="21"/>
        </w:rPr>
      </w:pPr>
    </w:p>
    <w:p w14:paraId="053805D1">
      <w:pPr>
        <w:spacing w:before="108" w:line="306" w:lineRule="auto"/>
        <w:ind w:left="799" w:right="26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参观结束后，穿过狭长的街巷，来到【阿拉库里汗经学院</w:t>
      </w:r>
      <w:r>
        <w:rPr>
          <w:rFonts w:ascii="宋体" w:hAnsi="宋体" w:eastAsia="宋体" w:cs="宋体"/>
          <w:sz w:val="33"/>
          <w:szCs w:val="33"/>
        </w:rPr>
        <w:t>Allakuli Khan Madrasah】</w:t>
      </w:r>
      <w:r>
        <w:rPr>
          <w:rFonts w:ascii="黑体" w:hAnsi="黑体" w:eastAsia="黑体" w:cs="黑体"/>
          <w:sz w:val="33"/>
          <w:szCs w:val="33"/>
        </w:rPr>
        <w:t>。这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座19世纪建筑以蓝白瓷砖与整齐拱廊著称</w:t>
      </w:r>
      <w:r>
        <w:rPr>
          <w:rFonts w:ascii="黑体" w:hAnsi="黑体" w:eastAsia="黑体" w:cs="黑体"/>
          <w:spacing w:val="5"/>
          <w:sz w:val="33"/>
          <w:szCs w:val="33"/>
        </w:rPr>
        <w:t>，体现了希瓦汗国的典雅气质。相邻的【石头</w:t>
      </w:r>
      <w:r>
        <w:rPr>
          <w:rFonts w:ascii="黑体" w:hAnsi="黑体" w:eastAsia="黑体" w:cs="黑体"/>
          <w:sz w:val="33"/>
          <w:szCs w:val="33"/>
        </w:rPr>
        <w:t xml:space="preserve"> 宫</w:t>
      </w:r>
      <w:r>
        <w:rPr>
          <w:rFonts w:ascii="宋体" w:hAnsi="宋体" w:eastAsia="宋体" w:cs="宋体"/>
          <w:sz w:val="33"/>
          <w:szCs w:val="33"/>
        </w:rPr>
        <w:t>Tosh Hovli Palace】</w:t>
      </w:r>
      <w:r>
        <w:rPr>
          <w:rFonts w:ascii="黑体" w:hAnsi="黑体" w:eastAsia="黑体" w:cs="黑体"/>
          <w:sz w:val="33"/>
          <w:szCs w:val="33"/>
        </w:rPr>
        <w:t>曾是汗王的居所，宫内的木雕、石雕与彩瓷装饰精美华丽，展现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 了王室生活的尊贵与讲究。</w:t>
      </w:r>
    </w:p>
    <w:p w14:paraId="10B8097A">
      <w:pPr>
        <w:spacing w:line="306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78" w:bottom="0" w:left="1460" w:header="0" w:footer="0" w:gutter="0"/>
          <w:cols w:space="720" w:num="1"/>
        </w:sectPr>
      </w:pPr>
    </w:p>
    <w:p w14:paraId="1F5F2904">
      <w:pPr>
        <w:spacing w:line="475" w:lineRule="auto"/>
        <w:rPr>
          <w:rFonts w:ascii="Arial"/>
          <w:sz w:val="21"/>
        </w:rPr>
      </w:pPr>
    </w:p>
    <w:p w14:paraId="5D21D70F">
      <w:pPr>
        <w:spacing w:before="107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9"/>
          <w:sz w:val="33"/>
          <w:szCs w:val="33"/>
        </w:rPr>
        <w:t>最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后来到【穆罕默德</w:t>
      </w:r>
      <w:r>
        <w:rPr>
          <w:rFonts w:ascii="黑体" w:hAnsi="黑体" w:eastAsia="黑体" w:cs="黑体"/>
          <w:spacing w:val="-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·拉希姆汗经学院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Mohammed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Rakhim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9"/>
          <w:sz w:val="33"/>
          <w:szCs w:val="33"/>
        </w:rPr>
        <w:t>Kha</w:t>
      </w:r>
      <w:r>
        <w:rPr>
          <w:rFonts w:ascii="宋体" w:hAnsi="宋体" w:eastAsia="宋体" w:cs="宋体"/>
          <w:b/>
          <w:bCs/>
          <w:spacing w:val="-10"/>
          <w:sz w:val="33"/>
          <w:szCs w:val="33"/>
        </w:rPr>
        <w:t>n</w:t>
      </w:r>
      <w:r>
        <w:rPr>
          <w:rFonts w:ascii="宋体" w:hAnsi="宋体" w:eastAsia="宋体" w:cs="宋体"/>
          <w:spacing w:val="41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pacing w:val="-10"/>
          <w:sz w:val="33"/>
          <w:szCs w:val="33"/>
        </w:rPr>
        <w:t>Madrasa】</w:t>
      </w:r>
      <w:r>
        <w:rPr>
          <w:rFonts w:ascii="黑体" w:hAnsi="黑体" w:eastAsia="黑体" w:cs="黑体"/>
          <w:spacing w:val="-10"/>
          <w:sz w:val="33"/>
          <w:szCs w:val="33"/>
        </w:rPr>
        <w:t>与正对的</w:t>
      </w:r>
    </w:p>
    <w:p w14:paraId="5172631A">
      <w:pPr>
        <w:spacing w:before="136" w:line="299" w:lineRule="auto"/>
        <w:ind w:left="799" w:right="303" w:firstLine="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【库希纳堡</w:t>
      </w:r>
      <w:r>
        <w:rPr>
          <w:rFonts w:ascii="宋体" w:hAnsi="宋体" w:eastAsia="宋体" w:cs="宋体"/>
          <w:b/>
          <w:bCs/>
          <w:sz w:val="33"/>
          <w:szCs w:val="33"/>
        </w:rPr>
        <w:t>Kuhna</w:t>
      </w:r>
      <w:r>
        <w:rPr>
          <w:rFonts w:ascii="宋体" w:hAnsi="宋体" w:eastAsia="宋体" w:cs="宋体"/>
          <w:spacing w:val="96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Ark</w:t>
      </w:r>
      <w:r>
        <w:rPr>
          <w:rFonts w:ascii="宋体" w:hAnsi="宋体" w:eastAsia="宋体" w:cs="宋体"/>
          <w:b/>
          <w:bCs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一带。经学院建于19世纪末期，是希瓦汗国最后一位可汗的代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表作，兼具宗教、学术与政治功能；釉砖拼</w:t>
      </w:r>
      <w:r>
        <w:rPr>
          <w:rFonts w:ascii="黑体" w:hAnsi="黑体" w:eastAsia="黑体" w:cs="黑体"/>
          <w:spacing w:val="-2"/>
          <w:sz w:val="33"/>
          <w:szCs w:val="33"/>
        </w:rPr>
        <w:t>成的几何花纹与碑铭书法透出浓厚的文化气</w:t>
      </w:r>
    </w:p>
    <w:p w14:paraId="34187CE1">
      <w:pPr>
        <w:spacing w:before="11" w:line="299" w:lineRule="auto"/>
        <w:ind w:left="799" w:right="14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8"/>
          <w:sz w:val="33"/>
          <w:szCs w:val="33"/>
        </w:rPr>
        <w:t>息。与之相望的库希纳堡则是古城的权力象征--曾为</w:t>
      </w:r>
      <w:r>
        <w:rPr>
          <w:rFonts w:ascii="黑体" w:hAnsi="黑体" w:eastAsia="黑体" w:cs="黑体"/>
          <w:spacing w:val="7"/>
          <w:sz w:val="33"/>
          <w:szCs w:val="33"/>
        </w:rPr>
        <w:t>汗王的宫殿与政务中心，如今仍能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看到接待厅、军械库与瞭望塔的遗迹。登上高台，金色泥墙与蓝色圆顶层层铺展在脚</w:t>
      </w:r>
    </w:p>
    <w:p w14:paraId="27F8F535">
      <w:pPr>
        <w:spacing w:before="10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下，视野辽阔而震撼。</w:t>
      </w:r>
    </w:p>
    <w:p w14:paraId="50E6D07E">
      <w:pPr>
        <w:spacing w:line="350" w:lineRule="auto"/>
        <w:rPr>
          <w:rFonts w:ascii="Arial"/>
          <w:sz w:val="21"/>
        </w:rPr>
      </w:pPr>
    </w:p>
    <w:p w14:paraId="2D0CB790">
      <w:pPr>
        <w:spacing w:before="107" w:line="288" w:lineRule="auto"/>
        <w:ind w:left="799" w:right="3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如果时间允许，您也可以自费登上</w:t>
      </w:r>
      <w:r>
        <w:rPr>
          <w:rFonts w:ascii="黑体" w:hAnsi="黑体" w:eastAsia="黑体" w:cs="黑体"/>
          <w:b/>
          <w:bCs/>
          <w:sz w:val="33"/>
          <w:szCs w:val="33"/>
        </w:rPr>
        <w:t>【伊坎卡拉城墙</w:t>
      </w:r>
      <w:r>
        <w:rPr>
          <w:rFonts w:ascii="Arial" w:hAnsi="Arial" w:eastAsia="Arial" w:cs="Arial"/>
          <w:b/>
          <w:bCs/>
          <w:sz w:val="33"/>
          <w:szCs w:val="33"/>
        </w:rPr>
        <w:t>Itchan Kala Walls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</w:t>
      </w:r>
      <w:r>
        <w:rPr>
          <w:rFonts w:ascii="黑体" w:hAnsi="黑体" w:eastAsia="黑体" w:cs="黑体"/>
          <w:spacing w:val="-1"/>
          <w:sz w:val="33"/>
          <w:szCs w:val="33"/>
        </w:rPr>
        <w:t>。从高处俯瞰整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座古城，夕阳洒在泥砖与蓝釉穹顶上，整座希瓦仿佛被金色光晕包裹，静谧而庄严。</w:t>
      </w:r>
    </w:p>
    <w:p w14:paraId="5600EF4D">
      <w:pPr>
        <w:spacing w:before="232"/>
      </w:pPr>
    </w:p>
    <w:p w14:paraId="1C654534">
      <w:pPr>
        <w:sectPr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69570A1B">
      <w:pPr>
        <w:spacing w:line="3810" w:lineRule="exact"/>
        <w:ind w:firstLine="780"/>
      </w:pPr>
      <w:r>
        <w:rPr>
          <w:position w:val="-76"/>
        </w:rPr>
        <w:drawing>
          <wp:inline distT="0" distB="0" distL="0" distR="0">
            <wp:extent cx="4037965" cy="24193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7A1B">
      <w:pPr>
        <w:spacing w:before="269" w:line="222" w:lineRule="auto"/>
        <w:ind w:left="297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571500</wp:posOffset>
            </wp:positionV>
            <wp:extent cx="8248650" cy="127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48674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希瓦伊坎卡拉</w:t>
      </w:r>
    </w:p>
    <w:p w14:paraId="5E9FE394">
      <w:pPr>
        <w:spacing w:line="49" w:lineRule="auto"/>
        <w:rPr>
          <w:rFonts w:ascii="Arial"/>
          <w:sz w:val="2"/>
        </w:rPr>
      </w:pPr>
    </w:p>
    <w:p w14:paraId="4A1F4FA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DF9D2CF">
      <w:pPr>
        <w:spacing w:before="8" w:line="3800" w:lineRule="exact"/>
      </w:pPr>
      <w:r>
        <w:rPr>
          <w:position w:val="-76"/>
        </w:rPr>
        <w:drawing>
          <wp:inline distT="0" distB="0" distL="0" distR="0">
            <wp:extent cx="4037965" cy="24130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076EA">
      <w:pPr>
        <w:spacing w:before="269" w:line="222" w:lineRule="auto"/>
        <w:ind w:left="22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希瓦伊坎卡拉</w:t>
      </w:r>
    </w:p>
    <w:p w14:paraId="7386D513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11522A21">
      <w:pPr>
        <w:spacing w:line="282" w:lineRule="auto"/>
        <w:rPr>
          <w:rFonts w:ascii="Arial"/>
          <w:sz w:val="21"/>
        </w:rPr>
      </w:pPr>
    </w:p>
    <w:p w14:paraId="0272B43D">
      <w:pPr>
        <w:spacing w:line="282" w:lineRule="auto"/>
        <w:rPr>
          <w:rFonts w:ascii="Arial"/>
          <w:sz w:val="21"/>
        </w:rPr>
      </w:pPr>
    </w:p>
    <w:p w14:paraId="3EB7C40E">
      <w:pPr>
        <w:spacing w:line="282" w:lineRule="auto"/>
        <w:rPr>
          <w:rFonts w:ascii="Arial"/>
          <w:sz w:val="21"/>
        </w:rPr>
      </w:pPr>
    </w:p>
    <w:p w14:paraId="15FC9DF1">
      <w:pPr>
        <w:spacing w:before="124" w:line="309" w:lineRule="auto"/>
        <w:ind w:left="804" w:right="182" w:hanging="804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9"/>
          <w:position w:val="7"/>
          <w:sz w:val="33"/>
          <w:szCs w:val="33"/>
        </w:rPr>
        <w:t xml:space="preserve">D4    </w:t>
      </w:r>
      <w:r>
        <w:rPr>
          <w:rFonts w:ascii="黑体" w:hAnsi="黑体" w:eastAsia="黑体" w:cs="黑体"/>
          <w:b/>
          <w:bCs/>
          <w:spacing w:val="9"/>
          <w:sz w:val="38"/>
          <w:szCs w:val="38"/>
        </w:rPr>
        <w:t>希瓦-沙瓦特边境-地狱之门(土库曼斯坦):地狱之门+沙</w:t>
      </w:r>
      <w:r>
        <w:rPr>
          <w:rFonts w:ascii="黑体" w:hAnsi="黑体" w:eastAsia="黑体" w:cs="黑体"/>
          <w:b/>
          <w:bCs/>
          <w:spacing w:val="8"/>
          <w:sz w:val="38"/>
          <w:szCs w:val="38"/>
        </w:rPr>
        <w:t>漠烧烤晚餐+蒙古包</w:t>
      </w:r>
      <w:r>
        <w:rPr>
          <w:rFonts w:ascii="黑体" w:hAnsi="黑体" w:eastAsia="黑体" w:cs="黑体"/>
          <w:sz w:val="38"/>
          <w:szCs w:val="38"/>
        </w:rPr>
        <w:t xml:space="preserve"> </w:t>
      </w:r>
      <w:r>
        <w:rPr>
          <w:rFonts w:ascii="黑体" w:hAnsi="黑体" w:eastAsia="黑体" w:cs="黑体"/>
          <w:b/>
          <w:bCs/>
          <w:spacing w:val="36"/>
          <w:sz w:val="33"/>
          <w:szCs w:val="33"/>
        </w:rPr>
        <w:t>露营</w:t>
      </w:r>
    </w:p>
    <w:p w14:paraId="5094250C">
      <w:pPr>
        <w:spacing w:line="479" w:lineRule="auto"/>
        <w:rPr>
          <w:rFonts w:ascii="Arial"/>
          <w:sz w:val="21"/>
        </w:rPr>
      </w:pPr>
    </w:p>
    <w:p w14:paraId="40570373">
      <w:pPr>
        <w:spacing w:before="109" w:line="202" w:lineRule="auto"/>
        <w:ind w:left="50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7620</wp:posOffset>
            </wp:positionV>
            <wp:extent cx="229870" cy="1151255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5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pacing w:val="-17"/>
          <w:sz w:val="38"/>
          <w:szCs w:val="38"/>
        </w:rPr>
        <w:t>TI</w:t>
      </w:r>
      <w:r>
        <w:rPr>
          <w:rFonts w:ascii="Times New Roman" w:hAnsi="Times New Roman" w:eastAsia="Times New Roman" w:cs="Times New Roman"/>
          <w:color w:val="F06010"/>
          <w:spacing w:val="8"/>
          <w:sz w:val="38"/>
          <w:szCs w:val="38"/>
        </w:rPr>
        <w:t xml:space="preserve">    </w:t>
      </w:r>
      <w:r>
        <w:rPr>
          <w:rFonts w:ascii="黑体" w:hAnsi="黑体" w:eastAsia="黑体" w:cs="黑体"/>
          <w:b/>
          <w:bCs/>
          <w:spacing w:val="-17"/>
          <w:sz w:val="33"/>
          <w:szCs w:val="33"/>
        </w:rPr>
        <w:t>用餐：</w:t>
      </w:r>
      <w:r>
        <w:rPr>
          <w:rFonts w:ascii="黑体" w:hAnsi="黑体" w:eastAsia="黑体" w:cs="黑体"/>
          <w:spacing w:val="-17"/>
          <w:sz w:val="33"/>
          <w:szCs w:val="33"/>
        </w:rPr>
        <w:t>含早餐，含晚餐</w:t>
      </w:r>
    </w:p>
    <w:p w14:paraId="54FE9BA1">
      <w:pPr>
        <w:spacing w:line="262" w:lineRule="auto"/>
        <w:rPr>
          <w:rFonts w:ascii="Arial"/>
          <w:sz w:val="21"/>
        </w:rPr>
      </w:pPr>
    </w:p>
    <w:p w14:paraId="14E5E384">
      <w:pPr>
        <w:spacing w:before="108" w:line="221" w:lineRule="auto"/>
        <w:ind w:left="29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F06010"/>
          <w:spacing w:val="-1"/>
          <w:sz w:val="33"/>
          <w:szCs w:val="33"/>
        </w:rPr>
        <w:t>I</w:t>
      </w:r>
      <w:r>
        <w:rPr>
          <w:rFonts w:ascii="Arial" w:hAnsi="Arial" w:eastAsia="Arial" w:cs="Arial"/>
          <w:color w:val="F06010"/>
          <w:spacing w:val="10"/>
          <w:sz w:val="33"/>
          <w:szCs w:val="33"/>
        </w:rPr>
        <w:t xml:space="preserve">      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住宿：</w:t>
      </w:r>
      <w:r>
        <w:rPr>
          <w:rFonts w:ascii="黑体" w:hAnsi="黑体" w:eastAsia="黑体" w:cs="黑体"/>
          <w:spacing w:val="-1"/>
          <w:sz w:val="33"/>
          <w:szCs w:val="33"/>
        </w:rPr>
        <w:t>地狱之门</w:t>
      </w:r>
    </w:p>
    <w:p w14:paraId="70BB8994">
      <w:pPr>
        <w:spacing w:line="246" w:lineRule="auto"/>
        <w:rPr>
          <w:rFonts w:ascii="Arial"/>
          <w:sz w:val="21"/>
        </w:rPr>
      </w:pPr>
    </w:p>
    <w:p w14:paraId="40184015">
      <w:pPr>
        <w:spacing w:before="124" w:line="306" w:lineRule="auto"/>
        <w:ind w:left="799" w:right="191" w:hanging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7020"/>
          <w:spacing w:val="2"/>
          <w:position w:val="-2"/>
          <w:sz w:val="38"/>
          <w:szCs w:val="38"/>
        </w:rPr>
        <w:t xml:space="preserve">主  </w:t>
      </w:r>
      <w:r>
        <w:rPr>
          <w:rFonts w:ascii="黑体" w:hAnsi="黑体" w:eastAsia="黑体" w:cs="黑体"/>
          <w:spacing w:val="2"/>
          <w:sz w:val="33"/>
          <w:szCs w:val="33"/>
        </w:rPr>
        <w:t>早餐后，从希瓦出发，乘车约60公里(车程约1小时)前往沙瓦特边境，经边境口岸进入土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库曼斯坦境内，我们的土库曼斯坦导游将在口岸等您，并协助您办理通关手续(时长约为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1~2小时)。</w:t>
      </w:r>
    </w:p>
    <w:p w14:paraId="02E32BF9">
      <w:pPr>
        <w:spacing w:before="145" w:line="301" w:lineRule="auto"/>
        <w:ind w:left="799" w:right="5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过了边境后，继续乘车约276公里(车程约5小时)来到地狱之门。</w:t>
      </w:r>
      <w:r>
        <w:rPr>
          <w:rFonts w:ascii="黑体" w:hAnsi="黑体" w:eastAsia="黑体" w:cs="黑体"/>
          <w:spacing w:val="-8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地狱之门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Darvaza</w:t>
      </w:r>
      <w:r>
        <w:rPr>
          <w:rFonts w:ascii="宋体" w:hAnsi="宋体" w:eastAsia="宋体" w:cs="宋体"/>
          <w:spacing w:val="15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3"/>
          <w:szCs w:val="33"/>
        </w:rPr>
        <w:t>Gas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Crater</w:t>
      </w:r>
      <w:r>
        <w:rPr>
          <w:rFonts w:ascii="宋体" w:hAnsi="宋体" w:eastAsia="宋体" w:cs="宋体"/>
          <w:b/>
          <w:bCs/>
          <w:spacing w:val="6"/>
          <w:sz w:val="33"/>
          <w:szCs w:val="33"/>
        </w:rPr>
        <w:t>】</w:t>
      </w:r>
      <w:r>
        <w:rPr>
          <w:rFonts w:ascii="黑体" w:hAnsi="黑体" w:eastAsia="黑体" w:cs="黑体"/>
          <w:spacing w:val="6"/>
          <w:sz w:val="33"/>
          <w:szCs w:val="33"/>
        </w:rPr>
        <w:t>, 这处奇观形成于20世纪70年代：当时苏联地</w:t>
      </w:r>
      <w:r>
        <w:rPr>
          <w:rFonts w:ascii="黑体" w:hAnsi="黑体" w:eastAsia="黑体" w:cs="黑体"/>
          <w:spacing w:val="5"/>
          <w:sz w:val="33"/>
          <w:szCs w:val="33"/>
        </w:rPr>
        <w:t>质学家在钻探过程中，意外发现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了一个天然气洞穴，为防止有毒气体泄漏，便将其点燃，火焰至今未曾熄灭。白天，火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6"/>
          <w:sz w:val="33"/>
          <w:szCs w:val="33"/>
        </w:rPr>
        <w:t>坑看起来像一道巨大的燃烧伤疤；而当夜幕降临，它的壮观景象才真正显现--黑暗中，</w:t>
      </w:r>
    </w:p>
    <w:p w14:paraId="301C7BDF">
      <w:pPr>
        <w:spacing w:before="11" w:line="313" w:lineRule="auto"/>
        <w:ind w:left="799" w:right="8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4"/>
          <w:sz w:val="33"/>
          <w:szCs w:val="33"/>
        </w:rPr>
        <w:t>整个火坑如同真正的'地狱之门’般熊熊燃烧，火焰照亮了周边沙漠，还伴随着持续的轰鸣</w:t>
      </w:r>
      <w:r>
        <w:rPr>
          <w:rFonts w:ascii="黑体" w:hAnsi="黑体" w:eastAsia="黑体" w:cs="黑体"/>
          <w:spacing w:val="1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声。</w:t>
      </w:r>
    </w:p>
    <w:p w14:paraId="48F77B8E">
      <w:pPr>
        <w:spacing w:before="230" w:line="250" w:lineRule="auto"/>
        <w:ind w:left="799" w:right="29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晚餐将在火坑附近的营地享用，菜品通常是烧烤和传统土库曼美食。今晚将</w:t>
      </w:r>
      <w:r>
        <w:rPr>
          <w:rFonts w:ascii="黑体" w:hAnsi="黑体" w:eastAsia="黑体" w:cs="黑体"/>
          <w:spacing w:val="3"/>
          <w:sz w:val="33"/>
          <w:szCs w:val="33"/>
        </w:rPr>
        <w:t>在营地内的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蒙古包入住。</w:t>
      </w:r>
      <w:r>
        <w:rPr>
          <w:rFonts w:ascii="Arial" w:hAnsi="Arial" w:eastAsia="Arial" w:cs="Arial"/>
          <w:spacing w:val="2"/>
          <w:sz w:val="33"/>
          <w:szCs w:val="33"/>
        </w:rPr>
        <w:t>(</w:t>
      </w:r>
      <w:r>
        <w:rPr>
          <w:rFonts w:ascii="Arial" w:hAnsi="Arial" w:eastAsia="Arial" w:cs="Arial"/>
          <w:sz w:val="33"/>
          <w:szCs w:val="33"/>
        </w:rPr>
        <w:t>PS</w:t>
      </w:r>
      <w:r>
        <w:rPr>
          <w:rFonts w:ascii="Arial" w:hAnsi="Arial" w:eastAsia="Arial" w:cs="Arial"/>
          <w:spacing w:val="2"/>
          <w:sz w:val="33"/>
          <w:szCs w:val="33"/>
        </w:rPr>
        <w:t xml:space="preserve">:   </w:t>
      </w:r>
      <w:r>
        <w:rPr>
          <w:rFonts w:ascii="黑体" w:hAnsi="黑体" w:eastAsia="黑体" w:cs="黑体"/>
          <w:spacing w:val="2"/>
          <w:sz w:val="33"/>
          <w:szCs w:val="33"/>
        </w:rPr>
        <w:t>营地条件有限，只有基础公用的洗漱和卫生间设施。)</w:t>
      </w:r>
    </w:p>
    <w:p w14:paraId="6E1C86B5">
      <w:pPr>
        <w:spacing w:line="250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6C671267">
      <w:pPr>
        <w:spacing w:line="357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228600</wp:posOffset>
            </wp:positionV>
            <wp:extent cx="4051300" cy="217170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171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F462B5">
      <w:pPr>
        <w:spacing w:line="3440" w:lineRule="exact"/>
        <w:ind w:firstLine="789"/>
      </w:pPr>
      <w:r>
        <w:rPr>
          <w:position w:val="-68"/>
        </w:rPr>
        <w:drawing>
          <wp:inline distT="0" distB="0" distL="0" distR="0">
            <wp:extent cx="4044950" cy="21844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18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F797">
      <w:pPr>
        <w:spacing w:line="344" w:lineRule="auto"/>
        <w:rPr>
          <w:rFonts w:ascii="Arial"/>
          <w:sz w:val="21"/>
        </w:rPr>
      </w:pPr>
    </w:p>
    <w:p w14:paraId="5C80DACF">
      <w:pPr>
        <w:spacing w:line="345" w:lineRule="auto"/>
        <w:rPr>
          <w:rFonts w:ascii="Arial"/>
          <w:sz w:val="21"/>
        </w:rPr>
      </w:pPr>
      <w:r>
        <w:pict>
          <v:group id="_x0000_s1028" o:spid="_x0000_s1028" o:spt="203" style="position:absolute;left:0pt;margin-left:0pt;margin-top:19pt;height:184.35pt;width:21.35pt;z-index:251668480;mso-width-relative:page;mso-height-relative:page;" coordsize="427,3687">
            <o:lock v:ext="edit"/>
            <v:shape id="_x0000_s1029" o:spid="_x0000_s1029" o:spt="75" type="#_x0000_t75" style="position:absolute;left:0;top:1643;height:2001;width:400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30" o:spid="_x0000_s1030" o:spt="202" type="#_x0000_t202" style="position:absolute;left:0;top:-20;height:3822;width:44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A5F6B0">
                    <w:pPr>
                      <w:spacing w:before="19" w:line="196" w:lineRule="auto"/>
                      <w:ind w:left="29"/>
                      <w:rPr>
                        <w:rFonts w:ascii="Arial" w:hAnsi="Arial" w:eastAsia="Arial" w:cs="Arial"/>
                        <w:sz w:val="33"/>
                        <w:szCs w:val="33"/>
                      </w:rPr>
                    </w:pPr>
                    <w:r>
                      <w:rPr>
                        <w:rFonts w:ascii="Arial" w:hAnsi="Arial" w:eastAsia="Arial" w:cs="Arial"/>
                        <w:spacing w:val="-8"/>
                        <w:sz w:val="33"/>
                        <w:szCs w:val="33"/>
                      </w:rPr>
                      <w:t>D5</w:t>
                    </w:r>
                  </w:p>
                  <w:p w14:paraId="2DD9498F"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 w14:paraId="04F46E0F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1490EEB2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7A942A6D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254DD74B"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 w14:paraId="256AE828">
                    <w:pPr>
                      <w:spacing w:before="95" w:line="185" w:lineRule="auto"/>
                      <w:ind w:left="59"/>
                      <w:rPr>
                        <w:rFonts w:ascii="Times New Roman" w:hAnsi="Times New Roman" w:eastAsia="Times New Roman" w:cs="Times New Roman"/>
                        <w:sz w:val="33"/>
                        <w:szCs w:val="3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E06010"/>
                        <w:spacing w:val="-4"/>
                        <w:sz w:val="33"/>
                        <w:szCs w:val="33"/>
                      </w:rPr>
                      <w:t>TI</w:t>
                    </w:r>
                  </w:p>
                  <w:p w14:paraId="433B8A86"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 w14:paraId="083E3E12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6E0E592D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60618DDE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0FB973C9">
                    <w:pPr>
                      <w:spacing w:before="127" w:line="232" w:lineRule="auto"/>
                      <w:ind w:left="20"/>
                      <w:rPr>
                        <w:rFonts w:ascii="黑体" w:hAnsi="黑体" w:eastAsia="黑体" w:cs="黑体"/>
                        <w:sz w:val="39"/>
                        <w:szCs w:val="39"/>
                      </w:rPr>
                    </w:pPr>
                    <w:r>
                      <w:rPr>
                        <w:rFonts w:ascii="黑体" w:hAnsi="黑体" w:eastAsia="黑体" w:cs="黑体"/>
                        <w:color w:val="F08020"/>
                        <w:sz w:val="39"/>
                        <w:szCs w:val="39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40B89B59">
      <w:pPr>
        <w:spacing w:before="107" w:line="272" w:lineRule="auto"/>
        <w:ind w:left="830" w:right="278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pacing w:val="38"/>
          <w:sz w:val="33"/>
          <w:szCs w:val="33"/>
        </w:rPr>
        <w:t>地狱之门到阿什哈巴德一</w:t>
      </w:r>
      <w:r>
        <w:rPr>
          <w:rFonts w:ascii="黑体" w:hAnsi="黑体" w:eastAsia="黑体" w:cs="黑体"/>
          <w:spacing w:val="-5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8"/>
          <w:sz w:val="33"/>
          <w:szCs w:val="33"/>
        </w:rPr>
        <w:t>日游：吉普恰克清真寺</w:t>
      </w:r>
      <w:r>
        <w:rPr>
          <w:rFonts w:ascii="黑体" w:hAnsi="黑体" w:eastAsia="黑体" w:cs="黑体"/>
          <w:spacing w:val="37"/>
          <w:sz w:val="33"/>
          <w:szCs w:val="33"/>
        </w:rPr>
        <w:t>+马厩探访(阿哈尔捷金马)+古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39"/>
          <w:szCs w:val="39"/>
        </w:rPr>
        <w:t>利斯坦集市+欢迎晚宴</w:t>
      </w:r>
    </w:p>
    <w:p w14:paraId="0C38C291">
      <w:pPr>
        <w:spacing w:line="266" w:lineRule="auto"/>
        <w:rPr>
          <w:rFonts w:ascii="Arial"/>
          <w:sz w:val="21"/>
        </w:rPr>
      </w:pPr>
    </w:p>
    <w:p w14:paraId="06FA693C">
      <w:pPr>
        <w:spacing w:line="267" w:lineRule="auto"/>
        <w:rPr>
          <w:rFonts w:ascii="Arial"/>
          <w:sz w:val="21"/>
        </w:rPr>
      </w:pPr>
    </w:p>
    <w:p w14:paraId="59334884">
      <w:pPr>
        <w:spacing w:before="108" w:line="213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7"/>
          <w:sz w:val="33"/>
          <w:szCs w:val="33"/>
        </w:rPr>
        <w:t>用餐：含早餐，含晚餐</w:t>
      </w:r>
    </w:p>
    <w:p w14:paraId="04CA6AFA">
      <w:pPr>
        <w:spacing w:line="277" w:lineRule="auto"/>
        <w:rPr>
          <w:rFonts w:ascii="Arial"/>
          <w:sz w:val="21"/>
        </w:rPr>
      </w:pPr>
    </w:p>
    <w:p w14:paraId="70807B3C">
      <w:pPr>
        <w:spacing w:before="107" w:line="22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住宿：阿什哈巴德</w:t>
      </w:r>
    </w:p>
    <w:p w14:paraId="212B7655">
      <w:pPr>
        <w:spacing w:line="245" w:lineRule="auto"/>
        <w:rPr>
          <w:rFonts w:ascii="Arial"/>
          <w:sz w:val="21"/>
        </w:rPr>
      </w:pPr>
    </w:p>
    <w:p w14:paraId="21528F8B">
      <w:pPr>
        <w:spacing w:before="108" w:line="311" w:lineRule="auto"/>
        <w:ind w:left="830" w:right="16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早餐后，从地狱之门出发，乘车前往有着白色大理石之城</w:t>
      </w:r>
      <w:r>
        <w:rPr>
          <w:rFonts w:ascii="黑体" w:hAnsi="黑体" w:eastAsia="黑体" w:cs="黑体"/>
          <w:spacing w:val="2"/>
          <w:sz w:val="33"/>
          <w:szCs w:val="33"/>
        </w:rPr>
        <w:t>的美誉的阿什哈巴德(约4-5小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7"/>
          <w:sz w:val="33"/>
          <w:szCs w:val="33"/>
        </w:rPr>
        <w:t>时),沿途穿越辽阔的卡拉库姆沙漠，可欣</w:t>
      </w:r>
      <w:r>
        <w:rPr>
          <w:rFonts w:ascii="黑体" w:hAnsi="黑体" w:eastAsia="黑体" w:cs="黑体"/>
          <w:spacing w:val="6"/>
          <w:sz w:val="33"/>
          <w:szCs w:val="33"/>
        </w:rPr>
        <w:t>赏沙漠风光与传统游牧景象。抵达后，就开始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今天的城市探索之旅。</w:t>
      </w:r>
    </w:p>
    <w:p w14:paraId="5218D2DC">
      <w:pPr>
        <w:spacing w:before="215" w:line="302" w:lineRule="auto"/>
        <w:ind w:left="830" w:right="22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首先，前往参观【吉普恰克清真寺</w:t>
      </w:r>
      <w:r>
        <w:rPr>
          <w:rFonts w:ascii="宋体" w:hAnsi="宋体" w:eastAsia="宋体" w:cs="宋体"/>
          <w:sz w:val="33"/>
          <w:szCs w:val="33"/>
        </w:rPr>
        <w:t>Turkmenbashi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Ruhy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又称土库曼巴什鲁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伊清真寺，这是中亚地区最大的清真寺，整体采用白色大理石建造而成，中央巨大的金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色圆顶和四座直耸云天的宣礼塔十分夺人眼球，寺庙内部更是装饰华丽，高大的大理石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柱、图案精美的穹顶、巨大的手工地毯以及墙面装饰的《古兰经》的经文和《鲁赫纳</w:t>
      </w:r>
    </w:p>
    <w:p w14:paraId="7687BB8E">
      <w:pPr>
        <w:spacing w:before="1" w:line="21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玛》的名言警句，无不令人惊叹。</w:t>
      </w:r>
    </w:p>
    <w:p w14:paraId="372DB65E">
      <w:pPr>
        <w:spacing w:line="290" w:lineRule="auto"/>
        <w:rPr>
          <w:rFonts w:ascii="Arial"/>
          <w:sz w:val="21"/>
        </w:rPr>
      </w:pPr>
    </w:p>
    <w:p w14:paraId="6D85B8E0">
      <w:pPr>
        <w:spacing w:before="108" w:line="318" w:lineRule="auto"/>
        <w:ind w:left="830" w:right="2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之后前往当地马厩参观，近距离欣赏土库曼斯坦的民族骄傲--【阿哈尔捷金马</w:t>
      </w:r>
      <w:r>
        <w:rPr>
          <w:rFonts w:ascii="宋体" w:hAnsi="宋体" w:eastAsia="宋体" w:cs="宋体"/>
          <w:sz w:val="33"/>
          <w:szCs w:val="33"/>
        </w:rPr>
        <w:t>Akhal</w:t>
      </w:r>
      <w:r>
        <w:rPr>
          <w:rFonts w:ascii="宋体" w:hAnsi="宋体" w:eastAsia="宋体" w:cs="宋体"/>
          <w:spacing w:val="7"/>
          <w:sz w:val="33"/>
          <w:szCs w:val="33"/>
        </w:rPr>
        <w:t>-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Teke</w:t>
      </w:r>
      <w:r>
        <w:rPr>
          <w:rFonts w:ascii="宋体" w:hAnsi="宋体" w:eastAsia="宋体" w:cs="宋体"/>
          <w:spacing w:val="90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Horse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。这种马以优雅的体态、黄金般闪耀的毛色和惊人的耐力闻名于世，更是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土库曼斯坦的国家象征。</w:t>
      </w:r>
    </w:p>
    <w:p w14:paraId="16865B5C">
      <w:pPr>
        <w:spacing w:before="185" w:line="213" w:lineRule="auto"/>
        <w:ind w:left="830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随后，前往阿什哈巴德最古老、最热闹的集市之一的【古利斯坦集市</w:t>
      </w:r>
      <w:r>
        <w:rPr>
          <w:rFonts w:ascii="Arial" w:hAnsi="Arial" w:eastAsia="Arial" w:cs="Arial"/>
          <w:sz w:val="33"/>
          <w:szCs w:val="33"/>
        </w:rPr>
        <w:t>Gulistan</w:t>
      </w:r>
    </w:p>
    <w:p w14:paraId="56007500">
      <w:pPr>
        <w:spacing w:before="168" w:line="294" w:lineRule="auto"/>
        <w:ind w:left="830" w:right="223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Bazaar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】 </w:t>
      </w:r>
      <w:r>
        <w:rPr>
          <w:rFonts w:ascii="黑体" w:hAnsi="黑体" w:eastAsia="黑体" w:cs="黑体"/>
          <w:spacing w:val="3"/>
          <w:sz w:val="33"/>
          <w:szCs w:val="33"/>
        </w:rPr>
        <w:t>, 又称俄罗斯市场，虽然它也拥有标志性的白色大理石外墙，</w:t>
      </w:r>
      <w:r>
        <w:rPr>
          <w:rFonts w:ascii="黑体" w:hAnsi="黑体" w:eastAsia="黑体" w:cs="黑体"/>
          <w:spacing w:val="2"/>
          <w:sz w:val="33"/>
          <w:szCs w:val="33"/>
        </w:rPr>
        <w:t>但内部却是喧嚣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的中亚生活缩影，是购买当地特产和体验生活日常的绝佳地点。</w:t>
      </w:r>
    </w:p>
    <w:p w14:paraId="55395EBD">
      <w:pPr>
        <w:spacing w:before="260" w:line="222" w:lineRule="auto"/>
        <w:ind w:left="8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奥德赛欢迎晚宴：</w:t>
      </w:r>
    </w:p>
    <w:p w14:paraId="116E5751">
      <w:pPr>
        <w:spacing w:line="274" w:lineRule="auto"/>
        <w:rPr>
          <w:rFonts w:ascii="Arial"/>
          <w:sz w:val="21"/>
        </w:rPr>
      </w:pPr>
    </w:p>
    <w:p w14:paraId="7D4A3F0F">
      <w:pPr>
        <w:spacing w:before="108" w:line="260" w:lineRule="auto"/>
        <w:ind w:left="830" w:right="27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晚上可享受奥德赛旅行网特别赠送的欢迎晚宴，您可以在当地著名</w:t>
      </w:r>
      <w:r>
        <w:rPr>
          <w:rFonts w:ascii="黑体" w:hAnsi="黑体" w:eastAsia="黑体" w:cs="黑体"/>
          <w:spacing w:val="3"/>
          <w:sz w:val="33"/>
          <w:szCs w:val="33"/>
        </w:rPr>
        <w:t>的餐厅中品尝最地道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正宗的土库曼斯坦美食，并欣赏阿什哈巴德的璀璨夜景。</w:t>
      </w:r>
    </w:p>
    <w:p w14:paraId="3361D471">
      <w:pPr>
        <w:spacing w:line="251" w:lineRule="auto"/>
        <w:rPr>
          <w:rFonts w:ascii="Arial"/>
          <w:sz w:val="21"/>
        </w:rPr>
      </w:pPr>
    </w:p>
    <w:p w14:paraId="3EF5EDDC">
      <w:pPr>
        <w:spacing w:before="107" w:line="213" w:lineRule="auto"/>
        <w:ind w:left="830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0" w:left="1439" w:header="0" w:footer="0" w:gutter="0"/>
          <w:cols w:space="720" w:num="1"/>
        </w:sectPr>
      </w:pPr>
      <w:r>
        <w:rPr>
          <w:rFonts w:ascii="黑体" w:hAnsi="黑体" w:eastAsia="黑体" w:cs="黑体"/>
          <w:spacing w:val="3"/>
          <w:sz w:val="33"/>
          <w:szCs w:val="33"/>
        </w:rPr>
        <w:t>晚餐结束后，返回酒店休息，途中可顺路一观在各种梦幻灯光映衬下的知名建筑。</w:t>
      </w:r>
    </w:p>
    <w:p w14:paraId="43522315">
      <w:pPr>
        <w:spacing w:line="294" w:lineRule="auto"/>
        <w:rPr>
          <w:rFonts w:ascii="Arial"/>
          <w:sz w:val="21"/>
        </w:rPr>
      </w:pPr>
    </w:p>
    <w:p w14:paraId="6E4F43E3">
      <w:pPr>
        <w:spacing w:line="294" w:lineRule="auto"/>
        <w:rPr>
          <w:rFonts w:ascii="Arial"/>
          <w:sz w:val="21"/>
        </w:rPr>
      </w:pPr>
    </w:p>
    <w:p w14:paraId="06BE959E">
      <w:pPr>
        <w:spacing w:before="127" w:line="263" w:lineRule="auto"/>
        <w:ind w:left="805" w:right="129" w:hanging="805"/>
        <w:rPr>
          <w:rFonts w:ascii="黑体" w:hAnsi="黑体" w:eastAsia="黑体" w:cs="黑体"/>
          <w:sz w:val="39"/>
          <w:szCs w:val="39"/>
        </w:rPr>
      </w:pPr>
      <w:r>
        <w:rPr>
          <w:rFonts w:ascii="Arial" w:hAnsi="Arial" w:eastAsia="Arial" w:cs="Arial"/>
          <w:spacing w:val="-13"/>
          <w:position w:val="9"/>
          <w:sz w:val="29"/>
          <w:szCs w:val="29"/>
        </w:rPr>
        <w:t xml:space="preserve">D6     </w:t>
      </w:r>
      <w:r>
        <w:rPr>
          <w:rFonts w:ascii="黑体" w:hAnsi="黑体" w:eastAsia="黑体" w:cs="黑体"/>
          <w:b/>
          <w:bCs/>
          <w:spacing w:val="-13"/>
          <w:sz w:val="39"/>
          <w:szCs w:val="39"/>
        </w:rPr>
        <w:t>阿什哈巴德到马雷一日游：中立纪念碑+土库曼斯坦国家博物馆+土库曼斯坦独</w:t>
      </w:r>
      <w:r>
        <w:rPr>
          <w:rFonts w:ascii="黑体" w:hAnsi="黑体" w:eastAsia="黑体" w:cs="黑体"/>
          <w:spacing w:val="18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-19"/>
          <w:sz w:val="39"/>
          <w:szCs w:val="39"/>
        </w:rPr>
        <w:t>立纪念碑</w:t>
      </w:r>
    </w:p>
    <w:p w14:paraId="3CFC8EE1">
      <w:pPr>
        <w:spacing w:line="279" w:lineRule="auto"/>
        <w:rPr>
          <w:rFonts w:ascii="Arial"/>
          <w:sz w:val="21"/>
        </w:rPr>
      </w:pPr>
    </w:p>
    <w:p w14:paraId="7979BD92">
      <w:pPr>
        <w:spacing w:line="279" w:lineRule="auto"/>
        <w:rPr>
          <w:rFonts w:ascii="Arial"/>
          <w:sz w:val="21"/>
        </w:rPr>
      </w:pPr>
    </w:p>
    <w:p w14:paraId="4CCB60A9">
      <w:pPr>
        <w:spacing w:before="112" w:line="206" w:lineRule="auto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61595</wp:posOffset>
            </wp:positionV>
            <wp:extent cx="235585" cy="115697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5489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F06010"/>
          <w:sz w:val="39"/>
          <w:szCs w:val="39"/>
        </w:rPr>
        <w:t>TI</w:t>
      </w:r>
      <w:r>
        <w:rPr>
          <w:rFonts w:ascii="Times New Roman" w:hAnsi="Times New Roman" w:eastAsia="Times New Roman" w:cs="Times New Roman"/>
          <w:color w:val="F06010"/>
          <w:spacing w:val="13"/>
          <w:sz w:val="39"/>
          <w:szCs w:val="39"/>
        </w:rPr>
        <w:t xml:space="preserve">    </w:t>
      </w:r>
      <w:r>
        <w:rPr>
          <w:rFonts w:ascii="黑体" w:hAnsi="黑体" w:eastAsia="黑体" w:cs="黑体"/>
          <w:spacing w:val="2"/>
          <w:sz w:val="33"/>
          <w:szCs w:val="33"/>
        </w:rPr>
        <w:t>用餐：含早餐</w:t>
      </w:r>
    </w:p>
    <w:p w14:paraId="2383AB76">
      <w:pPr>
        <w:spacing w:before="301" w:line="225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10"/>
          <w:sz w:val="39"/>
          <w:szCs w:val="39"/>
        </w:rPr>
        <w:t>目</w:t>
      </w:r>
      <w:r>
        <w:rPr>
          <w:rFonts w:ascii="黑体" w:hAnsi="黑体" w:eastAsia="黑体" w:cs="黑体"/>
          <w:color w:val="E06010"/>
          <w:spacing w:val="44"/>
          <w:sz w:val="39"/>
          <w:szCs w:val="39"/>
        </w:rPr>
        <w:t xml:space="preserve">  </w:t>
      </w:r>
      <w:r>
        <w:rPr>
          <w:rFonts w:ascii="黑体" w:hAnsi="黑体" w:eastAsia="黑体" w:cs="黑体"/>
          <w:spacing w:val="-10"/>
          <w:sz w:val="33"/>
          <w:szCs w:val="33"/>
        </w:rPr>
        <w:t>住宿：马雷</w:t>
      </w:r>
    </w:p>
    <w:p w14:paraId="68D4F95D">
      <w:pPr>
        <w:spacing w:before="278" w:line="217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30"/>
          <w:spacing w:val="5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5"/>
          <w:sz w:val="33"/>
          <w:szCs w:val="33"/>
        </w:rPr>
        <w:t>早餐后，开启今天上午的阿什哈巴德城</w:t>
      </w:r>
      <w:r>
        <w:rPr>
          <w:rFonts w:ascii="黑体" w:hAnsi="黑体" w:eastAsia="黑体" w:cs="黑体"/>
          <w:spacing w:val="4"/>
          <w:sz w:val="33"/>
          <w:szCs w:val="33"/>
        </w:rPr>
        <w:t>市探索之旅。</w:t>
      </w:r>
    </w:p>
    <w:p w14:paraId="2CE1E3AB">
      <w:pPr>
        <w:spacing w:line="253" w:lineRule="auto"/>
        <w:rPr>
          <w:rFonts w:ascii="Arial"/>
          <w:sz w:val="21"/>
        </w:rPr>
      </w:pPr>
    </w:p>
    <w:p w14:paraId="15B7B73B">
      <w:pPr>
        <w:spacing w:before="108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首先，您将乘车穿梭于城市街道之间，外观阿莱姆文化娱乐中心</w:t>
      </w:r>
      <w:r>
        <w:rPr>
          <w:rFonts w:ascii="宋体" w:hAnsi="宋体" w:eastAsia="宋体" w:cs="宋体"/>
          <w:sz w:val="33"/>
          <w:szCs w:val="33"/>
        </w:rPr>
        <w:t>Alem Cultural and</w:t>
      </w:r>
    </w:p>
    <w:p w14:paraId="7A5EA844">
      <w:pPr>
        <w:spacing w:before="175" w:line="301" w:lineRule="auto"/>
        <w:ind w:left="799" w:right="337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pacing w:val="-4"/>
          <w:sz w:val="33"/>
          <w:szCs w:val="33"/>
        </w:rPr>
        <w:t>Entertainment Center</w:t>
      </w:r>
      <w:r>
        <w:rPr>
          <w:rFonts w:ascii="黑体" w:hAnsi="黑体" w:eastAsia="黑体" w:cs="黑体"/>
          <w:spacing w:val="-4"/>
          <w:sz w:val="33"/>
          <w:szCs w:val="33"/>
        </w:rPr>
        <w:t>(以巨大的摩天轮为标志)、幸福宫</w:t>
      </w:r>
      <w:r>
        <w:rPr>
          <w:rFonts w:ascii="宋体" w:hAnsi="宋体" w:eastAsia="宋体" w:cs="宋体"/>
          <w:spacing w:val="-4"/>
          <w:sz w:val="33"/>
          <w:szCs w:val="33"/>
        </w:rPr>
        <w:t>Palace of Happiness</w:t>
      </w:r>
      <w:r>
        <w:rPr>
          <w:rFonts w:ascii="黑体" w:hAnsi="黑体" w:eastAsia="黑体" w:cs="黑体"/>
          <w:spacing w:val="-4"/>
          <w:sz w:val="33"/>
          <w:szCs w:val="33"/>
        </w:rPr>
        <w:t>(顶部奇特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的八角星包围地球结构，极具辨识度)等知名地标性建筑。</w:t>
      </w:r>
    </w:p>
    <w:p w14:paraId="538C23A2">
      <w:pPr>
        <w:spacing w:before="258" w:line="288" w:lineRule="auto"/>
        <w:ind w:left="799" w:right="12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随后，抵达并参观</w:t>
      </w:r>
      <w:r>
        <w:rPr>
          <w:rFonts w:ascii="黑体" w:hAnsi="黑体" w:eastAsia="黑体" w:cs="黑体"/>
          <w:b/>
          <w:bCs/>
          <w:spacing w:val="5"/>
          <w:sz w:val="33"/>
          <w:szCs w:val="33"/>
        </w:rPr>
        <w:t>【中立纪念碑</w:t>
      </w:r>
      <w:r>
        <w:rPr>
          <w:rFonts w:ascii="宋体" w:hAnsi="宋体" w:eastAsia="宋体" w:cs="宋体"/>
          <w:b/>
          <w:bCs/>
          <w:sz w:val="33"/>
          <w:szCs w:val="33"/>
        </w:rPr>
        <w:t>Neutrality</w:t>
      </w:r>
      <w:r>
        <w:rPr>
          <w:rFonts w:ascii="宋体" w:hAnsi="宋体" w:eastAsia="宋体" w:cs="宋体"/>
          <w:spacing w:val="76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Monument</w:t>
      </w:r>
      <w:r>
        <w:rPr>
          <w:rFonts w:ascii="宋体" w:hAnsi="宋体" w:eastAsia="宋体" w:cs="宋体"/>
          <w:b/>
          <w:bCs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最初被称为“三脚架”,象征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着土库曼斯坦永恒的中立地位，它以其独特</w:t>
      </w:r>
      <w:r>
        <w:rPr>
          <w:rFonts w:ascii="黑体" w:hAnsi="黑体" w:eastAsia="黑体" w:cs="黑体"/>
          <w:spacing w:val="3"/>
          <w:sz w:val="33"/>
          <w:szCs w:val="33"/>
        </w:rPr>
        <w:t>的造型和顶端镀金雕像闻名。登上观景台，</w:t>
      </w:r>
    </w:p>
    <w:p w14:paraId="3F5FFCFF">
      <w:pPr>
        <w:spacing w:before="25" w:line="221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可俯瞰整座城市的白色大理石景观与远处的科佩特山脉。</w:t>
      </w:r>
    </w:p>
    <w:p w14:paraId="18D64D36">
      <w:pPr>
        <w:spacing w:line="293" w:lineRule="auto"/>
        <w:rPr>
          <w:rFonts w:ascii="Arial"/>
          <w:sz w:val="21"/>
        </w:rPr>
      </w:pPr>
    </w:p>
    <w:p w14:paraId="5DAA2FB6">
      <w:pPr>
        <w:spacing w:before="107" w:line="300" w:lineRule="auto"/>
        <w:ind w:left="799" w:right="16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之后，继续前往参观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【土库曼斯坦国家博物馆</w:t>
      </w:r>
      <w:r>
        <w:rPr>
          <w:rFonts w:ascii="Times New Roman" w:hAnsi="Times New Roman" w:eastAsia="Times New Roman" w:cs="Times New Roman"/>
          <w:b/>
          <w:bCs/>
          <w:spacing w:val="-1"/>
          <w:sz w:val="33"/>
          <w:szCs w:val="33"/>
        </w:rPr>
        <w:t>National  Museum  of  Turkmenistan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】。</w:t>
      </w:r>
      <w:r>
        <w:rPr>
          <w:rFonts w:ascii="黑体" w:hAnsi="黑体" w:eastAsia="黑体" w:cs="黑体"/>
          <w:spacing w:val="-1"/>
          <w:sz w:val="33"/>
          <w:szCs w:val="33"/>
        </w:rPr>
        <w:t>这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座巨大的白色大理石建筑是国家历史的宝库，馆内收藏了大量来自尼萨、古梅尔夫等古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代文明的珍贵考古文物，以及土库曼斯坦引以为傲的精</w:t>
      </w:r>
      <w:r>
        <w:rPr>
          <w:rFonts w:ascii="黑体" w:hAnsi="黑体" w:eastAsia="黑体" w:cs="黑体"/>
          <w:spacing w:val="4"/>
          <w:sz w:val="33"/>
          <w:szCs w:val="33"/>
        </w:rPr>
        <w:t>美地毯、民族服饰和珠宝，能让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您直观感受这个国家的文化深度。</w:t>
      </w:r>
    </w:p>
    <w:p w14:paraId="6D5745FD">
      <w:pPr>
        <w:spacing w:before="282" w:line="295" w:lineRule="auto"/>
        <w:ind w:left="799" w:right="17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随后，前往独立广场，欣赏位于广场南部的</w:t>
      </w: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【独立纪念碑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Independence</w:t>
      </w:r>
      <w:r>
        <w:rPr>
          <w:rFonts w:ascii="宋体" w:hAnsi="宋体" w:eastAsia="宋体" w:cs="宋体"/>
          <w:spacing w:val="42"/>
          <w:sz w:val="33"/>
          <w:szCs w:val="33"/>
        </w:rPr>
        <w:t xml:space="preserve">  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Monument】</w:t>
      </w:r>
      <w:r>
        <w:rPr>
          <w:rFonts w:ascii="黑体" w:hAnsi="黑体" w:eastAsia="黑体" w:cs="黑体"/>
          <w:spacing w:val="-3"/>
          <w:sz w:val="33"/>
          <w:szCs w:val="33"/>
        </w:rPr>
        <w:t>。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8"/>
          <w:sz w:val="33"/>
          <w:szCs w:val="33"/>
        </w:rPr>
        <w:t>这座高达118米的白色塔身于2011年落成，是阿什</w:t>
      </w:r>
      <w:r>
        <w:rPr>
          <w:rFonts w:ascii="黑体" w:hAnsi="黑体" w:eastAsia="黑体" w:cs="黑体"/>
          <w:spacing w:val="17"/>
          <w:sz w:val="33"/>
          <w:szCs w:val="33"/>
        </w:rPr>
        <w:t>哈巴德天际线中最醒目的地标之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4"/>
          <w:sz w:val="33"/>
          <w:szCs w:val="33"/>
        </w:rPr>
        <w:t>一。纪念碑顶端饰以金色新月与五角星，呼应土</w:t>
      </w:r>
      <w:r>
        <w:rPr>
          <w:rFonts w:ascii="黑体" w:hAnsi="黑体" w:eastAsia="黑体" w:cs="黑体"/>
          <w:spacing w:val="3"/>
          <w:sz w:val="33"/>
          <w:szCs w:val="33"/>
        </w:rPr>
        <w:t>库曼斯坦国旗的象征。</w:t>
      </w:r>
    </w:p>
    <w:p w14:paraId="2BE13765">
      <w:pPr>
        <w:spacing w:before="281" w:line="322" w:lineRule="auto"/>
        <w:ind w:left="799" w:right="247"/>
        <w:jc w:val="both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"/>
          <w:sz w:val="33"/>
          <w:szCs w:val="33"/>
        </w:rPr>
        <w:t>下午，乘车约360公里(车程约3.5~4小时)前往马雷</w:t>
      </w:r>
      <w:r>
        <w:rPr>
          <w:rFonts w:ascii="宋体" w:hAnsi="宋体" w:eastAsia="宋体" w:cs="宋体"/>
          <w:sz w:val="33"/>
          <w:szCs w:val="33"/>
        </w:rPr>
        <w:t>Mary</w:t>
      </w:r>
      <w:r>
        <w:rPr>
          <w:rFonts w:ascii="宋体" w:hAnsi="宋体" w:eastAsia="宋体" w:cs="宋体"/>
          <w:spacing w:val="2"/>
          <w:sz w:val="33"/>
          <w:szCs w:val="33"/>
        </w:rPr>
        <w:t>,</w:t>
      </w:r>
      <w:r>
        <w:rPr>
          <w:rFonts w:ascii="宋体" w:hAnsi="宋体" w:eastAsia="宋体" w:cs="宋体"/>
          <w:spacing w:val="1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沿途您可以看到广袤荒凉的卡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拉库姆沙漠、连绵起伏的沙丘、生机勃勃的农田等多</w:t>
      </w:r>
      <w:r>
        <w:rPr>
          <w:rFonts w:ascii="黑体" w:hAnsi="黑体" w:eastAsia="黑体" w:cs="黑体"/>
          <w:spacing w:val="4"/>
          <w:sz w:val="33"/>
          <w:szCs w:val="33"/>
        </w:rPr>
        <w:t>元景色。最后抵达马雷的酒店入住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休</w:t>
      </w:r>
      <w:r>
        <w:rPr>
          <w:rFonts w:ascii="黑体" w:hAnsi="黑体" w:eastAsia="黑体" w:cs="黑体"/>
          <w:spacing w:val="-46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息</w:t>
      </w:r>
      <w:r>
        <w:rPr>
          <w:rFonts w:ascii="黑体" w:hAnsi="黑体" w:eastAsia="黑体" w:cs="黑体"/>
          <w:spacing w:val="-59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-8"/>
          <w:sz w:val="29"/>
          <w:szCs w:val="29"/>
        </w:rPr>
        <w:t>。</w:t>
      </w:r>
    </w:p>
    <w:p w14:paraId="2082045D">
      <w:pPr>
        <w:spacing w:line="363" w:lineRule="auto"/>
        <w:rPr>
          <w:rFonts w:ascii="Arial"/>
          <w:sz w:val="21"/>
        </w:rPr>
      </w:pPr>
    </w:p>
    <w:p w14:paraId="03C7EFE1">
      <w:pPr>
        <w:spacing w:line="3850" w:lineRule="exact"/>
        <w:ind w:firstLine="769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25400</wp:posOffset>
            </wp:positionV>
            <wp:extent cx="4044950" cy="245110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50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44115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4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40E33">
      <w:pPr>
        <w:spacing w:before="258" w:line="224" w:lineRule="auto"/>
        <w:ind w:left="34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婚礼宫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                       </w:t>
      </w:r>
      <w:r>
        <w:rPr>
          <w:rFonts w:ascii="黑体" w:hAnsi="黑体" w:eastAsia="黑体" w:cs="黑体"/>
          <w:sz w:val="33"/>
          <w:szCs w:val="33"/>
        </w:rPr>
        <w:t xml:space="preserve">        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中立纪念碑</w:t>
      </w:r>
    </w:p>
    <w:p w14:paraId="02A5D9C0">
      <w:pPr>
        <w:spacing w:line="224" w:lineRule="auto"/>
        <w:rPr>
          <w:rFonts w:ascii="黑体" w:hAnsi="黑体" w:eastAsia="黑体" w:cs="黑体"/>
          <w:sz w:val="33"/>
          <w:szCs w:val="33"/>
        </w:rPr>
        <w:sectPr>
          <w:footerReference r:id="rId7" w:type="default"/>
          <w:pgSz w:w="16840" w:h="23810"/>
          <w:pgMar w:top="400" w:right="1599" w:bottom="1830" w:left="1460" w:header="0" w:footer="1810" w:gutter="0"/>
          <w:cols w:space="720" w:num="1"/>
        </w:sectPr>
      </w:pPr>
    </w:p>
    <w:p w14:paraId="73A88DB2">
      <w:pPr>
        <w:spacing w:before="90"/>
      </w:pPr>
    </w:p>
    <w:p w14:paraId="45AF6034">
      <w:pPr>
        <w:sectPr>
          <w:footerReference r:id="rId8" w:type="default"/>
          <w:pgSz w:w="16838" w:h="23812"/>
          <w:pgMar w:top="400" w:right="1648" w:bottom="400" w:left="1146" w:header="0" w:footer="0" w:gutter="0"/>
          <w:cols w:equalWidth="0" w:num="1">
            <w:col w:w="14043"/>
          </w:cols>
        </w:sectPr>
      </w:pPr>
    </w:p>
    <w:p w14:paraId="1CEDF9E0">
      <w:pPr>
        <w:spacing w:line="248" w:lineRule="auto"/>
        <w:rPr>
          <w:rFonts w:ascii="Arial"/>
          <w:sz w:val="21"/>
        </w:rPr>
      </w:pPr>
    </w:p>
    <w:p w14:paraId="0B93EB11">
      <w:pPr>
        <w:spacing w:line="249" w:lineRule="auto"/>
        <w:rPr>
          <w:rFonts w:ascii="Arial"/>
          <w:sz w:val="21"/>
        </w:rPr>
      </w:pPr>
    </w:p>
    <w:p w14:paraId="727CBB19">
      <w:pPr>
        <w:spacing w:line="249" w:lineRule="auto"/>
        <w:rPr>
          <w:rFonts w:ascii="Arial"/>
          <w:sz w:val="21"/>
        </w:rPr>
      </w:pPr>
    </w:p>
    <w:p w14:paraId="6BEA73AC">
      <w:pPr>
        <w:spacing w:before="84" w:line="199" w:lineRule="auto"/>
        <w:ind w:left="349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-429260</wp:posOffset>
            </wp:positionV>
            <wp:extent cx="13335" cy="1410335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D7</w:t>
      </w:r>
    </w:p>
    <w:p w14:paraId="3B0F28B2">
      <w:pPr>
        <w:spacing w:line="250" w:lineRule="auto"/>
        <w:rPr>
          <w:rFonts w:ascii="Arial"/>
          <w:sz w:val="21"/>
        </w:rPr>
      </w:pPr>
    </w:p>
    <w:p w14:paraId="7F0F490E">
      <w:pPr>
        <w:spacing w:line="251" w:lineRule="auto"/>
        <w:rPr>
          <w:rFonts w:ascii="Arial"/>
          <w:sz w:val="21"/>
        </w:rPr>
      </w:pPr>
    </w:p>
    <w:p w14:paraId="4429CB49">
      <w:pPr>
        <w:spacing w:line="251" w:lineRule="auto"/>
        <w:rPr>
          <w:rFonts w:ascii="Arial"/>
          <w:sz w:val="21"/>
        </w:rPr>
      </w:pPr>
    </w:p>
    <w:p w14:paraId="3090A1CC">
      <w:pPr>
        <w:tabs>
          <w:tab w:val="left" w:pos="357"/>
        </w:tabs>
        <w:spacing w:before="60" w:line="774" w:lineRule="exact"/>
        <w:ind w:left="349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5244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1D33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1A2065">
      <w:pPr>
        <w:spacing w:line="311" w:lineRule="auto"/>
        <w:rPr>
          <w:rFonts w:ascii="Arial"/>
          <w:sz w:val="21"/>
        </w:rPr>
      </w:pPr>
    </w:p>
    <w:p w14:paraId="57F423CF">
      <w:pPr>
        <w:spacing w:line="312" w:lineRule="auto"/>
        <w:rPr>
          <w:rFonts w:ascii="Arial"/>
          <w:sz w:val="21"/>
        </w:rPr>
      </w:pPr>
    </w:p>
    <w:p w14:paraId="67FAE8B4">
      <w:pPr>
        <w:pStyle w:val="2"/>
        <w:spacing w:before="163" w:line="177" w:lineRule="auto"/>
        <w:ind w:left="14"/>
        <w:rPr>
          <w:sz w:val="38"/>
          <w:szCs w:val="38"/>
        </w:rPr>
      </w:pPr>
      <w:r>
        <w:rPr>
          <w:b/>
          <w:bCs/>
          <w:color w:val="222222"/>
          <w:spacing w:val="-4"/>
          <w:sz w:val="38"/>
          <w:szCs w:val="38"/>
        </w:rPr>
        <w:t>马雷</w:t>
      </w:r>
      <w:r>
        <w:rPr>
          <w:rFonts w:ascii="Arial" w:hAnsi="Arial" w:eastAsia="Arial" w:cs="Arial"/>
          <w:color w:val="222222"/>
          <w:spacing w:val="-4"/>
          <w:sz w:val="38"/>
          <w:szCs w:val="38"/>
        </w:rPr>
        <w:t>-</w:t>
      </w:r>
      <w:r>
        <w:rPr>
          <w:b/>
          <w:bCs/>
          <w:color w:val="222222"/>
          <w:spacing w:val="-4"/>
          <w:sz w:val="38"/>
          <w:szCs w:val="38"/>
        </w:rPr>
        <w:t>法拉普边境</w:t>
      </w:r>
      <w:r>
        <w:rPr>
          <w:rFonts w:ascii="Arial" w:hAnsi="Arial" w:eastAsia="Arial" w:cs="Arial"/>
          <w:color w:val="222222"/>
          <w:spacing w:val="-4"/>
          <w:sz w:val="38"/>
          <w:szCs w:val="38"/>
        </w:rPr>
        <w:t>-</w:t>
      </w:r>
      <w:r>
        <w:rPr>
          <w:b/>
          <w:bCs/>
          <w:color w:val="222222"/>
          <w:spacing w:val="-4"/>
          <w:sz w:val="38"/>
          <w:szCs w:val="38"/>
        </w:rPr>
        <w:t>布哈拉（乌兹别克斯坦</w:t>
      </w:r>
      <w:r>
        <w:rPr>
          <w:b/>
          <w:bCs/>
          <w:color w:val="222222"/>
          <w:spacing w:val="-23"/>
          <w:sz w:val="38"/>
          <w:szCs w:val="38"/>
        </w:rPr>
        <w:t>）</w:t>
      </w:r>
      <w:r>
        <w:rPr>
          <w:b/>
          <w:bCs/>
          <w:color w:val="222222"/>
          <w:spacing w:val="-49"/>
          <w:sz w:val="38"/>
          <w:szCs w:val="38"/>
        </w:rPr>
        <w:t xml:space="preserve"> </w:t>
      </w:r>
      <w:r>
        <w:rPr>
          <w:b/>
          <w:bCs/>
          <w:color w:val="222222"/>
          <w:spacing w:val="-23"/>
          <w:sz w:val="38"/>
          <w:szCs w:val="38"/>
        </w:rPr>
        <w:t>：</w:t>
      </w:r>
      <w:r>
        <w:rPr>
          <w:b/>
          <w:bCs/>
          <w:color w:val="222222"/>
          <w:spacing w:val="-4"/>
          <w:sz w:val="38"/>
          <w:szCs w:val="38"/>
        </w:rPr>
        <w:t>古梅尔夫国家历史文化公园</w:t>
      </w:r>
    </w:p>
    <w:p w14:paraId="405A61B8">
      <w:pPr>
        <w:spacing w:line="290" w:lineRule="auto"/>
        <w:rPr>
          <w:rFonts w:ascii="Arial"/>
          <w:sz w:val="21"/>
        </w:rPr>
      </w:pPr>
    </w:p>
    <w:p w14:paraId="567281A1">
      <w:pPr>
        <w:spacing w:line="291" w:lineRule="auto"/>
        <w:rPr>
          <w:rFonts w:ascii="Arial"/>
          <w:sz w:val="21"/>
        </w:rPr>
      </w:pPr>
    </w:p>
    <w:p w14:paraId="1258879D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-8"/>
          <w:sz w:val="33"/>
          <w:szCs w:val="33"/>
        </w:rPr>
        <w:t>用餐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-8"/>
          <w:sz w:val="33"/>
          <w:szCs w:val="33"/>
        </w:rPr>
        <w:t>：</w:t>
      </w:r>
      <w:r>
        <w:rPr>
          <w:color w:val="222222"/>
          <w:spacing w:val="-8"/>
          <w:sz w:val="33"/>
          <w:szCs w:val="33"/>
        </w:rPr>
        <w:t>含早餐</w:t>
      </w:r>
    </w:p>
    <w:p w14:paraId="6445E460">
      <w:pPr>
        <w:pStyle w:val="2"/>
        <w:spacing w:before="338" w:line="178" w:lineRule="auto"/>
        <w:rPr>
          <w:sz w:val="33"/>
          <w:szCs w:val="33"/>
        </w:rPr>
      </w:pPr>
      <w:r>
        <w:rPr>
          <w:b/>
          <w:bCs/>
          <w:color w:val="222222"/>
          <w:spacing w:val="3"/>
          <w:sz w:val="33"/>
          <w:szCs w:val="33"/>
        </w:rPr>
        <w:t>住宿：</w:t>
      </w:r>
      <w:r>
        <w:rPr>
          <w:color w:val="222222"/>
          <w:spacing w:val="3"/>
          <w:sz w:val="33"/>
          <w:szCs w:val="33"/>
        </w:rPr>
        <w:t>布哈拉</w:t>
      </w:r>
    </w:p>
    <w:p w14:paraId="3C4451F0">
      <w:pPr>
        <w:pStyle w:val="2"/>
        <w:spacing w:before="335" w:line="244" w:lineRule="auto"/>
        <w:ind w:left="7" w:right="159" w:firstLine="3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早餐后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，乘车前往距离马雷以东约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30</w:t>
      </w:r>
      <w:r>
        <w:rPr>
          <w:color w:val="222222"/>
          <w:spacing w:val="2"/>
          <w:sz w:val="33"/>
          <w:szCs w:val="33"/>
        </w:rPr>
        <w:t>公里处的被列为世界文化遗产的古梅尔夫国家历史</w:t>
      </w:r>
      <w:r>
        <w:rPr>
          <w:color w:val="222222"/>
          <w:sz w:val="33"/>
          <w:szCs w:val="33"/>
        </w:rPr>
        <w:t xml:space="preserve"> 文化公园。</w:t>
      </w:r>
    </w:p>
    <w:p w14:paraId="1B7E163F">
      <w:pPr>
        <w:pStyle w:val="2"/>
        <w:spacing w:before="169" w:line="196" w:lineRule="auto"/>
        <w:ind w:left="33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【古梅尔夫国家历史文化公园</w:t>
      </w:r>
      <w:r>
        <w:rPr>
          <w:rFonts w:ascii="Arial" w:hAnsi="Arial" w:eastAsia="Arial" w:cs="Arial"/>
          <w:color w:val="222222"/>
          <w:sz w:val="33"/>
          <w:szCs w:val="33"/>
        </w:rPr>
        <w:t>Ancient</w:t>
      </w:r>
      <w:r>
        <w:rPr>
          <w:rFonts w:ascii="Arial" w:hAnsi="Arial" w:eastAsia="Arial" w:cs="Arial"/>
          <w:color w:val="222222"/>
          <w:spacing w:val="41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Merv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是一处占地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1,200</w:t>
      </w:r>
      <w:r>
        <w:rPr>
          <w:color w:val="222222"/>
          <w:spacing w:val="2"/>
          <w:sz w:val="33"/>
          <w:szCs w:val="33"/>
        </w:rPr>
        <w:t>公顷的宏大考古遗址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，素</w:t>
      </w:r>
    </w:p>
    <w:p w14:paraId="1BF7EF32">
      <w:pPr>
        <w:pStyle w:val="2"/>
        <w:spacing w:before="88"/>
        <w:ind w:left="1" w:right="4" w:firstLine="2"/>
        <w:jc w:val="both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有“游牧古城”之称。它并非单一城市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，而是由一系列相邻且在不同时期兴衰更迭的城市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遗址构成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，其历史跨越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4,000</w:t>
      </w:r>
      <w:r>
        <w:rPr>
          <w:color w:val="222222"/>
          <w:spacing w:val="1"/>
          <w:sz w:val="33"/>
          <w:szCs w:val="33"/>
        </w:rPr>
        <w:t>多年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，是中亚丝绸之</w:t>
      </w:r>
      <w:r>
        <w:rPr>
          <w:color w:val="222222"/>
          <w:sz w:val="33"/>
          <w:szCs w:val="33"/>
        </w:rPr>
        <w:t>路上最重要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、保存最完好的绿洲城市之 </w:t>
      </w:r>
      <w:r>
        <w:rPr>
          <w:color w:val="222222"/>
          <w:spacing w:val="-1"/>
          <w:sz w:val="33"/>
          <w:szCs w:val="33"/>
        </w:rPr>
        <w:t>一。</w:t>
      </w:r>
    </w:p>
    <w:p w14:paraId="321ECF46">
      <w:pPr>
        <w:pStyle w:val="2"/>
        <w:spacing w:before="169" w:line="243" w:lineRule="auto"/>
        <w:ind w:left="8" w:right="338" w:hanging="7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在这里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，您将完整见证这座“城市集群”的发展脉络。其核心遗址按历史时期可</w:t>
      </w:r>
      <w:r>
        <w:rPr>
          <w:color w:val="222222"/>
          <w:spacing w:val="-2"/>
          <w:sz w:val="33"/>
          <w:szCs w:val="33"/>
        </w:rPr>
        <w:t>分为三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类：</w:t>
      </w:r>
    </w:p>
    <w:p w14:paraId="2FE0746D">
      <w:pPr>
        <w:pStyle w:val="2"/>
        <w:spacing w:before="164" w:line="236" w:lineRule="auto"/>
        <w:ind w:left="13" w:right="105" w:firstLine="2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古代城址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(</w:t>
      </w:r>
      <w:r>
        <w:rPr>
          <w:b/>
          <w:bCs/>
          <w:color w:val="222222"/>
          <w:spacing w:val="1"/>
          <w:sz w:val="33"/>
          <w:szCs w:val="33"/>
        </w:rPr>
        <w:t>埃尔克卡拉</w:t>
      </w:r>
      <w:r>
        <w:rPr>
          <w:rFonts w:ascii="Arial" w:hAnsi="Arial" w:eastAsia="Arial" w:cs="Arial"/>
          <w:color w:val="222222"/>
          <w:sz w:val="33"/>
          <w:szCs w:val="33"/>
        </w:rPr>
        <w:t>Erk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Kala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)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梅尔夫绿洲最早的人类聚居地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，清晰留存</w:t>
      </w:r>
      <w:r>
        <w:rPr>
          <w:color w:val="222222"/>
          <w:sz w:val="33"/>
          <w:szCs w:val="33"/>
        </w:rPr>
        <w:t xml:space="preserve">着城市文明诞 </w:t>
      </w:r>
      <w:r>
        <w:rPr>
          <w:color w:val="222222"/>
          <w:spacing w:val="-1"/>
          <w:sz w:val="33"/>
          <w:szCs w:val="33"/>
        </w:rPr>
        <w:t>生的痕迹。</w:t>
      </w:r>
    </w:p>
    <w:p w14:paraId="359F0304">
      <w:pPr>
        <w:pStyle w:val="2"/>
        <w:spacing w:before="208" w:line="238" w:lineRule="auto"/>
        <w:ind w:left="3" w:right="246" w:firstLine="27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中世纪城址</w:t>
      </w:r>
      <w:r>
        <w:rPr>
          <w:rFonts w:ascii="Arial" w:hAnsi="Arial" w:eastAsia="Arial" w:cs="Arial"/>
          <w:color w:val="222222"/>
          <w:sz w:val="33"/>
          <w:szCs w:val="33"/>
        </w:rPr>
        <w:t>(</w:t>
      </w:r>
      <w:r>
        <w:rPr>
          <w:b/>
          <w:bCs/>
          <w:color w:val="222222"/>
          <w:sz w:val="33"/>
          <w:szCs w:val="33"/>
        </w:rPr>
        <w:t>苏丹卡拉</w:t>
      </w:r>
      <w:r>
        <w:rPr>
          <w:rFonts w:ascii="Arial" w:hAnsi="Arial" w:eastAsia="Arial" w:cs="Arial"/>
          <w:color w:val="222222"/>
          <w:sz w:val="33"/>
          <w:szCs w:val="33"/>
        </w:rPr>
        <w:t>Sultan</w:t>
      </w:r>
      <w:r>
        <w:rPr>
          <w:rFonts w:ascii="Arial" w:hAnsi="Arial" w:eastAsia="Arial" w:cs="Arial"/>
          <w:color w:val="222222"/>
          <w:spacing w:val="29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Kala)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位于早期城址埃尔克卡拉以西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，于阿拔斯时期兴     </w:t>
      </w:r>
      <w:r>
        <w:rPr>
          <w:color w:val="222222"/>
          <w:spacing w:val="-1"/>
          <w:sz w:val="33"/>
          <w:szCs w:val="33"/>
        </w:rPr>
        <w:t>建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，并在塞尔柱王朝时期达到鼎盛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曾是中亚乃至伊斯兰世界的重要政治与文化中心。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如今仍可见壮观的城墙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、城门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、陵墓与宫殿遗迹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，处处彰显着梅尔夫黄金时代的辉煌。</w:t>
      </w:r>
    </w:p>
    <w:p w14:paraId="56AC5B42">
      <w:pPr>
        <w:pStyle w:val="2"/>
        <w:spacing w:before="179" w:line="235" w:lineRule="auto"/>
        <w:ind w:left="9" w:right="209" w:hanging="8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后中世纪城址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(</w:t>
      </w:r>
      <w:r>
        <w:rPr>
          <w:b/>
          <w:bCs/>
          <w:color w:val="222222"/>
          <w:spacing w:val="-1"/>
          <w:sz w:val="33"/>
          <w:szCs w:val="33"/>
        </w:rPr>
        <w:t>阿 卜杜拉汗卡拉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Abdu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lla-Khan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Kala)</w:t>
      </w:r>
      <w:r>
        <w:rPr>
          <w:rFonts w:ascii="Arial" w:hAnsi="Arial" w:eastAsia="Arial" w:cs="Arial"/>
          <w:color w:val="222222"/>
          <w:spacing w:val="-32"/>
          <w:sz w:val="33"/>
          <w:szCs w:val="33"/>
        </w:rPr>
        <w:t xml:space="preserve"> </w:t>
      </w:r>
      <w:r>
        <w:rPr>
          <w:b/>
          <w:bCs/>
          <w:color w:val="222222"/>
          <w:spacing w:val="-2"/>
          <w:sz w:val="33"/>
          <w:szCs w:val="33"/>
        </w:rPr>
        <w:t>：</w:t>
      </w:r>
      <w:r>
        <w:rPr>
          <w:color w:val="222222"/>
          <w:spacing w:val="-2"/>
          <w:sz w:val="33"/>
          <w:szCs w:val="33"/>
        </w:rPr>
        <w:t>城市历经复兴与重建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，成为文明在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此地延续的最后印记。</w:t>
      </w:r>
    </w:p>
    <w:p w14:paraId="495F5A8A">
      <w:pPr>
        <w:pStyle w:val="2"/>
        <w:spacing w:before="203" w:line="198" w:lineRule="auto"/>
        <w:ind w:left="9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4"/>
          <w:sz w:val="33"/>
          <w:szCs w:val="33"/>
        </w:rPr>
        <w:t>此外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，</w:t>
      </w:r>
      <w:r>
        <w:rPr>
          <w:color w:val="222222"/>
          <w:spacing w:val="-65"/>
          <w:sz w:val="33"/>
          <w:szCs w:val="33"/>
        </w:rPr>
        <w:t xml:space="preserve"> </w:t>
      </w:r>
      <w:r>
        <w:rPr>
          <w:color w:val="222222"/>
          <w:spacing w:val="4"/>
          <w:sz w:val="33"/>
          <w:szCs w:val="33"/>
        </w:rPr>
        <w:t>同为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12</w:t>
      </w:r>
      <w:r>
        <w:rPr>
          <w:color w:val="222222"/>
          <w:spacing w:val="4"/>
          <w:sz w:val="33"/>
          <w:szCs w:val="33"/>
        </w:rPr>
        <w:t>世纪修建的完美展现塞尔柱王朝时期</w:t>
      </w:r>
      <w:r>
        <w:rPr>
          <w:color w:val="222222"/>
          <w:spacing w:val="3"/>
          <w:sz w:val="33"/>
          <w:szCs w:val="33"/>
        </w:rPr>
        <w:t>建筑艺术的</w:t>
      </w:r>
      <w:r>
        <w:rPr>
          <w:b/>
          <w:bCs/>
          <w:color w:val="222222"/>
          <w:spacing w:val="3"/>
          <w:sz w:val="33"/>
          <w:szCs w:val="33"/>
        </w:rPr>
        <w:t>桑加汗陵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</w:p>
    <w:p w14:paraId="27BAE020">
      <w:pPr>
        <w:pStyle w:val="2"/>
        <w:spacing w:before="74" w:line="237" w:lineRule="auto"/>
        <w:ind w:left="2"/>
        <w:rPr>
          <w:sz w:val="33"/>
          <w:szCs w:val="33"/>
        </w:rPr>
      </w:pPr>
      <w:r>
        <w:rPr>
          <w:rFonts w:ascii="Arial" w:hAnsi="Arial" w:eastAsia="Arial" w:cs="Arial"/>
          <w:color w:val="222222"/>
          <w:sz w:val="33"/>
          <w:szCs w:val="33"/>
        </w:rPr>
        <w:t>Sultan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Sanjar</w:t>
      </w:r>
      <w:r>
        <w:rPr>
          <w:color w:val="222222"/>
          <w:spacing w:val="12"/>
          <w:sz w:val="33"/>
          <w:szCs w:val="33"/>
        </w:rPr>
        <w:t>、</w:t>
      </w:r>
      <w:r>
        <w:rPr>
          <w:b/>
          <w:bCs/>
          <w:color w:val="222222"/>
          <w:spacing w:val="12"/>
          <w:sz w:val="33"/>
          <w:szCs w:val="33"/>
        </w:rPr>
        <w:t>穆罕默德</w:t>
      </w:r>
      <w:r>
        <w:rPr>
          <w:b/>
          <w:bCs/>
          <w:color w:val="222222"/>
          <w:spacing w:val="35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·</w:t>
      </w:r>
      <w:r>
        <w:rPr>
          <w:rFonts w:ascii="Arial" w:hAnsi="Arial" w:eastAsia="Arial" w:cs="Arial"/>
          <w:color w:val="222222"/>
          <w:spacing w:val="38"/>
          <w:sz w:val="33"/>
          <w:szCs w:val="33"/>
        </w:rPr>
        <w:t xml:space="preserve"> </w:t>
      </w:r>
      <w:r>
        <w:rPr>
          <w:b/>
          <w:bCs/>
          <w:color w:val="222222"/>
          <w:spacing w:val="12"/>
          <w:sz w:val="33"/>
          <w:szCs w:val="33"/>
        </w:rPr>
        <w:t>伊本</w:t>
      </w:r>
      <w:r>
        <w:rPr>
          <w:b/>
          <w:bCs/>
          <w:color w:val="222222"/>
          <w:spacing w:val="28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·</w:t>
      </w:r>
      <w:r>
        <w:rPr>
          <w:rFonts w:ascii="Arial" w:hAnsi="Arial" w:eastAsia="Arial" w:cs="Arial"/>
          <w:color w:val="222222"/>
          <w:spacing w:val="48"/>
          <w:sz w:val="33"/>
          <w:szCs w:val="33"/>
        </w:rPr>
        <w:t xml:space="preserve"> </w:t>
      </w:r>
      <w:r>
        <w:rPr>
          <w:b/>
          <w:bCs/>
          <w:color w:val="222222"/>
          <w:spacing w:val="12"/>
          <w:sz w:val="33"/>
          <w:szCs w:val="33"/>
        </w:rPr>
        <w:t>泽伊德陵墓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of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Muhammed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ibn</w:t>
      </w:r>
      <w:r>
        <w:rPr>
          <w:rFonts w:ascii="Arial" w:hAnsi="Arial" w:eastAsia="Arial" w:cs="Arial"/>
          <w:color w:val="222222"/>
          <w:spacing w:val="12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Zeyd</w:t>
      </w:r>
      <w:r>
        <w:rPr>
          <w:color w:val="222222"/>
          <w:spacing w:val="12"/>
          <w:sz w:val="33"/>
          <w:szCs w:val="33"/>
        </w:rPr>
        <w:t>以及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7"/>
          <w:sz w:val="33"/>
          <w:szCs w:val="33"/>
        </w:rPr>
        <w:t>外墙呈独特的褶皱式城堡造型的</w:t>
      </w:r>
      <w:r>
        <w:rPr>
          <w:b/>
          <w:bCs/>
          <w:color w:val="222222"/>
          <w:spacing w:val="7"/>
          <w:sz w:val="33"/>
          <w:szCs w:val="33"/>
        </w:rPr>
        <w:t>大、小克孜卡拉</w:t>
      </w:r>
      <w:r>
        <w:rPr>
          <w:rFonts w:ascii="Arial" w:hAnsi="Arial" w:eastAsia="Arial" w:cs="Arial"/>
          <w:color w:val="222222"/>
          <w:sz w:val="33"/>
          <w:szCs w:val="33"/>
        </w:rPr>
        <w:t>Big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and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Little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Kyz</w:t>
      </w:r>
      <w:r>
        <w:rPr>
          <w:rFonts w:ascii="Arial" w:hAnsi="Arial" w:eastAsia="Arial" w:cs="Arial"/>
          <w:color w:val="222222"/>
          <w:spacing w:val="7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Kalas</w:t>
      </w:r>
      <w:r>
        <w:rPr>
          <w:color w:val="222222"/>
          <w:spacing w:val="7"/>
          <w:sz w:val="33"/>
          <w:szCs w:val="33"/>
        </w:rPr>
        <w:t>也是必要的参</w:t>
      </w:r>
      <w:r>
        <w:rPr>
          <w:color w:val="222222"/>
          <w:spacing w:val="5"/>
          <w:sz w:val="33"/>
          <w:szCs w:val="33"/>
        </w:rPr>
        <w:t xml:space="preserve">   </w:t>
      </w:r>
      <w:r>
        <w:rPr>
          <w:color w:val="222222"/>
          <w:spacing w:val="1"/>
          <w:sz w:val="33"/>
          <w:szCs w:val="33"/>
        </w:rPr>
        <w:t>观重点。</w:t>
      </w:r>
    </w:p>
    <w:p w14:paraId="1DA7B4C2">
      <w:pPr>
        <w:pStyle w:val="2"/>
        <w:spacing w:before="199" w:line="239" w:lineRule="auto"/>
        <w:ind w:left="8" w:right="238" w:hanging="1"/>
        <w:rPr>
          <w:sz w:val="33"/>
          <w:szCs w:val="33"/>
        </w:rPr>
      </w:pPr>
      <w:r>
        <w:rPr>
          <w:color w:val="222222"/>
          <w:spacing w:val="-2"/>
          <w:sz w:val="33"/>
          <w:szCs w:val="33"/>
        </w:rPr>
        <w:t>游览结束后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，乘车约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350</w:t>
      </w:r>
      <w:r>
        <w:rPr>
          <w:color w:val="222222"/>
          <w:spacing w:val="-2"/>
          <w:sz w:val="33"/>
          <w:szCs w:val="33"/>
        </w:rPr>
        <w:t>公里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(</w:t>
      </w:r>
      <w:r>
        <w:rPr>
          <w:color w:val="222222"/>
          <w:spacing w:val="-2"/>
          <w:sz w:val="33"/>
          <w:szCs w:val="33"/>
        </w:rPr>
        <w:t>车程约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5.5</w:t>
      </w:r>
      <w:r>
        <w:rPr>
          <w:color w:val="222222"/>
          <w:spacing w:val="-2"/>
          <w:sz w:val="33"/>
          <w:szCs w:val="33"/>
        </w:rPr>
        <w:t>—</w:t>
      </w:r>
      <w:r>
        <w:rPr>
          <w:rFonts w:ascii="Arial" w:hAnsi="Arial" w:eastAsia="Arial" w:cs="Arial"/>
          <w:color w:val="222222"/>
          <w:spacing w:val="-2"/>
          <w:sz w:val="33"/>
          <w:szCs w:val="33"/>
        </w:rPr>
        <w:t>6</w:t>
      </w:r>
      <w:r>
        <w:rPr>
          <w:color w:val="222222"/>
          <w:spacing w:val="-2"/>
          <w:sz w:val="33"/>
          <w:szCs w:val="33"/>
        </w:rPr>
        <w:t>小</w:t>
      </w:r>
      <w:r>
        <w:rPr>
          <w:color w:val="222222"/>
          <w:spacing w:val="-3"/>
          <w:sz w:val="33"/>
          <w:szCs w:val="33"/>
        </w:rPr>
        <w:t>时</w:t>
      </w:r>
      <w:r>
        <w:rPr>
          <w:rFonts w:ascii="Arial" w:hAnsi="Arial" w:eastAsia="Arial" w:cs="Arial"/>
          <w:color w:val="222222"/>
          <w:spacing w:val="-3"/>
          <w:sz w:val="33"/>
          <w:szCs w:val="33"/>
        </w:rPr>
        <w:t>)</w:t>
      </w:r>
      <w:r>
        <w:rPr>
          <w:color w:val="222222"/>
          <w:spacing w:val="-3"/>
          <w:sz w:val="33"/>
          <w:szCs w:val="33"/>
        </w:rPr>
        <w:t>前往位于土库曼斯坦东北部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、靠近乌兹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别克斯坦西南边界的</w:t>
      </w:r>
      <w:r>
        <w:rPr>
          <w:b/>
          <w:bCs/>
          <w:color w:val="222222"/>
          <w:spacing w:val="2"/>
          <w:sz w:val="33"/>
          <w:szCs w:val="33"/>
        </w:rPr>
        <w:t>法拉普边境</w:t>
      </w:r>
      <w:r>
        <w:rPr>
          <w:color w:val="222222"/>
          <w:spacing w:val="2"/>
          <w:sz w:val="33"/>
          <w:szCs w:val="33"/>
        </w:rPr>
        <w:t>。抵达后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，办理乌兹别克斯坦入境</w:t>
      </w:r>
      <w:r>
        <w:rPr>
          <w:color w:val="222222"/>
          <w:spacing w:val="1"/>
          <w:sz w:val="33"/>
          <w:szCs w:val="33"/>
        </w:rPr>
        <w:t>手续。</w:t>
      </w:r>
    </w:p>
    <w:p w14:paraId="17AD876A">
      <w:pPr>
        <w:pStyle w:val="2"/>
        <w:spacing w:before="191" w:line="239" w:lineRule="auto"/>
        <w:ind w:left="11" w:right="695" w:firstLine="2"/>
        <w:rPr>
          <w:sz w:val="33"/>
          <w:szCs w:val="33"/>
        </w:rPr>
      </w:pPr>
      <w:r>
        <w:rPr>
          <w:color w:val="222222"/>
          <w:sz w:val="33"/>
          <w:szCs w:val="33"/>
        </w:rPr>
        <w:t>我们的乌兹别克斯坦司机将在口岸接您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，并送您前往布哈拉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，车程约</w:t>
      </w:r>
      <w:r>
        <w:rPr>
          <w:rFonts w:ascii="Arial" w:hAnsi="Arial" w:eastAsia="Arial" w:cs="Arial"/>
          <w:color w:val="222222"/>
          <w:sz w:val="33"/>
          <w:szCs w:val="33"/>
        </w:rPr>
        <w:t>2</w:t>
      </w:r>
      <w:r>
        <w:rPr>
          <w:color w:val="222222"/>
          <w:sz w:val="33"/>
          <w:szCs w:val="33"/>
        </w:rPr>
        <w:t>小时</w:t>
      </w:r>
      <w:r>
        <w:rPr>
          <w:rFonts w:ascii="Arial" w:hAnsi="Arial" w:eastAsia="Arial" w:cs="Arial"/>
          <w:color w:val="222222"/>
          <w:sz w:val="33"/>
          <w:szCs w:val="33"/>
        </w:rPr>
        <w:t>(</w:t>
      </w:r>
      <w:r>
        <w:rPr>
          <w:color w:val="222222"/>
          <w:sz w:val="33"/>
          <w:szCs w:val="33"/>
        </w:rPr>
        <w:t>约</w:t>
      </w:r>
      <w:r>
        <w:rPr>
          <w:rFonts w:ascii="Arial" w:hAnsi="Arial" w:eastAsia="Arial" w:cs="Arial"/>
          <w:color w:val="222222"/>
          <w:sz w:val="33"/>
          <w:szCs w:val="33"/>
        </w:rPr>
        <w:t>123</w:t>
      </w:r>
      <w:r>
        <w:rPr>
          <w:color w:val="222222"/>
          <w:sz w:val="33"/>
          <w:szCs w:val="33"/>
        </w:rPr>
        <w:t>公 里</w:t>
      </w:r>
      <w:r>
        <w:rPr>
          <w:rFonts w:ascii="Arial" w:hAnsi="Arial" w:eastAsia="Arial" w:cs="Arial"/>
          <w:color w:val="222222"/>
          <w:sz w:val="33"/>
          <w:szCs w:val="33"/>
        </w:rPr>
        <w:t>)</w:t>
      </w:r>
      <w:r>
        <w:rPr>
          <w:rFonts w:ascii="Arial" w:hAnsi="Arial" w:eastAsia="Arial" w:cs="Arial"/>
          <w:color w:val="222222"/>
          <w:spacing w:val="-44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，沿途可欣赏沙漠与绿洲交错的自然景观。傍晚抵达布哈拉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，入住酒店休息。</w:t>
      </w:r>
    </w:p>
    <w:p w14:paraId="087080BD">
      <w:pPr>
        <w:pStyle w:val="2"/>
        <w:spacing w:before="186" w:line="225" w:lineRule="auto"/>
        <w:ind w:left="13" w:right="42" w:firstLine="20"/>
        <w:jc w:val="both"/>
        <w:rPr>
          <w:sz w:val="33"/>
          <w:szCs w:val="33"/>
        </w:rPr>
        <w:sectPr>
          <w:type w:val="continuous"/>
          <w:pgSz w:w="16838" w:h="23812"/>
          <w:pgMar w:top="400" w:right="1648" w:bottom="400" w:left="1146" w:header="0" w:footer="0" w:gutter="0"/>
          <w:cols w:equalWidth="0" w:num="2">
            <w:col w:w="1055" w:space="100"/>
            <w:col w:w="12889"/>
          </w:cols>
        </w:sectPr>
      </w:pPr>
      <w:r>
        <w:rPr>
          <w:b/>
          <w:bCs/>
          <w:color w:val="222222"/>
          <w:spacing w:val="1"/>
          <w:sz w:val="33"/>
          <w:szCs w:val="33"/>
        </w:rPr>
        <w:t>【布哈拉</w:t>
      </w:r>
      <w:r>
        <w:rPr>
          <w:rFonts w:ascii="Arial" w:hAnsi="Arial" w:eastAsia="Arial" w:cs="Arial"/>
          <w:color w:val="222222"/>
          <w:sz w:val="33"/>
          <w:szCs w:val="33"/>
        </w:rPr>
        <w:t>Bukhara</w:t>
      </w:r>
      <w:r>
        <w:rPr>
          <w:b/>
          <w:bCs/>
          <w:color w:val="222222"/>
          <w:spacing w:val="1"/>
          <w:sz w:val="33"/>
          <w:szCs w:val="33"/>
        </w:rPr>
        <w:t>】</w:t>
      </w:r>
      <w:r>
        <w:rPr>
          <w:b/>
          <w:bCs/>
          <w:color w:val="222222"/>
          <w:spacing w:val="-7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是丝绸之路上著名的历史古城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</w:t>
      </w:r>
      <w:r>
        <w:rPr>
          <w:color w:val="222222"/>
          <w:sz w:val="33"/>
          <w:szCs w:val="33"/>
        </w:rPr>
        <w:t>拥有超过</w:t>
      </w:r>
      <w:r>
        <w:rPr>
          <w:rFonts w:ascii="Arial" w:hAnsi="Arial" w:eastAsia="Arial" w:cs="Arial"/>
          <w:color w:val="222222"/>
          <w:sz w:val="33"/>
          <w:szCs w:val="33"/>
        </w:rPr>
        <w:t>140</w:t>
      </w:r>
      <w:r>
        <w:rPr>
          <w:color w:val="222222"/>
          <w:sz w:val="33"/>
          <w:szCs w:val="33"/>
        </w:rPr>
        <w:t>座历史建筑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，整个老城 </w:t>
      </w:r>
      <w:r>
        <w:rPr>
          <w:color w:val="222222"/>
          <w:spacing w:val="1"/>
          <w:sz w:val="33"/>
          <w:szCs w:val="33"/>
        </w:rPr>
        <w:t>区都被联合国教科文组织列为世界遗产</w:t>
      </w:r>
      <w:r>
        <w:rPr>
          <w:color w:val="222222"/>
          <w:spacing w:val="-38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</w:t>
      </w:r>
      <w:r>
        <w:rPr>
          <w:color w:val="222222"/>
          <w:spacing w:val="-65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同时也是著名的《一千零一夜》故事的原型发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-2"/>
          <w:sz w:val="33"/>
          <w:szCs w:val="33"/>
        </w:rPr>
        <w:t>生地</w:t>
      </w:r>
      <w:r>
        <w:rPr>
          <w:color w:val="222222"/>
          <w:spacing w:val="-4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，那些关于商人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、宝藏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、魔法的古老传说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，都在布哈拉的古城街道中流传。</w:t>
      </w:r>
    </w:p>
    <w:p w14:paraId="315C92D1">
      <w:pPr>
        <w:spacing w:line="303" w:lineRule="auto"/>
        <w:rPr>
          <w:rFonts w:ascii="Arial"/>
          <w:sz w:val="21"/>
        </w:rPr>
      </w:pPr>
    </w:p>
    <w:p w14:paraId="3E6BD5C5">
      <w:pPr>
        <w:spacing w:line="303" w:lineRule="auto"/>
        <w:rPr>
          <w:rFonts w:ascii="Arial"/>
          <w:sz w:val="21"/>
        </w:rPr>
      </w:pPr>
    </w:p>
    <w:p w14:paraId="58F92177">
      <w:pPr>
        <w:spacing w:before="127" w:line="285" w:lineRule="auto"/>
        <w:ind w:left="804" w:right="94"/>
        <w:rPr>
          <w:rFonts w:ascii="黑体" w:hAnsi="黑体" w:eastAsia="黑体" w:cs="黑体"/>
          <w:sz w:val="33"/>
          <w:szCs w:val="33"/>
        </w:rPr>
      </w:pPr>
      <w:r>
        <w:pict>
          <v:shape id="_x0000_s1031" o:spid="_x0000_s1031" o:spt="202" type="#_x0000_t202" style="position:absolute;left:0pt;margin-left:-0.95pt;margin-top:4.85pt;height:17.55pt;width:21.8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261F504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33"/>
                      <w:szCs w:val="33"/>
                    </w:rPr>
                  </w:pPr>
                  <w:r>
                    <w:rPr>
                      <w:rFonts w:ascii="Arial" w:hAnsi="Arial" w:eastAsia="Arial" w:cs="Arial"/>
                      <w:spacing w:val="-8"/>
                      <w:sz w:val="33"/>
                      <w:szCs w:val="33"/>
                    </w:rPr>
                    <w:t>D8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-15"/>
          <w:sz w:val="39"/>
          <w:szCs w:val="39"/>
        </w:rPr>
        <w:t>布哈拉一日游：四塔清真寺+列比哈乌兹建筑群+马戈基-阿</w:t>
      </w:r>
      <w:r>
        <w:rPr>
          <w:rFonts w:ascii="黑体" w:hAnsi="黑体" w:eastAsia="黑体" w:cs="黑体"/>
          <w:b/>
          <w:bCs/>
          <w:spacing w:val="-16"/>
          <w:sz w:val="39"/>
          <w:szCs w:val="39"/>
        </w:rPr>
        <w:t>托里清真寺+圆顶市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场+卡扬建筑群+布哈拉城堡+波洛</w:t>
      </w:r>
      <w:r>
        <w:rPr>
          <w:rFonts w:ascii="黑体" w:hAnsi="黑体" w:eastAsia="黑体" w:cs="黑体"/>
          <w:spacing w:val="20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·</w:t>
      </w:r>
      <w:r>
        <w:rPr>
          <w:rFonts w:ascii="黑体" w:hAnsi="黑体" w:eastAsia="黑体" w:cs="黑体"/>
          <w:spacing w:val="-89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哈兹清真寺</w:t>
      </w:r>
    </w:p>
    <w:p w14:paraId="01DBA120">
      <w:pPr>
        <w:spacing w:line="277" w:lineRule="auto"/>
        <w:rPr>
          <w:rFonts w:ascii="Arial"/>
          <w:sz w:val="21"/>
        </w:rPr>
      </w:pPr>
    </w:p>
    <w:p w14:paraId="646DC311">
      <w:pPr>
        <w:spacing w:line="277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186055</wp:posOffset>
            </wp:positionV>
            <wp:extent cx="229870" cy="123825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238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B5560">
      <w:pPr>
        <w:spacing w:before="107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pict>
          <v:shape id="_x0000_s1032" o:spid="_x0000_s1032" o:spt="202" type="#_x0000_t202" style="position:absolute;left:0pt;margin-left:-1pt;margin-top:9.1pt;height:97.55pt;width:20.45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29A165">
                  <w:pPr>
                    <w:spacing w:before="21" w:line="386" w:lineRule="auto"/>
                    <w:ind w:left="20" w:right="20"/>
                    <w:rPr>
                      <w:rFonts w:ascii="黑体" w:hAnsi="黑体" w:eastAsia="黑体" w:cs="黑体"/>
                      <w:sz w:val="39"/>
                      <w:szCs w:val="39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E06010"/>
                      <w:spacing w:val="-6"/>
                      <w:sz w:val="33"/>
                      <w:szCs w:val="33"/>
                    </w:rPr>
                    <w:t>TI</w:t>
                  </w:r>
                  <w:r>
                    <w:rPr>
                      <w:rFonts w:ascii="Times New Roman" w:hAnsi="Times New Roman" w:eastAsia="Times New Roman" w:cs="Times New Roman"/>
                      <w:color w:val="E06010"/>
                      <w:sz w:val="33"/>
                      <w:szCs w:val="33"/>
                    </w:rPr>
                    <w:t xml:space="preserve">  </w:t>
                  </w:r>
                  <w:r>
                    <w:rPr>
                      <w:rFonts w:ascii="黑体" w:hAnsi="黑体" w:eastAsia="黑体" w:cs="黑体"/>
                      <w:color w:val="E06010"/>
                      <w:spacing w:val="-22"/>
                      <w:sz w:val="39"/>
                      <w:szCs w:val="39"/>
                    </w:rPr>
                    <w:t>且</w:t>
                  </w:r>
                </w:p>
                <w:p w14:paraId="5A83BC37">
                  <w:pPr>
                    <w:spacing w:before="1" w:line="228" w:lineRule="auto"/>
                    <w:jc w:val="right"/>
                    <w:rPr>
                      <w:rFonts w:ascii="宋体" w:hAnsi="宋体" w:eastAsia="宋体" w:cs="宋体"/>
                      <w:sz w:val="39"/>
                      <w:szCs w:val="39"/>
                    </w:rPr>
                  </w:pPr>
                  <w:r>
                    <w:rPr>
                      <w:rFonts w:ascii="宋体" w:hAnsi="宋体" w:eastAsia="宋体" w:cs="宋体"/>
                      <w:color w:val="E08030"/>
                      <w:spacing w:val="-35"/>
                      <w:w w:val="98"/>
                      <w:sz w:val="39"/>
                      <w:szCs w:val="39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7"/>
          <w:sz w:val="33"/>
          <w:szCs w:val="33"/>
        </w:rPr>
        <w:t>用餐：含早餐</w:t>
      </w:r>
    </w:p>
    <w:p w14:paraId="63C63B8C">
      <w:pPr>
        <w:spacing w:line="284" w:lineRule="auto"/>
        <w:rPr>
          <w:rFonts w:ascii="Arial"/>
          <w:sz w:val="21"/>
        </w:rPr>
      </w:pPr>
    </w:p>
    <w:p w14:paraId="637619B0">
      <w:pPr>
        <w:spacing w:before="107" w:line="222" w:lineRule="auto"/>
        <w:ind w:left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住宿：布哈拉</w:t>
      </w:r>
    </w:p>
    <w:p w14:paraId="3DB61261">
      <w:pPr>
        <w:spacing w:before="335" w:line="305" w:lineRule="auto"/>
        <w:ind w:left="800" w:right="25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早餐后，前往参观【四塔清真寺</w:t>
      </w:r>
      <w:r>
        <w:rPr>
          <w:rFonts w:ascii="Times New Roman" w:hAnsi="Times New Roman" w:eastAsia="Times New Roman" w:cs="Times New Roman"/>
          <w:sz w:val="33"/>
          <w:szCs w:val="33"/>
        </w:rPr>
        <w:t>Chor</w:t>
      </w:r>
      <w:r>
        <w:rPr>
          <w:rFonts w:ascii="Times New Roman" w:hAnsi="Times New Roman" w:eastAsia="Times New Roman" w:cs="Times New Roman"/>
          <w:spacing w:val="3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Minor</w:t>
      </w:r>
      <w:r>
        <w:rPr>
          <w:rFonts w:ascii="Times New Roman" w:hAnsi="Times New Roman" w:eastAsia="Times New Roman" w:cs="Times New Roman"/>
          <w:spacing w:val="3"/>
          <w:sz w:val="33"/>
          <w:szCs w:val="33"/>
        </w:rPr>
        <w:t xml:space="preserve"> 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宋体" w:hAnsi="宋体" w:eastAsia="宋体" w:cs="宋体"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。这座建</w:t>
      </w:r>
      <w:r>
        <w:rPr>
          <w:rFonts w:ascii="黑体" w:hAnsi="黑体" w:eastAsia="黑体" w:cs="黑体"/>
          <w:spacing w:val="2"/>
          <w:sz w:val="33"/>
          <w:szCs w:val="33"/>
        </w:rPr>
        <w:t>于19世纪初的清真寺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的四个角落各矗立一座精美的圆塔，因其独特的建筑风格和精细的装饰艺术而名声远</w:t>
      </w:r>
    </w:p>
    <w:p w14:paraId="5FFF2C2F">
      <w:pPr>
        <w:spacing w:before="13" w:line="312" w:lineRule="auto"/>
        <w:ind w:left="800" w:right="25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扬，甚至被《孤独星球》旅游指南列为中亚最值得打卡的建筑之一。您可以在清真寺周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 围漫步，欣赏这些圆塔上精美的瓷砖镶嵌图案和伊斯兰几何装饰，感受布哈拉工匠世代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相传的建筑美学。</w:t>
      </w:r>
    </w:p>
    <w:p w14:paraId="05B4ADBF">
      <w:pPr>
        <w:spacing w:before="214" w:line="213" w:lineRule="auto"/>
        <w:ind w:left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随后，前往游览【列比哈乌兹建筑群</w:t>
      </w:r>
      <w:r>
        <w:rPr>
          <w:rFonts w:ascii="宋体" w:hAnsi="宋体" w:eastAsia="宋体" w:cs="宋体"/>
          <w:sz w:val="33"/>
          <w:szCs w:val="33"/>
        </w:rPr>
        <w:t>Lyabi</w:t>
      </w:r>
      <w:r>
        <w:rPr>
          <w:rFonts w:ascii="宋体" w:hAnsi="宋体" w:eastAsia="宋体" w:cs="宋体"/>
          <w:spacing w:val="9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Hauz</w:t>
      </w:r>
      <w:r>
        <w:rPr>
          <w:rFonts w:ascii="宋体" w:hAnsi="宋体" w:eastAsia="宋体" w:cs="宋体"/>
          <w:spacing w:val="85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Ensemble</w:t>
      </w:r>
      <w:r>
        <w:rPr>
          <w:rFonts w:ascii="宋体" w:hAnsi="宋体" w:eastAsia="宋体" w:cs="宋体"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, 这是布哈拉的心脏地</w:t>
      </w:r>
    </w:p>
    <w:p w14:paraId="4CD5E3D3">
      <w:pPr>
        <w:spacing w:before="161" w:line="299" w:lineRule="auto"/>
        <w:ind w:left="800" w:right="22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带，也是古老的社交与商业中心。建筑群环绕着一座17世纪的人工水池而建</w:t>
      </w:r>
      <w:r>
        <w:rPr>
          <w:rFonts w:ascii="黑体" w:hAnsi="黑体" w:eastAsia="黑体" w:cs="黑体"/>
          <w:spacing w:val="4"/>
          <w:sz w:val="33"/>
          <w:szCs w:val="33"/>
        </w:rPr>
        <w:t>，水池四周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6"/>
          <w:sz w:val="33"/>
          <w:szCs w:val="33"/>
        </w:rPr>
        <w:t>的古榆树枝繁叶茂，映照着古城的宁静。周边汇聚了著名的纳</w:t>
      </w:r>
      <w:r>
        <w:rPr>
          <w:rFonts w:ascii="黑体" w:hAnsi="黑体" w:eastAsia="黑体" w:cs="黑体"/>
          <w:spacing w:val="-17"/>
          <w:sz w:val="33"/>
          <w:szCs w:val="33"/>
        </w:rPr>
        <w:t>迪尔 ·迪万 ·</w:t>
      </w:r>
      <w:r>
        <w:rPr>
          <w:rFonts w:ascii="黑体" w:hAnsi="黑体" w:eastAsia="黑体" w:cs="黑体"/>
          <w:spacing w:val="-1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7"/>
          <w:sz w:val="33"/>
          <w:szCs w:val="33"/>
        </w:rPr>
        <w:t>贝吉经学院</w:t>
      </w:r>
    </w:p>
    <w:p w14:paraId="6A4212CC">
      <w:pPr>
        <w:spacing w:before="17" w:line="304" w:lineRule="auto"/>
        <w:ind w:left="800" w:right="2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Nadir</w:t>
      </w:r>
      <w:r>
        <w:rPr>
          <w:rFonts w:ascii="宋体" w:hAnsi="宋体" w:eastAsia="宋体" w:cs="宋体"/>
          <w:spacing w:val="48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Divan-Beghi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Madrasah</w:t>
      </w:r>
      <w:r>
        <w:rPr>
          <w:rFonts w:ascii="黑体" w:hAnsi="黑体" w:eastAsia="黑体" w:cs="黑体"/>
          <w:sz w:val="33"/>
          <w:szCs w:val="33"/>
        </w:rPr>
        <w:t>(以</w:t>
      </w:r>
      <w:r>
        <w:rPr>
          <w:rFonts w:ascii="黑体" w:hAnsi="黑体" w:eastAsia="黑体" w:cs="黑体"/>
          <w:spacing w:val="-1"/>
          <w:sz w:val="33"/>
          <w:szCs w:val="33"/>
        </w:rPr>
        <w:t>精美瓷砖描绘的孔雀、羔羊、人脸、太阳图案而闻名)、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纳迪尔</w:t>
      </w:r>
      <w:r>
        <w:rPr>
          <w:rFonts w:ascii="黑体" w:hAnsi="黑体" w:eastAsia="黑体" w:cs="黑体"/>
          <w:spacing w:val="-2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·迪万</w:t>
      </w:r>
      <w:r>
        <w:rPr>
          <w:rFonts w:ascii="黑体" w:hAnsi="黑体" w:eastAsia="黑体" w:cs="黑体"/>
          <w:spacing w:val="-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</w:t>
      </w:r>
      <w:r>
        <w:rPr>
          <w:rFonts w:ascii="黑体" w:hAnsi="黑体" w:eastAsia="黑体" w:cs="黑体"/>
          <w:spacing w:val="-14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贝吉苏菲修道院</w:t>
      </w:r>
      <w:r>
        <w:rPr>
          <w:rFonts w:ascii="宋体" w:hAnsi="宋体" w:eastAsia="宋体" w:cs="宋体"/>
          <w:spacing w:val="-13"/>
          <w:sz w:val="33"/>
          <w:szCs w:val="33"/>
        </w:rPr>
        <w:t>Nadir</w:t>
      </w:r>
      <w:r>
        <w:rPr>
          <w:rFonts w:ascii="宋体" w:hAnsi="宋体" w:eastAsia="宋体" w:cs="宋体"/>
          <w:spacing w:val="5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Divan-Beghi</w:t>
      </w:r>
      <w:r>
        <w:rPr>
          <w:rFonts w:ascii="宋体" w:hAnsi="宋体" w:eastAsia="宋体" w:cs="宋体"/>
          <w:spacing w:val="5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Khanaka</w:t>
      </w:r>
      <w:r>
        <w:rPr>
          <w:rFonts w:ascii="黑体" w:hAnsi="黑体" w:eastAsia="黑体" w:cs="黑体"/>
          <w:spacing w:val="-13"/>
          <w:sz w:val="33"/>
          <w:szCs w:val="33"/>
        </w:rPr>
        <w:t>(苏菲派修行者聚集、居住、冥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想和举行宗教仪式的场所)和库克尔达什经学院</w:t>
      </w:r>
      <w:r>
        <w:rPr>
          <w:rFonts w:ascii="Times New Roman" w:hAnsi="Times New Roman" w:eastAsia="Times New Roman" w:cs="Times New Roman"/>
          <w:sz w:val="33"/>
          <w:szCs w:val="33"/>
        </w:rPr>
        <w:t>Kukeldash</w:t>
      </w:r>
      <w:r>
        <w:rPr>
          <w:rFonts w:ascii="Times New Roman" w:hAnsi="Times New Roman" w:eastAsia="Times New Roman" w:cs="Times New Roman"/>
          <w:spacing w:val="1"/>
          <w:sz w:val="33"/>
          <w:szCs w:val="33"/>
        </w:rPr>
        <w:t xml:space="preserve">  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黑体" w:hAnsi="黑体" w:eastAsia="黑体" w:cs="黑体"/>
          <w:spacing w:val="1"/>
          <w:sz w:val="33"/>
          <w:szCs w:val="33"/>
        </w:rPr>
        <w:t>(布哈拉最大的经学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8"/>
          <w:sz w:val="33"/>
          <w:szCs w:val="33"/>
        </w:rPr>
        <w:t>院),展现出当时学术与宗教的繁荣景象。</w:t>
      </w:r>
    </w:p>
    <w:p w14:paraId="58C154C6">
      <w:pPr>
        <w:spacing w:before="259" w:line="213" w:lineRule="auto"/>
        <w:ind w:left="800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之后，前往前往参观布哈拉极具历史感的【马戈基-阿托里清真寺</w:t>
      </w:r>
      <w:r>
        <w:rPr>
          <w:rFonts w:ascii="宋体" w:hAnsi="宋体" w:eastAsia="宋体" w:cs="宋体"/>
          <w:sz w:val="33"/>
          <w:szCs w:val="33"/>
        </w:rPr>
        <w:t>Magoki Attori</w:t>
      </w:r>
    </w:p>
    <w:p w14:paraId="6B4EE6F2">
      <w:pPr>
        <w:spacing w:before="162" w:line="308" w:lineRule="auto"/>
        <w:ind w:left="800" w:right="111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sz w:val="33"/>
          <w:szCs w:val="33"/>
        </w:rPr>
        <w:t>Mosque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(据说初建于9-10世纪)。</w:t>
      </w:r>
      <w:r>
        <w:rPr>
          <w:rFonts w:ascii="黑体" w:hAnsi="黑体" w:eastAsia="黑体" w:cs="黑体"/>
          <w:spacing w:val="-100"/>
          <w:sz w:val="33"/>
          <w:szCs w:val="33"/>
        </w:rPr>
        <w:t xml:space="preserve"> </w:t>
      </w:r>
      <w:r>
        <w:rPr>
          <w:rFonts w:ascii="Arial" w:hAnsi="Arial" w:eastAsia="Arial" w:cs="Arial"/>
          <w:spacing w:val="4"/>
          <w:sz w:val="33"/>
          <w:szCs w:val="33"/>
        </w:rPr>
        <w:t>“</w:t>
      </w:r>
      <w:r>
        <w:rPr>
          <w:rFonts w:ascii="Arial" w:hAnsi="Arial" w:eastAsia="Arial" w:cs="Arial"/>
          <w:sz w:val="33"/>
          <w:szCs w:val="33"/>
        </w:rPr>
        <w:t>Magoki</w:t>
      </w:r>
      <w:r>
        <w:rPr>
          <w:rFonts w:ascii="Arial" w:hAnsi="Arial" w:eastAsia="Arial" w:cs="Arial"/>
          <w:spacing w:val="4"/>
          <w:sz w:val="33"/>
          <w:szCs w:val="33"/>
        </w:rPr>
        <w:t xml:space="preserve">”   </w:t>
      </w:r>
      <w:r>
        <w:rPr>
          <w:rFonts w:ascii="黑体" w:hAnsi="黑体" w:eastAsia="黑体" w:cs="黑体"/>
          <w:spacing w:val="3"/>
          <w:sz w:val="33"/>
          <w:szCs w:val="33"/>
        </w:rPr>
        <w:t>意为“在坑中”,因地势比周围地面低约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4.5米，随着地表不断抬升，使它如今仿佛藏在</w:t>
      </w:r>
      <w:r>
        <w:rPr>
          <w:rFonts w:ascii="黑体" w:hAnsi="黑体" w:eastAsia="黑体" w:cs="黑体"/>
          <w:spacing w:val="3"/>
          <w:sz w:val="33"/>
          <w:szCs w:val="33"/>
        </w:rPr>
        <w:t>地下。虽然时光的雕刻让其缺少了往日的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光彩，但其古老的砖砌结构和南面精美的雕刻陶瓦瓷砖依旧令人着</w:t>
      </w:r>
      <w:r>
        <w:rPr>
          <w:rFonts w:ascii="黑体" w:hAnsi="黑体" w:eastAsia="黑体" w:cs="黑体"/>
          <w:spacing w:val="4"/>
          <w:sz w:val="33"/>
          <w:szCs w:val="33"/>
        </w:rPr>
        <w:t>迷。此外，清真寺内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部现设有地毯博物馆</w:t>
      </w:r>
      <w:r>
        <w:rPr>
          <w:rFonts w:ascii="宋体" w:hAnsi="宋体" w:eastAsia="宋体" w:cs="宋体"/>
          <w:sz w:val="33"/>
          <w:szCs w:val="33"/>
        </w:rPr>
        <w:t>Carpet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Museum</w:t>
      </w:r>
      <w:r>
        <w:rPr>
          <w:rFonts w:ascii="宋体" w:hAnsi="宋体" w:eastAsia="宋体" w:cs="宋体"/>
          <w:spacing w:val="8"/>
          <w:sz w:val="33"/>
          <w:szCs w:val="33"/>
        </w:rPr>
        <w:t>,</w:t>
      </w:r>
      <w:r>
        <w:rPr>
          <w:rFonts w:ascii="黑体" w:hAnsi="黑体" w:eastAsia="黑体" w:cs="黑体"/>
          <w:spacing w:val="8"/>
          <w:sz w:val="33"/>
          <w:szCs w:val="33"/>
        </w:rPr>
        <w:t>可自费参观，欣赏乌兹别克传统地毯的色彩与工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艺之美。</w:t>
      </w:r>
    </w:p>
    <w:p w14:paraId="54F3565E">
      <w:pPr>
        <w:spacing w:before="236" w:line="300" w:lineRule="auto"/>
        <w:ind w:left="800" w:right="1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然后，前往游览古代丝绸之路上重要的贸易集市-</w:t>
      </w:r>
      <w:r>
        <w:rPr>
          <w:rFonts w:ascii="黑体" w:hAnsi="黑体" w:eastAsia="黑体" w:cs="黑体"/>
          <w:b/>
          <w:bCs/>
          <w:sz w:val="33"/>
          <w:szCs w:val="33"/>
        </w:rPr>
        <w:t>【圆顶市场</w:t>
      </w:r>
      <w:r>
        <w:rPr>
          <w:rFonts w:ascii="宋体" w:hAnsi="宋体" w:eastAsia="宋体" w:cs="宋体"/>
          <w:b/>
          <w:bCs/>
          <w:sz w:val="33"/>
          <w:szCs w:val="33"/>
        </w:rPr>
        <w:t>Trading</w:t>
      </w:r>
      <w:r>
        <w:rPr>
          <w:rFonts w:ascii="宋体" w:hAnsi="宋体" w:eastAsia="宋体" w:cs="宋体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Do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mes】</w:t>
      </w:r>
      <w:r>
        <w:rPr>
          <w:rFonts w:ascii="黑体" w:hAnsi="黑体" w:eastAsia="黑体" w:cs="黑体"/>
          <w:spacing w:val="-1"/>
          <w:sz w:val="33"/>
          <w:szCs w:val="33"/>
        </w:rPr>
        <w:t>, 这里遍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布手工艺品、地毯、香料、服饰与首饰等摊位。漫步在拱形穹顶下，仿佛仍能听到昔日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商队的叫卖声与金币的碰撞声，感受古老商贸传统</w:t>
      </w:r>
      <w:r>
        <w:rPr>
          <w:rFonts w:ascii="黑体" w:hAnsi="黑体" w:eastAsia="黑体" w:cs="黑体"/>
          <w:spacing w:val="2"/>
          <w:sz w:val="33"/>
          <w:szCs w:val="33"/>
        </w:rPr>
        <w:t>的延续。</w:t>
      </w:r>
    </w:p>
    <w:p w14:paraId="0689E2A2">
      <w:pPr>
        <w:spacing w:before="258" w:line="301" w:lineRule="auto"/>
        <w:ind w:left="800" w:right="270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之后，来到布哈拉最令人瞩目的建筑群--【卡扬建筑群</w:t>
      </w:r>
      <w:r>
        <w:rPr>
          <w:rFonts w:ascii="宋体" w:hAnsi="宋体" w:eastAsia="宋体" w:cs="宋体"/>
          <w:sz w:val="33"/>
          <w:szCs w:val="33"/>
        </w:rPr>
        <w:t>Po</w:t>
      </w:r>
      <w:r>
        <w:rPr>
          <w:rFonts w:ascii="宋体" w:hAnsi="宋体" w:eastAsia="宋体" w:cs="宋体"/>
          <w:spacing w:val="5"/>
          <w:sz w:val="33"/>
          <w:szCs w:val="33"/>
        </w:rPr>
        <w:t>-i-</w:t>
      </w:r>
      <w:r>
        <w:rPr>
          <w:rFonts w:ascii="宋体" w:hAnsi="宋体" w:eastAsia="宋体" w:cs="宋体"/>
          <w:sz w:val="33"/>
          <w:szCs w:val="33"/>
        </w:rPr>
        <w:t>Kalyan</w:t>
      </w:r>
      <w:r>
        <w:rPr>
          <w:rFonts w:ascii="宋体" w:hAnsi="宋体" w:eastAsia="宋体" w:cs="宋体"/>
          <w:spacing w:val="148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Complex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。该建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筑群由卡扬宣礼塔、卡扬清真寺和米尔-伊-阿拉布经学院组成。高达46米的卡扬宣礼塔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是中亚最高的宣礼塔之一，其精美的砖砌图案被誉为伊斯兰建筑的杰作。在这</w:t>
      </w:r>
      <w:r>
        <w:rPr>
          <w:rFonts w:ascii="黑体" w:hAnsi="黑体" w:eastAsia="黑体" w:cs="黑体"/>
          <w:spacing w:val="3"/>
          <w:sz w:val="33"/>
          <w:szCs w:val="33"/>
        </w:rPr>
        <w:t>片充满历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史威严感的建筑群中，您将深切感受到布哈拉作为中亚伊斯兰精神中心的</w:t>
      </w:r>
      <w:r>
        <w:rPr>
          <w:rFonts w:ascii="黑体" w:hAnsi="黑体" w:eastAsia="黑体" w:cs="黑体"/>
          <w:spacing w:val="3"/>
          <w:sz w:val="33"/>
          <w:szCs w:val="33"/>
        </w:rPr>
        <w:t>重要地位。</w:t>
      </w:r>
    </w:p>
    <w:p w14:paraId="3FD04D8A">
      <w:pPr>
        <w:spacing w:line="301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400" w:left="1469" w:header="0" w:footer="0" w:gutter="0"/>
          <w:cols w:space="720" w:num="1"/>
        </w:sectPr>
      </w:pPr>
    </w:p>
    <w:p w14:paraId="046C514A">
      <w:pPr>
        <w:spacing w:line="475" w:lineRule="auto"/>
        <w:rPr>
          <w:rFonts w:ascii="Arial"/>
          <w:sz w:val="21"/>
        </w:rPr>
      </w:pPr>
    </w:p>
    <w:p w14:paraId="282CEFFB">
      <w:pPr>
        <w:spacing w:before="107" w:line="303" w:lineRule="auto"/>
        <w:ind w:left="819" w:right="2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最后，前往游览布哈拉最古老的建筑-【布</w:t>
      </w:r>
      <w:r>
        <w:rPr>
          <w:rFonts w:ascii="黑体" w:hAnsi="黑体" w:eastAsia="黑体" w:cs="黑体"/>
          <w:sz w:val="33"/>
          <w:szCs w:val="33"/>
        </w:rPr>
        <w:t>哈拉城堡</w:t>
      </w:r>
      <w:r>
        <w:rPr>
          <w:rFonts w:ascii="宋体" w:hAnsi="宋体" w:eastAsia="宋体" w:cs="宋体"/>
          <w:sz w:val="33"/>
          <w:szCs w:val="33"/>
        </w:rPr>
        <w:t>Ark of Bukhara】</w:t>
      </w:r>
      <w:r>
        <w:rPr>
          <w:rFonts w:ascii="黑体" w:hAnsi="黑体" w:eastAsia="黑体" w:cs="黑体"/>
          <w:sz w:val="33"/>
          <w:szCs w:val="33"/>
        </w:rPr>
        <w:t xml:space="preserve">。又称雅克城堡， </w:t>
      </w:r>
      <w:r>
        <w:rPr>
          <w:rFonts w:ascii="黑体" w:hAnsi="黑体" w:eastAsia="黑体" w:cs="黑体"/>
          <w:spacing w:val="4"/>
          <w:sz w:val="33"/>
          <w:szCs w:val="33"/>
        </w:rPr>
        <w:t>这里是历代统治者的宫殿所在地，其城堡建筑高大雄伟，厚重城墙环绕宫殿和军营遗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3"/>
          <w:sz w:val="33"/>
          <w:szCs w:val="33"/>
        </w:rPr>
        <w:t>迹。您可沿着城墙走上高处俯瞰古城全景：古老民居、清真寺圆顶、宣礼塔点缀其间，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宛如一幅立体的历史画卷。随后，前往参观位于城堡对面的【波洛 ·</w:t>
      </w:r>
      <w:r>
        <w:rPr>
          <w:rFonts w:ascii="黑体" w:hAnsi="黑体" w:eastAsia="黑体" w:cs="黑体"/>
          <w:spacing w:val="-13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哈兹清真</w:t>
      </w:r>
      <w:r>
        <w:rPr>
          <w:rFonts w:ascii="黑体" w:hAnsi="黑体" w:eastAsia="黑体" w:cs="黑体"/>
          <w:spacing w:val="-8"/>
          <w:sz w:val="33"/>
          <w:szCs w:val="33"/>
        </w:rPr>
        <w:t>寺</w:t>
      </w:r>
      <w:r>
        <w:rPr>
          <w:rFonts w:ascii="宋体" w:hAnsi="宋体" w:eastAsia="宋体" w:cs="宋体"/>
          <w:spacing w:val="-8"/>
          <w:sz w:val="33"/>
          <w:szCs w:val="33"/>
        </w:rPr>
        <w:t>Bolo-</w:t>
      </w:r>
      <w:r>
        <w:rPr>
          <w:rFonts w:ascii="宋体" w:hAnsi="宋体" w:eastAsia="宋体" w:cs="宋体"/>
          <w:sz w:val="33"/>
          <w:szCs w:val="33"/>
        </w:rPr>
        <w:t xml:space="preserve">   Hauz</w:t>
      </w:r>
      <w:r>
        <w:rPr>
          <w:rFonts w:ascii="宋体" w:hAnsi="宋体" w:eastAsia="宋体" w:cs="宋体"/>
          <w:spacing w:val="69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</w:t>
      </w:r>
      <w:r>
        <w:rPr>
          <w:rFonts w:ascii="黑体" w:hAnsi="黑体" w:eastAsia="黑体" w:cs="黑体"/>
          <w:spacing w:val="5"/>
          <w:sz w:val="33"/>
          <w:szCs w:val="33"/>
        </w:rPr>
        <w:t>, 这座寺庙以20根雕花木制廊柱构建的12米高前廊出名。</w:t>
      </w:r>
    </w:p>
    <w:p w14:paraId="24EE7EB0">
      <w:pPr>
        <w:spacing w:line="463" w:lineRule="auto"/>
        <w:rPr>
          <w:rFonts w:ascii="Arial"/>
          <w:sz w:val="21"/>
        </w:rPr>
      </w:pPr>
    </w:p>
    <w:p w14:paraId="72A0D706">
      <w:pPr>
        <w:spacing w:line="3820" w:lineRule="exact"/>
        <w:ind w:firstLine="789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0</wp:posOffset>
            </wp:positionV>
            <wp:extent cx="4032250" cy="241935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32267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38600" cy="242506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38683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9B3B8">
      <w:pPr>
        <w:spacing w:before="248" w:line="225" w:lineRule="auto"/>
        <w:ind w:left="266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布哈拉四塔清真寺</w:t>
      </w:r>
      <w:r>
        <w:rPr>
          <w:rFonts w:ascii="黑体" w:hAnsi="黑体" w:eastAsia="黑体" w:cs="黑体"/>
          <w:sz w:val="33"/>
          <w:szCs w:val="33"/>
        </w:rPr>
        <w:t xml:space="preserve">                     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布哈拉列比哈乌兹建筑群</w:t>
      </w:r>
    </w:p>
    <w:p w14:paraId="37139CBE">
      <w:pPr>
        <w:spacing w:line="274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151130</wp:posOffset>
            </wp:positionV>
            <wp:extent cx="8242300" cy="1270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42365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6B4D9">
      <w:pPr>
        <w:spacing w:line="275" w:lineRule="auto"/>
        <w:rPr>
          <w:rFonts w:ascii="Arial"/>
          <w:sz w:val="21"/>
        </w:rPr>
      </w:pPr>
    </w:p>
    <w:p w14:paraId="169B7148">
      <w:pPr>
        <w:spacing w:line="275" w:lineRule="auto"/>
        <w:rPr>
          <w:rFonts w:ascii="Arial"/>
          <w:sz w:val="21"/>
        </w:rPr>
      </w:pPr>
    </w:p>
    <w:p w14:paraId="6113650E">
      <w:pPr>
        <w:spacing w:before="126" w:line="221" w:lineRule="auto"/>
        <w:rPr>
          <w:rFonts w:ascii="黑体" w:hAnsi="黑体" w:eastAsia="黑体" w:cs="黑体"/>
          <w:sz w:val="39"/>
          <w:szCs w:val="39"/>
        </w:rPr>
      </w:pPr>
      <w:r>
        <w:rPr>
          <w:rFonts w:ascii="宋体" w:hAnsi="宋体" w:eastAsia="宋体" w:cs="宋体"/>
          <w:spacing w:val="-11"/>
          <w:sz w:val="39"/>
          <w:szCs w:val="39"/>
        </w:rPr>
        <w:t xml:space="preserve">D9  </w:t>
      </w:r>
      <w:r>
        <w:rPr>
          <w:rFonts w:ascii="黑体" w:hAnsi="黑体" w:eastAsia="黑体" w:cs="黑体"/>
          <w:b/>
          <w:bCs/>
          <w:spacing w:val="-11"/>
          <w:sz w:val="39"/>
          <w:szCs w:val="39"/>
        </w:rPr>
        <w:t>布哈拉到撒马尔罕一日游：沿途美景+酒店入住</w:t>
      </w:r>
    </w:p>
    <w:p w14:paraId="30CBC95E">
      <w:pPr>
        <w:spacing w:line="341" w:lineRule="auto"/>
        <w:rPr>
          <w:rFonts w:ascii="Arial"/>
          <w:sz w:val="21"/>
        </w:rPr>
      </w:pPr>
    </w:p>
    <w:p w14:paraId="048AF7A9">
      <w:pPr>
        <w:spacing w:line="342" w:lineRule="auto"/>
        <w:rPr>
          <w:rFonts w:ascii="Arial"/>
          <w:sz w:val="21"/>
        </w:rPr>
      </w:pPr>
    </w:p>
    <w:p w14:paraId="393C8A71">
      <w:pPr>
        <w:spacing w:before="108" w:line="222" w:lineRule="auto"/>
        <w:ind w:left="59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pacing w:val="-1"/>
          <w:sz w:val="33"/>
          <w:szCs w:val="33"/>
        </w:rPr>
        <w:t>TI</w:t>
      </w:r>
      <w:r>
        <w:rPr>
          <w:rFonts w:ascii="Times New Roman" w:hAnsi="Times New Roman" w:eastAsia="Times New Roman" w:cs="Times New Roman"/>
          <w:color w:val="F06010"/>
          <w:spacing w:val="11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用餐：</w:t>
      </w:r>
      <w:r>
        <w:rPr>
          <w:rFonts w:ascii="黑体" w:hAnsi="黑体" w:eastAsia="黑体" w:cs="黑体"/>
          <w:spacing w:val="-1"/>
          <w:sz w:val="33"/>
          <w:szCs w:val="33"/>
        </w:rPr>
        <w:t>含早餐</w:t>
      </w:r>
    </w:p>
    <w:p w14:paraId="4E682A57">
      <w:pPr>
        <w:spacing w:line="264" w:lineRule="auto"/>
        <w:rPr>
          <w:rFonts w:ascii="Arial"/>
          <w:sz w:val="21"/>
        </w:rPr>
      </w:pPr>
    </w:p>
    <w:p w14:paraId="33D91EF8">
      <w:pPr>
        <w:spacing w:before="108" w:line="222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6010"/>
          <w:spacing w:val="-9"/>
          <w:sz w:val="33"/>
          <w:szCs w:val="33"/>
        </w:rPr>
        <w:t>目</w:t>
      </w:r>
      <w:r>
        <w:rPr>
          <w:rFonts w:ascii="Arial" w:hAnsi="Arial" w:eastAsia="Arial" w:cs="Arial"/>
          <w:color w:val="F06010"/>
          <w:spacing w:val="-9"/>
          <w:sz w:val="33"/>
          <w:szCs w:val="33"/>
        </w:rPr>
        <w:t>I</w:t>
      </w:r>
      <w:r>
        <w:rPr>
          <w:rFonts w:ascii="Arial" w:hAnsi="Arial" w:eastAsia="Arial" w:cs="Arial"/>
          <w:color w:val="F06010"/>
          <w:spacing w:val="7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-9"/>
          <w:sz w:val="33"/>
          <w:szCs w:val="33"/>
        </w:rPr>
        <w:t>住宿：</w:t>
      </w:r>
      <w:r>
        <w:rPr>
          <w:rFonts w:ascii="黑体" w:hAnsi="黑体" w:eastAsia="黑体" w:cs="黑体"/>
          <w:spacing w:val="-9"/>
          <w:sz w:val="33"/>
          <w:szCs w:val="33"/>
        </w:rPr>
        <w:t>撒马尔罕</w:t>
      </w:r>
    </w:p>
    <w:p w14:paraId="37883990">
      <w:pPr>
        <w:spacing w:before="356" w:line="290" w:lineRule="auto"/>
        <w:ind w:left="819" w:right="91" w:hanging="81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7020"/>
          <w:spacing w:val="3"/>
          <w:position w:val="-3"/>
          <w:sz w:val="39"/>
          <w:szCs w:val="39"/>
        </w:rPr>
        <w:t xml:space="preserve">主  </w:t>
      </w:r>
      <w:r>
        <w:rPr>
          <w:rFonts w:ascii="黑体" w:hAnsi="黑体" w:eastAsia="黑体" w:cs="黑体"/>
          <w:spacing w:val="3"/>
          <w:sz w:val="33"/>
          <w:szCs w:val="33"/>
        </w:rPr>
        <w:t>早餐后，从布哈拉出发，乘车约278公里(车程约4.5~5小时)前往</w:t>
      </w:r>
      <w:r>
        <w:rPr>
          <w:rFonts w:ascii="黑体" w:hAnsi="黑体" w:eastAsia="黑体" w:cs="黑体"/>
          <w:spacing w:val="2"/>
          <w:sz w:val="33"/>
          <w:szCs w:val="33"/>
        </w:rPr>
        <w:t>古丝绸之路上的另一座</w:t>
      </w:r>
      <w:r>
        <w:rPr>
          <w:rFonts w:ascii="黑体" w:hAnsi="黑体" w:eastAsia="黑体" w:cs="黑体"/>
          <w:sz w:val="33"/>
          <w:szCs w:val="33"/>
        </w:rPr>
        <w:t xml:space="preserve">  名城-撒马尔罕</w:t>
      </w:r>
      <w:r>
        <w:rPr>
          <w:rFonts w:ascii="宋体" w:hAnsi="宋体" w:eastAsia="宋体" w:cs="宋体"/>
          <w:sz w:val="33"/>
          <w:szCs w:val="33"/>
        </w:rPr>
        <w:t>Samarkand,</w:t>
      </w:r>
      <w:r>
        <w:rPr>
          <w:rFonts w:ascii="宋体" w:hAnsi="宋体" w:eastAsia="宋体" w:cs="宋体"/>
          <w:spacing w:val="47"/>
          <w:sz w:val="33"/>
          <w:szCs w:val="33"/>
        </w:rPr>
        <w:t xml:space="preserve">  </w:t>
      </w:r>
      <w:r>
        <w:rPr>
          <w:rFonts w:ascii="黑体" w:hAnsi="黑体" w:eastAsia="黑体" w:cs="黑体"/>
          <w:sz w:val="33"/>
          <w:szCs w:val="33"/>
        </w:rPr>
        <w:t>途中您可以看到呈现灰黄色调的沙漠平原</w:t>
      </w:r>
      <w:r>
        <w:rPr>
          <w:rFonts w:ascii="黑体" w:hAnsi="黑体" w:eastAsia="黑体" w:cs="黑体"/>
          <w:spacing w:val="-1"/>
          <w:sz w:val="33"/>
          <w:szCs w:val="33"/>
        </w:rPr>
        <w:t>、</w:t>
      </w:r>
      <w:r>
        <w:rPr>
          <w:rFonts w:ascii="黑体" w:hAnsi="黑体" w:eastAsia="黑体" w:cs="黑体"/>
          <w:spacing w:val="-5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一望无际的棉田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(在9~10月份还可以看到人们采摘棉花的生活景致),在接近撒马尔罕之时，您可以看到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景色变得更加郁郁葱葱，窗外偶尔划过果园、农田等，最后抵达绿洲城市撒马尔罕，入</w:t>
      </w:r>
      <w:r>
        <w:rPr>
          <w:rFonts w:ascii="黑体" w:hAnsi="黑体" w:eastAsia="黑体" w:cs="黑体"/>
          <w:spacing w:val="5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住酒店休息。</w:t>
      </w:r>
    </w:p>
    <w:p w14:paraId="22925D98">
      <w:pPr>
        <w:spacing w:before="319" w:line="289" w:lineRule="auto"/>
        <w:ind w:left="819" w:right="303" w:firstLine="2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【撒马尔罕</w:t>
      </w:r>
      <w:r>
        <w:rPr>
          <w:rFonts w:ascii="Arial" w:hAnsi="Arial" w:eastAsia="Arial" w:cs="Arial"/>
          <w:b/>
          <w:bCs/>
          <w:sz w:val="33"/>
          <w:szCs w:val="33"/>
        </w:rPr>
        <w:t>Samarkand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自公元前6世纪就有人类定居，是丝绸之路上最重要的商贸和</w:t>
      </w:r>
      <w:r>
        <w:rPr>
          <w:rFonts w:ascii="黑体" w:hAnsi="黑体" w:eastAsia="黑体" w:cs="黑体"/>
          <w:spacing w:val="1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文化中心，也曾是帖木儿帝国的首都，这里拥有宏伟的伊斯兰建筑和精</w:t>
      </w:r>
      <w:r>
        <w:rPr>
          <w:rFonts w:ascii="黑体" w:hAnsi="黑体" w:eastAsia="黑体" w:cs="黑体"/>
          <w:spacing w:val="3"/>
          <w:sz w:val="33"/>
          <w:szCs w:val="33"/>
        </w:rPr>
        <w:t>美的蓝色穹顶以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及令人着迷的世界文化遗产，素有中亚的雅典之称。</w:t>
      </w:r>
    </w:p>
    <w:p w14:paraId="626510A2">
      <w:pPr>
        <w:spacing w:before="20"/>
      </w:pPr>
    </w:p>
    <w:p w14:paraId="78CFA339">
      <w:pPr>
        <w:spacing w:before="20"/>
      </w:pPr>
    </w:p>
    <w:p w14:paraId="6FD97F1E">
      <w:pPr>
        <w:sectPr>
          <w:footerReference r:id="rId9" w:type="default"/>
          <w:pgSz w:w="16840" w:h="23810"/>
          <w:pgMar w:top="400" w:right="1590" w:bottom="1670" w:left="1439" w:header="0" w:footer="1650" w:gutter="0"/>
          <w:cols w:equalWidth="0" w:num="1">
            <w:col w:w="13810"/>
          </w:cols>
        </w:sectPr>
      </w:pPr>
    </w:p>
    <w:p w14:paraId="0D0CB393">
      <w:pPr>
        <w:spacing w:line="3810" w:lineRule="exact"/>
        <w:ind w:firstLine="800"/>
      </w:pPr>
      <w:r>
        <w:rPr>
          <w:position w:val="-76"/>
        </w:rPr>
        <w:drawing>
          <wp:inline distT="0" distB="0" distL="0" distR="0">
            <wp:extent cx="4025265" cy="241871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2585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9469A">
      <w:pPr>
        <w:spacing w:before="239" w:line="187" w:lineRule="auto"/>
        <w:ind w:left="23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撒马尔罕雷吉斯坦广场</w:t>
      </w:r>
    </w:p>
    <w:p w14:paraId="67369DF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A57D353">
      <w:pPr>
        <w:spacing w:line="3809" w:lineRule="exact"/>
      </w:pPr>
      <w:r>
        <w:rPr>
          <w:position w:val="-76"/>
        </w:rPr>
        <w:drawing>
          <wp:inline distT="0" distB="0" distL="0" distR="0">
            <wp:extent cx="4032250" cy="241808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2267" cy="241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A3B8">
      <w:pPr>
        <w:spacing w:before="235" w:line="189" w:lineRule="auto"/>
        <w:ind w:left="16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撒马尔罕的新鲜水果</w:t>
      </w:r>
    </w:p>
    <w:p w14:paraId="51EF0ECF">
      <w:pPr>
        <w:spacing w:line="189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1670" w:left="1439" w:header="0" w:footer="1650" w:gutter="0"/>
          <w:cols w:equalWidth="0" w:num="2">
            <w:col w:w="7321" w:space="100"/>
            <w:col w:w="6390"/>
          </w:cols>
        </w:sectPr>
      </w:pPr>
    </w:p>
    <w:p w14:paraId="5C61349B">
      <w:pPr>
        <w:spacing w:before="82"/>
      </w:pPr>
    </w:p>
    <w:p w14:paraId="760A6DA9">
      <w:pPr>
        <w:sectPr>
          <w:footerReference r:id="rId10" w:type="default"/>
          <w:pgSz w:w="16838" w:h="23812"/>
          <w:pgMar w:top="400" w:right="1664" w:bottom="400" w:left="1209" w:header="0" w:footer="0" w:gutter="0"/>
          <w:cols w:equalWidth="0" w:num="1">
            <w:col w:w="13965"/>
          </w:cols>
        </w:sectPr>
      </w:pPr>
    </w:p>
    <w:p w14:paraId="3117D759">
      <w:pPr>
        <w:spacing w:line="251" w:lineRule="auto"/>
        <w:rPr>
          <w:rFonts w:ascii="Arial"/>
          <w:sz w:val="21"/>
        </w:rPr>
      </w:pPr>
    </w:p>
    <w:p w14:paraId="69EFDA81">
      <w:pPr>
        <w:spacing w:line="251" w:lineRule="auto"/>
        <w:rPr>
          <w:rFonts w:ascii="Arial"/>
          <w:sz w:val="21"/>
        </w:rPr>
      </w:pPr>
    </w:p>
    <w:p w14:paraId="66BB0BCD">
      <w:pPr>
        <w:spacing w:line="252" w:lineRule="auto"/>
        <w:rPr>
          <w:rFonts w:ascii="Arial"/>
          <w:sz w:val="21"/>
        </w:rPr>
      </w:pPr>
    </w:p>
    <w:p w14:paraId="077E8FC7">
      <w:pPr>
        <w:spacing w:before="83" w:line="199" w:lineRule="auto"/>
        <w:ind w:left="204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-429260</wp:posOffset>
            </wp:positionV>
            <wp:extent cx="13335" cy="1410335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6"/>
          <w:sz w:val="29"/>
          <w:szCs w:val="29"/>
        </w:rPr>
        <w:t>D10</w:t>
      </w:r>
    </w:p>
    <w:p w14:paraId="15F49514">
      <w:pPr>
        <w:spacing w:line="255" w:lineRule="auto"/>
        <w:rPr>
          <w:rFonts w:ascii="Arial"/>
          <w:sz w:val="21"/>
        </w:rPr>
      </w:pPr>
    </w:p>
    <w:p w14:paraId="037E7506">
      <w:pPr>
        <w:spacing w:line="256" w:lineRule="auto"/>
        <w:rPr>
          <w:rFonts w:ascii="Arial"/>
          <w:sz w:val="21"/>
        </w:rPr>
      </w:pPr>
    </w:p>
    <w:p w14:paraId="7690E690">
      <w:pPr>
        <w:spacing w:line="256" w:lineRule="auto"/>
        <w:rPr>
          <w:rFonts w:ascii="Arial"/>
          <w:sz w:val="21"/>
        </w:rPr>
      </w:pPr>
    </w:p>
    <w:p w14:paraId="352C7EA6">
      <w:pPr>
        <w:spacing w:line="256" w:lineRule="auto"/>
        <w:rPr>
          <w:rFonts w:ascii="Arial"/>
          <w:sz w:val="21"/>
        </w:rPr>
      </w:pPr>
    </w:p>
    <w:p w14:paraId="6E7436A5">
      <w:pPr>
        <w:spacing w:line="256" w:lineRule="auto"/>
        <w:rPr>
          <w:rFonts w:ascii="Arial"/>
          <w:sz w:val="21"/>
        </w:rPr>
      </w:pPr>
    </w:p>
    <w:p w14:paraId="4760F13A">
      <w:pPr>
        <w:tabs>
          <w:tab w:val="left" w:pos="295"/>
        </w:tabs>
        <w:spacing w:before="61" w:line="774" w:lineRule="exact"/>
        <w:ind w:left="28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155" cy="270510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4674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21D6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38BE0AA">
      <w:pPr>
        <w:spacing w:line="315" w:lineRule="auto"/>
        <w:rPr>
          <w:rFonts w:ascii="Arial"/>
          <w:sz w:val="21"/>
        </w:rPr>
      </w:pPr>
    </w:p>
    <w:p w14:paraId="4B488FCA">
      <w:pPr>
        <w:spacing w:line="316" w:lineRule="auto"/>
        <w:rPr>
          <w:rFonts w:ascii="Arial"/>
          <w:sz w:val="21"/>
        </w:rPr>
      </w:pPr>
    </w:p>
    <w:p w14:paraId="127CE0DA">
      <w:pPr>
        <w:pStyle w:val="2"/>
        <w:spacing w:before="163" w:line="206" w:lineRule="auto"/>
        <w:ind w:right="331" w:firstLine="9"/>
        <w:rPr>
          <w:sz w:val="38"/>
          <w:szCs w:val="38"/>
        </w:rPr>
      </w:pPr>
      <w:r>
        <w:rPr>
          <w:b/>
          <w:bCs/>
          <w:color w:val="222222"/>
          <w:spacing w:val="-7"/>
          <w:sz w:val="38"/>
          <w:szCs w:val="38"/>
        </w:rPr>
        <w:t>撒马尔罕一日游</w:t>
      </w:r>
      <w:r>
        <w:rPr>
          <w:b/>
          <w:bCs/>
          <w:color w:val="222222"/>
          <w:spacing w:val="-30"/>
          <w:sz w:val="38"/>
          <w:szCs w:val="38"/>
        </w:rPr>
        <w:t xml:space="preserve"> </w:t>
      </w:r>
      <w:r>
        <w:rPr>
          <w:b/>
          <w:bCs/>
          <w:color w:val="222222"/>
          <w:spacing w:val="-7"/>
          <w:sz w:val="38"/>
          <w:szCs w:val="38"/>
        </w:rPr>
        <w:t>：古尔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埃米尔陵墓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雷吉斯坦广场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比比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哈内姆清真寺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西亚</w:t>
      </w:r>
      <w:r>
        <w:rPr>
          <w:b/>
          <w:bCs/>
          <w:color w:val="222222"/>
          <w:sz w:val="38"/>
          <w:szCs w:val="38"/>
        </w:rPr>
        <w:t xml:space="preserve"> </w:t>
      </w:r>
      <w:r>
        <w:rPr>
          <w:b/>
          <w:bCs/>
          <w:color w:val="222222"/>
          <w:spacing w:val="-3"/>
          <w:sz w:val="38"/>
          <w:szCs w:val="38"/>
        </w:rPr>
        <w:t>布集市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夏伊辛达陵墓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告别晚宴</w:t>
      </w:r>
    </w:p>
    <w:p w14:paraId="596AC45E">
      <w:pPr>
        <w:spacing w:line="475" w:lineRule="auto"/>
        <w:rPr>
          <w:rFonts w:ascii="Arial"/>
          <w:sz w:val="21"/>
        </w:rPr>
      </w:pPr>
    </w:p>
    <w:p w14:paraId="3D8CD02B">
      <w:pPr>
        <w:pStyle w:val="2"/>
        <w:spacing w:before="141" w:line="184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-4"/>
          <w:sz w:val="33"/>
          <w:szCs w:val="33"/>
        </w:rPr>
        <w:t>用餐</w:t>
      </w:r>
      <w:r>
        <w:rPr>
          <w:b/>
          <w:bCs/>
          <w:color w:val="222222"/>
          <w:spacing w:val="-32"/>
          <w:sz w:val="33"/>
          <w:szCs w:val="33"/>
        </w:rPr>
        <w:t xml:space="preserve"> </w:t>
      </w:r>
      <w:r>
        <w:rPr>
          <w:b/>
          <w:bCs/>
          <w:color w:val="222222"/>
          <w:spacing w:val="-4"/>
          <w:sz w:val="33"/>
          <w:szCs w:val="33"/>
        </w:rPr>
        <w:t>：</w:t>
      </w:r>
      <w:r>
        <w:rPr>
          <w:color w:val="222222"/>
          <w:spacing w:val="-4"/>
          <w:sz w:val="33"/>
          <w:szCs w:val="33"/>
        </w:rPr>
        <w:t>含早餐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,</w:t>
      </w:r>
      <w:r>
        <w:rPr>
          <w:color w:val="222222"/>
          <w:spacing w:val="-4"/>
          <w:sz w:val="33"/>
          <w:szCs w:val="33"/>
        </w:rPr>
        <w:t>含晚餐</w:t>
      </w:r>
    </w:p>
    <w:p w14:paraId="173261AD">
      <w:pPr>
        <w:pStyle w:val="2"/>
        <w:spacing w:before="332" w:line="178" w:lineRule="auto"/>
        <w:rPr>
          <w:sz w:val="33"/>
          <w:szCs w:val="33"/>
        </w:rPr>
      </w:pPr>
      <w:r>
        <w:rPr>
          <w:b/>
          <w:bCs/>
          <w:color w:val="222222"/>
          <w:spacing w:val="-6"/>
          <w:sz w:val="33"/>
          <w:szCs w:val="33"/>
        </w:rPr>
        <w:t>住宿</w:t>
      </w:r>
      <w:r>
        <w:rPr>
          <w:b/>
          <w:bCs/>
          <w:color w:val="222222"/>
          <w:spacing w:val="-35"/>
          <w:sz w:val="33"/>
          <w:szCs w:val="33"/>
        </w:rPr>
        <w:t xml:space="preserve"> </w:t>
      </w:r>
      <w:r>
        <w:rPr>
          <w:b/>
          <w:bCs/>
          <w:color w:val="222222"/>
          <w:spacing w:val="-6"/>
          <w:sz w:val="33"/>
          <w:szCs w:val="33"/>
        </w:rPr>
        <w:t>：</w:t>
      </w:r>
      <w:r>
        <w:rPr>
          <w:color w:val="222222"/>
          <w:spacing w:val="-6"/>
          <w:sz w:val="33"/>
          <w:szCs w:val="33"/>
        </w:rPr>
        <w:t>撒马尔罕</w:t>
      </w:r>
    </w:p>
    <w:p w14:paraId="7E5CAA07">
      <w:pPr>
        <w:pStyle w:val="2"/>
        <w:spacing w:before="332" w:line="238" w:lineRule="auto"/>
        <w:ind w:left="12" w:right="187" w:hanging="1"/>
        <w:jc w:val="both"/>
        <w:rPr>
          <w:sz w:val="33"/>
          <w:szCs w:val="33"/>
        </w:rPr>
      </w:pPr>
      <w:r>
        <w:rPr>
          <w:color w:val="222222"/>
          <w:spacing w:val="2"/>
          <w:sz w:val="33"/>
          <w:szCs w:val="33"/>
        </w:rPr>
        <w:t>早餐后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，先前往参观</w:t>
      </w:r>
      <w:r>
        <w:rPr>
          <w:b/>
          <w:bCs/>
          <w:color w:val="222222"/>
          <w:spacing w:val="2"/>
          <w:sz w:val="33"/>
          <w:szCs w:val="33"/>
        </w:rPr>
        <w:t>【古尔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·</w:t>
      </w:r>
      <w:r>
        <w:rPr>
          <w:b/>
          <w:bCs/>
          <w:color w:val="222222"/>
          <w:spacing w:val="2"/>
          <w:sz w:val="33"/>
          <w:szCs w:val="33"/>
        </w:rPr>
        <w:t>埃米尔陵墓</w:t>
      </w:r>
      <w:r>
        <w:rPr>
          <w:rFonts w:ascii="Arial" w:hAnsi="Arial" w:eastAsia="Arial" w:cs="Arial"/>
          <w:color w:val="222222"/>
          <w:sz w:val="33"/>
          <w:szCs w:val="33"/>
        </w:rPr>
        <w:t>Gur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>-</w:t>
      </w:r>
      <w:r>
        <w:rPr>
          <w:rFonts w:ascii="Arial" w:hAnsi="Arial" w:eastAsia="Arial" w:cs="Arial"/>
          <w:color w:val="222222"/>
          <w:sz w:val="33"/>
          <w:szCs w:val="33"/>
        </w:rPr>
        <w:t>e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Amir</w:t>
      </w:r>
      <w:r>
        <w:rPr>
          <w:rFonts w:ascii="Arial" w:hAnsi="Arial" w:eastAsia="Arial" w:cs="Arial"/>
          <w:color w:val="222222"/>
          <w:spacing w:val="2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Mausoleum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。这是帖木儿帝国的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皇家陵墓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，其高耸的蓝色穹顶在阳光下闪耀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，外墙的瓷砖镶嵌和几何纹样精致绝美</w:t>
      </w:r>
      <w:r>
        <w:rPr>
          <w:color w:val="222222"/>
          <w:sz w:val="33"/>
          <w:szCs w:val="33"/>
        </w:rPr>
        <w:t xml:space="preserve">。您 </w:t>
      </w:r>
      <w:r>
        <w:rPr>
          <w:color w:val="222222"/>
          <w:spacing w:val="1"/>
          <w:sz w:val="33"/>
          <w:szCs w:val="33"/>
        </w:rPr>
        <w:t>可在内部看到贴满金色装饰的穹顶和墓室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，感受帝国王朝的宏伟气势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，并欣赏中亚</w:t>
      </w:r>
      <w:r>
        <w:rPr>
          <w:color w:val="222222"/>
          <w:sz w:val="33"/>
          <w:szCs w:val="33"/>
        </w:rPr>
        <w:t>伊斯 兰建筑风格。</w:t>
      </w:r>
    </w:p>
    <w:p w14:paraId="329B10BF">
      <w:pPr>
        <w:pStyle w:val="2"/>
        <w:spacing w:before="174" w:line="237" w:lineRule="auto"/>
        <w:ind w:left="7" w:right="77" w:firstLine="19"/>
        <w:jc w:val="both"/>
        <w:rPr>
          <w:sz w:val="33"/>
          <w:szCs w:val="33"/>
        </w:rPr>
      </w:pPr>
      <w:r>
        <w:rPr>
          <w:color w:val="222222"/>
          <w:spacing w:val="-1"/>
          <w:sz w:val="33"/>
          <w:szCs w:val="33"/>
        </w:rPr>
        <w:t>随后</w:t>
      </w:r>
      <w:r>
        <w:rPr>
          <w:color w:val="222222"/>
          <w:spacing w:val="-3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，前往参观</w:t>
      </w:r>
      <w:r>
        <w:rPr>
          <w:b/>
          <w:bCs/>
          <w:color w:val="222222"/>
          <w:spacing w:val="-1"/>
          <w:sz w:val="33"/>
          <w:szCs w:val="33"/>
        </w:rPr>
        <w:t>【雷吉斯坦广场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Registan Square</w:t>
      </w:r>
      <w:r>
        <w:rPr>
          <w:b/>
          <w:bCs/>
          <w:color w:val="222222"/>
          <w:spacing w:val="-1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，这是撒马尔罕最著名的地标之一，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由三座伊斯兰学院环绕的广场组成。广场上高大的马赛克塔楼与蓝色穹顶相映成趣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，每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座建筑都雕刻着繁复的阿拉伯文字和花纹。您可沿着广场漫步</w:t>
      </w:r>
      <w:r>
        <w:rPr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，欣赏塔楼上的彩色马赛</w:t>
      </w:r>
      <w:r>
        <w:rPr>
          <w:color w:val="222222"/>
          <w:sz w:val="33"/>
          <w:szCs w:val="33"/>
        </w:rPr>
        <w:t xml:space="preserve">  克细节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，感受到中世纪伊斯兰世界学术与建筑的巅峰成就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，尤其是傍晚灯</w:t>
      </w:r>
      <w:r>
        <w:rPr>
          <w:color w:val="222222"/>
          <w:spacing w:val="-1"/>
          <w:sz w:val="33"/>
          <w:szCs w:val="33"/>
        </w:rPr>
        <w:t>光亮起时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，场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1"/>
          <w:sz w:val="33"/>
          <w:szCs w:val="33"/>
        </w:rPr>
        <w:t>面更显震撼。</w:t>
      </w:r>
    </w:p>
    <w:p w14:paraId="10F6AFC2">
      <w:pPr>
        <w:pStyle w:val="2"/>
        <w:spacing w:before="176" w:line="197" w:lineRule="auto"/>
        <w:ind w:left="4"/>
        <w:rPr>
          <w:rFonts w:ascii="Arial" w:hAnsi="Arial" w:eastAsia="Arial" w:cs="Arial"/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之后前往参观伊斯兰世界最大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、最宏伟的清真寺之一的</w:t>
      </w:r>
      <w:r>
        <w:rPr>
          <w:b/>
          <w:bCs/>
          <w:color w:val="222222"/>
          <w:spacing w:val="3"/>
          <w:sz w:val="33"/>
          <w:szCs w:val="33"/>
        </w:rPr>
        <w:t>【比比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·</w:t>
      </w:r>
      <w:r>
        <w:rPr>
          <w:b/>
          <w:bCs/>
          <w:color w:val="222222"/>
          <w:spacing w:val="3"/>
          <w:sz w:val="33"/>
          <w:szCs w:val="33"/>
        </w:rPr>
        <w:t>哈内姆</w:t>
      </w:r>
      <w:r>
        <w:rPr>
          <w:b/>
          <w:bCs/>
          <w:color w:val="222222"/>
          <w:spacing w:val="2"/>
          <w:sz w:val="33"/>
          <w:szCs w:val="33"/>
        </w:rPr>
        <w:t>清真寺</w:t>
      </w:r>
      <w:r>
        <w:rPr>
          <w:rFonts w:ascii="Arial" w:hAnsi="Arial" w:eastAsia="Arial" w:cs="Arial"/>
          <w:color w:val="222222"/>
          <w:sz w:val="33"/>
          <w:szCs w:val="33"/>
        </w:rPr>
        <w:t>Bibi</w:t>
      </w:r>
    </w:p>
    <w:p w14:paraId="260BE8B8">
      <w:pPr>
        <w:pStyle w:val="2"/>
        <w:spacing w:before="92" w:line="238" w:lineRule="auto"/>
        <w:ind w:left="2" w:right="47" w:firstLine="13"/>
        <w:rPr>
          <w:sz w:val="33"/>
          <w:szCs w:val="33"/>
        </w:rPr>
      </w:pPr>
      <w:r>
        <w:rPr>
          <w:rFonts w:ascii="Arial" w:hAnsi="Arial" w:eastAsia="Arial" w:cs="Arial"/>
          <w:color w:val="222222"/>
          <w:sz w:val="33"/>
          <w:szCs w:val="33"/>
        </w:rPr>
        <w:t>Khanim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Mosque</w:t>
      </w:r>
      <w:r>
        <w:rPr>
          <w:b/>
          <w:bCs/>
          <w:color w:val="222222"/>
          <w:spacing w:val="2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，这座清真寺是由帖木儿大帝下令建造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，其巨大拱门和高耸穹顶</w:t>
      </w:r>
      <w:r>
        <w:rPr>
          <w:color w:val="222222"/>
          <w:spacing w:val="1"/>
          <w:sz w:val="33"/>
          <w:szCs w:val="33"/>
        </w:rPr>
        <w:t>令人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震撼不已。在这里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，您可以感受建筑的对称美</w:t>
      </w:r>
      <w:r>
        <w:rPr>
          <w:color w:val="222222"/>
          <w:sz w:val="33"/>
          <w:szCs w:val="33"/>
        </w:rPr>
        <w:t>与规模感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</w:t>
      </w:r>
      <w:r>
        <w:rPr>
          <w:color w:val="222222"/>
          <w:spacing w:val="-7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以及欣赏精美的雕刻和彩绘瓷  砖</w:t>
      </w:r>
      <w:r>
        <w:rPr>
          <w:color w:val="222222"/>
          <w:spacing w:val="-39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，这些都是中亚建筑艺术的典型代表。</w:t>
      </w:r>
    </w:p>
    <w:p w14:paraId="74A2238C">
      <w:pPr>
        <w:pStyle w:val="2"/>
        <w:spacing w:before="177" w:line="239" w:lineRule="auto"/>
        <w:ind w:left="8" w:right="192" w:firstLine="17"/>
        <w:jc w:val="both"/>
        <w:rPr>
          <w:sz w:val="33"/>
          <w:szCs w:val="33"/>
        </w:rPr>
      </w:pPr>
      <w:r>
        <w:rPr>
          <w:color w:val="222222"/>
          <w:sz w:val="33"/>
          <w:szCs w:val="33"/>
        </w:rPr>
        <w:t>随后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，前往附近的</w:t>
      </w:r>
      <w:r>
        <w:rPr>
          <w:b/>
          <w:bCs/>
          <w:color w:val="222222"/>
          <w:sz w:val="33"/>
          <w:szCs w:val="33"/>
        </w:rPr>
        <w:t>【西亚布集市</w:t>
      </w:r>
      <w:r>
        <w:rPr>
          <w:rFonts w:ascii="Arial" w:hAnsi="Arial" w:eastAsia="Arial" w:cs="Arial"/>
          <w:color w:val="222222"/>
          <w:sz w:val="33"/>
          <w:szCs w:val="33"/>
        </w:rPr>
        <w:t>Siyab</w:t>
      </w:r>
      <w:r>
        <w:rPr>
          <w:rFonts w:ascii="Arial" w:hAnsi="Arial" w:eastAsia="Arial" w:cs="Arial"/>
          <w:color w:val="222222"/>
          <w:spacing w:val="24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Bazaar</w:t>
      </w:r>
      <w:r>
        <w:rPr>
          <w:b/>
          <w:bCs/>
          <w:color w:val="222222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，这是撒马尔罕最具生活气息</w:t>
      </w:r>
      <w:r>
        <w:rPr>
          <w:color w:val="222222"/>
          <w:spacing w:val="-1"/>
          <w:sz w:val="33"/>
          <w:szCs w:val="33"/>
        </w:rPr>
        <w:t>的传统集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市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，主要售卖干果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、香料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、手工地毯及丝绸等。在</w:t>
      </w:r>
      <w:r>
        <w:rPr>
          <w:color w:val="222222"/>
          <w:spacing w:val="-3"/>
          <w:sz w:val="33"/>
          <w:szCs w:val="33"/>
        </w:rPr>
        <w:t>这里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，您不仅可以购买特色纪念品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3"/>
          <w:sz w:val="33"/>
          <w:szCs w:val="33"/>
        </w:rPr>
        <w:t>，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还能感受到集市热闹的交易氛围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，体验中亚民俗风情。</w:t>
      </w:r>
    </w:p>
    <w:p w14:paraId="5B9CDD74">
      <w:pPr>
        <w:pStyle w:val="2"/>
        <w:spacing w:before="171" w:line="239" w:lineRule="auto"/>
        <w:ind w:left="14" w:hanging="5"/>
        <w:rPr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最后</w:t>
      </w:r>
      <w:r>
        <w:rPr>
          <w:color w:val="222222"/>
          <w:spacing w:val="-39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，前往参观</w:t>
      </w:r>
      <w:r>
        <w:rPr>
          <w:b/>
          <w:bCs/>
          <w:color w:val="222222"/>
          <w:spacing w:val="3"/>
          <w:sz w:val="33"/>
          <w:szCs w:val="33"/>
        </w:rPr>
        <w:t>【夏伊辛达陵墓</w:t>
      </w:r>
      <w:r>
        <w:rPr>
          <w:rFonts w:ascii="Arial" w:hAnsi="Arial" w:eastAsia="Arial" w:cs="Arial"/>
          <w:color w:val="222222"/>
          <w:sz w:val="33"/>
          <w:szCs w:val="33"/>
        </w:rPr>
        <w:t>Shahi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Zinda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 xml:space="preserve"> </w:t>
      </w:r>
      <w:r>
        <w:rPr>
          <w:rFonts w:ascii="Arial" w:hAnsi="Arial" w:eastAsia="Arial" w:cs="Arial"/>
          <w:color w:val="222222"/>
          <w:sz w:val="33"/>
          <w:szCs w:val="33"/>
        </w:rPr>
        <w:t>Necropolis</w:t>
      </w:r>
      <w:r>
        <w:rPr>
          <w:b/>
          <w:bCs/>
          <w:color w:val="222222"/>
          <w:spacing w:val="3"/>
          <w:sz w:val="33"/>
          <w:szCs w:val="33"/>
        </w:rPr>
        <w:t>】</w:t>
      </w:r>
      <w:r>
        <w:rPr>
          <w:b/>
          <w:bCs/>
          <w:color w:val="222222"/>
          <w:spacing w:val="-37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，这是一条由数十座陵墓组成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的蓝色陵墓群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，安葬着帖木儿家族的成员及重要的宗教人物。陵墓的外墙都采用精美的</w:t>
      </w:r>
      <w:r>
        <w:rPr>
          <w:color w:val="222222"/>
          <w:sz w:val="33"/>
          <w:szCs w:val="33"/>
        </w:rPr>
        <w:t xml:space="preserve">   马赛克瓷砖画装饰</w:t>
      </w:r>
      <w:r>
        <w:rPr>
          <w:color w:val="222222"/>
          <w:spacing w:val="-32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，是撒马尔罕最上镜的景点之一。</w:t>
      </w:r>
    </w:p>
    <w:p w14:paraId="23C8A520">
      <w:pPr>
        <w:pStyle w:val="2"/>
        <w:spacing w:before="179" w:line="183" w:lineRule="auto"/>
        <w:ind w:left="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奥德赛告别晚宴：</w:t>
      </w:r>
    </w:p>
    <w:p w14:paraId="6A9F4154">
      <w:pPr>
        <w:pStyle w:val="2"/>
        <w:spacing w:before="332" w:line="244" w:lineRule="auto"/>
        <w:ind w:left="21" w:right="187" w:firstLine="7"/>
        <w:rPr>
          <w:sz w:val="33"/>
          <w:szCs w:val="33"/>
        </w:rPr>
        <w:sectPr>
          <w:type w:val="continuous"/>
          <w:pgSz w:w="16838" w:h="23812"/>
          <w:pgMar w:top="400" w:right="1664" w:bottom="400" w:left="1209" w:header="0" w:footer="0" w:gutter="0"/>
          <w:cols w:equalWidth="0" w:num="2">
            <w:col w:w="992" w:space="100"/>
            <w:col w:w="12873"/>
          </w:cols>
        </w:sectPr>
      </w:pPr>
      <w:r>
        <w:rPr>
          <w:color w:val="222222"/>
          <w:spacing w:val="2"/>
          <w:sz w:val="33"/>
          <w:szCs w:val="33"/>
        </w:rPr>
        <w:t>晚上可享受奥德赛旅行网特别赠送的告别晚宴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，您可以在舒适干净</w:t>
      </w:r>
      <w:r>
        <w:rPr>
          <w:color w:val="222222"/>
          <w:spacing w:val="1"/>
          <w:sz w:val="33"/>
          <w:szCs w:val="33"/>
        </w:rPr>
        <w:t>的当地知名餐厅中品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尝最地道正宗的乌兹别克斯坦美食和中亚融合佳肴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，为本次旅</w:t>
      </w:r>
      <w:r>
        <w:rPr>
          <w:color w:val="222222"/>
          <w:spacing w:val="1"/>
          <w:sz w:val="33"/>
          <w:szCs w:val="33"/>
        </w:rPr>
        <w:t>行画上圆满的句号。</w:t>
      </w:r>
    </w:p>
    <w:p w14:paraId="50CB79A6">
      <w:pPr>
        <w:spacing w:line="296" w:lineRule="auto"/>
        <w:rPr>
          <w:rFonts w:ascii="Arial"/>
          <w:sz w:val="21"/>
        </w:rPr>
      </w:pPr>
    </w:p>
    <w:p w14:paraId="10BE24DF">
      <w:pPr>
        <w:spacing w:before="120" w:line="221" w:lineRule="auto"/>
        <w:rPr>
          <w:rFonts w:ascii="黑体" w:hAnsi="黑体" w:eastAsia="黑体" w:cs="黑体"/>
          <w:sz w:val="37"/>
          <w:szCs w:val="37"/>
        </w:rPr>
      </w:pPr>
      <w:r>
        <w:rPr>
          <w:rFonts w:ascii="宋体" w:hAnsi="宋体" w:eastAsia="宋体" w:cs="宋体"/>
          <w:spacing w:val="16"/>
          <w:sz w:val="37"/>
          <w:szCs w:val="37"/>
        </w:rPr>
        <w:t>D11</w:t>
      </w:r>
      <w:r>
        <w:rPr>
          <w:rFonts w:ascii="宋体" w:hAnsi="宋体" w:eastAsia="宋体" w:cs="宋体"/>
          <w:spacing w:val="190"/>
          <w:sz w:val="37"/>
          <w:szCs w:val="37"/>
        </w:rPr>
        <w:t xml:space="preserve"> </w:t>
      </w:r>
      <w:r>
        <w:rPr>
          <w:rFonts w:ascii="黑体" w:hAnsi="黑体" w:eastAsia="黑体" w:cs="黑体"/>
          <w:b/>
          <w:bCs/>
          <w:spacing w:val="16"/>
          <w:sz w:val="37"/>
          <w:szCs w:val="37"/>
        </w:rPr>
        <w:t>撒马尔罕-贾尔特帕-彭吉肯特(塔吉克斯坦):七湖徒步</w:t>
      </w:r>
    </w:p>
    <w:p w14:paraId="3E410869">
      <w:pPr>
        <w:spacing w:line="241" w:lineRule="auto"/>
        <w:rPr>
          <w:rFonts w:ascii="Arial"/>
          <w:sz w:val="21"/>
        </w:rPr>
      </w:pPr>
    </w:p>
    <w:p w14:paraId="4DEBA629">
      <w:pPr>
        <w:spacing w:line="242" w:lineRule="auto"/>
        <w:rPr>
          <w:rFonts w:ascii="Arial"/>
          <w:sz w:val="21"/>
        </w:rPr>
      </w:pPr>
    </w:p>
    <w:p w14:paraId="3453A0FE">
      <w:pPr>
        <w:spacing w:line="242" w:lineRule="auto"/>
        <w:rPr>
          <w:rFonts w:ascii="Arial"/>
          <w:sz w:val="21"/>
        </w:rPr>
      </w:pPr>
    </w:p>
    <w:p w14:paraId="1BE5C31F">
      <w:pPr>
        <w:spacing w:before="107" w:line="213" w:lineRule="auto"/>
        <w:ind w:left="130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F06010"/>
          <w:spacing w:val="-10"/>
          <w:sz w:val="33"/>
          <w:szCs w:val="33"/>
        </w:rPr>
        <w:t xml:space="preserve">TI     </w:t>
      </w:r>
      <w:r>
        <w:rPr>
          <w:rFonts w:ascii="黑体" w:hAnsi="黑体" w:eastAsia="黑体" w:cs="黑体"/>
          <w:spacing w:val="-10"/>
          <w:sz w:val="33"/>
          <w:szCs w:val="33"/>
        </w:rPr>
        <w:t>用餐：含早餐，含午餐</w:t>
      </w:r>
    </w:p>
    <w:p w14:paraId="702570A2">
      <w:pPr>
        <w:spacing w:before="360" w:line="224" w:lineRule="auto"/>
        <w:ind w:left="7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F06010"/>
          <w:spacing w:val="-3"/>
          <w:sz w:val="37"/>
          <w:szCs w:val="37"/>
        </w:rPr>
        <w:t>目</w:t>
      </w:r>
      <w:r>
        <w:rPr>
          <w:rFonts w:ascii="黑体" w:hAnsi="黑体" w:eastAsia="黑体" w:cs="黑体"/>
          <w:color w:val="F06010"/>
          <w:spacing w:val="67"/>
          <w:sz w:val="37"/>
          <w:szCs w:val="37"/>
        </w:rPr>
        <w:t xml:space="preserve">  </w:t>
      </w:r>
      <w:r>
        <w:rPr>
          <w:rFonts w:ascii="黑体" w:hAnsi="黑体" w:eastAsia="黑体" w:cs="黑体"/>
          <w:spacing w:val="-3"/>
          <w:sz w:val="33"/>
          <w:szCs w:val="33"/>
        </w:rPr>
        <w:t>住宿：彭吉肯特</w:t>
      </w:r>
    </w:p>
    <w:p w14:paraId="31848A38">
      <w:pPr>
        <w:spacing w:before="306" w:line="284" w:lineRule="auto"/>
        <w:ind w:left="879" w:right="76" w:hanging="80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8030"/>
          <w:spacing w:val="-1"/>
          <w:sz w:val="43"/>
          <w:szCs w:val="43"/>
        </w:rPr>
        <w:t xml:space="preserve">主  </w:t>
      </w:r>
      <w:r>
        <w:rPr>
          <w:rFonts w:ascii="黑体" w:hAnsi="黑体" w:eastAsia="黑体" w:cs="黑体"/>
          <w:spacing w:val="-1"/>
          <w:sz w:val="33"/>
          <w:szCs w:val="33"/>
        </w:rPr>
        <w:t>早餐后，从撒马尔罕的酒店出发，乘车约50公里(车程约1小时)前往位于贾尔特帕</w:t>
      </w:r>
      <w:r>
        <w:rPr>
          <w:rFonts w:ascii="宋体" w:hAnsi="宋体" w:eastAsia="宋体" w:cs="宋体"/>
          <w:spacing w:val="-1"/>
          <w:sz w:val="33"/>
          <w:szCs w:val="33"/>
        </w:rPr>
        <w:t>Jartepa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6"/>
          <w:sz w:val="33"/>
          <w:szCs w:val="33"/>
        </w:rPr>
        <w:t>的乌兹别克斯坦-塔吉克斯坦边境口岸。抵达后，在完成两国海关与护照检查手续，并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步行穿越边境通道，在出口，我们的塔吉克斯塔司机和导游将在那里迎接您，并送您前  </w:t>
      </w:r>
      <w:r>
        <w:rPr>
          <w:rFonts w:ascii="黑体" w:hAnsi="黑体" w:eastAsia="黑体" w:cs="黑体"/>
          <w:spacing w:val="5"/>
          <w:sz w:val="33"/>
          <w:szCs w:val="33"/>
        </w:rPr>
        <w:t>往游玩塔吉克斯坦最著名的自然奇观之一的七湖，</w:t>
      </w:r>
      <w:r>
        <w:rPr>
          <w:rFonts w:ascii="黑体" w:hAnsi="黑体" w:eastAsia="黑体" w:cs="黑体"/>
          <w:spacing w:val="4"/>
          <w:sz w:val="33"/>
          <w:szCs w:val="33"/>
        </w:rPr>
        <w:t>开启一段轻松愉悦的徒步探索之旅。</w:t>
      </w:r>
    </w:p>
    <w:p w14:paraId="1B15EBFD">
      <w:pPr>
        <w:spacing w:before="291" w:line="302" w:lineRule="auto"/>
        <w:ind w:left="880" w:right="221" w:firstLine="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【七湖</w:t>
      </w:r>
      <w:r>
        <w:rPr>
          <w:rFonts w:ascii="Arial" w:hAnsi="Arial" w:eastAsia="Arial" w:cs="Arial"/>
          <w:b/>
          <w:bCs/>
          <w:sz w:val="33"/>
          <w:szCs w:val="33"/>
        </w:rPr>
        <w:t>Haftkul/Marguzor Lakes</w:t>
      </w:r>
      <w:r>
        <w:rPr>
          <w:rFonts w:ascii="宋体" w:hAnsi="宋体" w:eastAsia="宋体" w:cs="宋体"/>
          <w:b/>
          <w:bCs/>
          <w:sz w:val="33"/>
          <w:szCs w:val="33"/>
        </w:rPr>
        <w:t>】</w:t>
      </w:r>
      <w:r>
        <w:rPr>
          <w:rFonts w:ascii="黑体" w:hAnsi="黑体" w:eastAsia="黑体" w:cs="黑体"/>
          <w:sz w:val="33"/>
          <w:szCs w:val="33"/>
        </w:rPr>
        <w:t>是由七个相互连接的高山湖泊组成的奇特湖链，海拔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从第一湖的约1,598米到第七湖的2,400米不</w:t>
      </w:r>
      <w:r>
        <w:rPr>
          <w:rFonts w:ascii="黑体" w:hAnsi="黑体" w:eastAsia="黑体" w:cs="黑体"/>
          <w:spacing w:val="4"/>
          <w:sz w:val="33"/>
          <w:szCs w:val="33"/>
        </w:rPr>
        <w:t>等，沿着河谷呈阶梯状排列。更令人称奇的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是，每座湖泊的水色都独具特色，这源于矿物质含量和光线条件的差异，在光影流</w:t>
      </w:r>
      <w:r>
        <w:rPr>
          <w:rFonts w:ascii="黑体" w:hAnsi="黑体" w:eastAsia="黑体" w:cs="黑体"/>
          <w:spacing w:val="4"/>
          <w:sz w:val="33"/>
          <w:szCs w:val="33"/>
        </w:rPr>
        <w:t>转中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呈现出截然不同的迷人景致。</w:t>
      </w:r>
    </w:p>
    <w:p w14:paraId="69BD023D">
      <w:pPr>
        <w:spacing w:before="261" w:line="301" w:lineRule="auto"/>
        <w:ind w:left="880" w:right="1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我们将沿山谷驾车上行，一路途经并欣赏前</w:t>
      </w:r>
      <w:r>
        <w:rPr>
          <w:rFonts w:ascii="黑体" w:hAnsi="黑体" w:eastAsia="黑体" w:cs="黑体"/>
          <w:spacing w:val="4"/>
          <w:sz w:val="33"/>
          <w:szCs w:val="33"/>
        </w:rPr>
        <w:t>六个湖泊的壮丽景色。沿途您将见证这些湖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泊令人惊叹的色彩变化：从第一湖米吉贡湖</w:t>
      </w:r>
      <w:r>
        <w:rPr>
          <w:rFonts w:ascii="Arial" w:hAnsi="Arial" w:eastAsia="Arial" w:cs="Arial"/>
          <w:sz w:val="33"/>
          <w:szCs w:val="33"/>
        </w:rPr>
        <w:t>Mi</w:t>
      </w:r>
      <w:r>
        <w:rPr>
          <w:rFonts w:ascii="Arial" w:hAnsi="Arial" w:eastAsia="Arial" w:cs="Arial"/>
          <w:spacing w:val="4"/>
          <w:sz w:val="33"/>
          <w:szCs w:val="33"/>
        </w:rPr>
        <w:t>ž</w:t>
      </w:r>
      <w:r>
        <w:rPr>
          <w:rFonts w:ascii="Arial" w:hAnsi="Arial" w:eastAsia="Arial" w:cs="Arial"/>
          <w:sz w:val="33"/>
          <w:szCs w:val="33"/>
        </w:rPr>
        <w:t>gon</w:t>
      </w:r>
      <w:r>
        <w:rPr>
          <w:rFonts w:ascii="Arial" w:hAnsi="Arial" w:eastAsia="Arial" w:cs="Arial"/>
          <w:spacing w:val="4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</w:t>
      </w:r>
      <w:r>
        <w:rPr>
          <w:rFonts w:ascii="黑体" w:hAnsi="黑体" w:eastAsia="黑体" w:cs="黑体"/>
          <w:spacing w:val="3"/>
          <w:sz w:val="33"/>
          <w:szCs w:val="33"/>
        </w:rPr>
        <w:t>绿松石色与深蓝调，到狭窄山谷中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第二湖索雅湖</w:t>
      </w:r>
      <w:r>
        <w:rPr>
          <w:rFonts w:ascii="宋体" w:hAnsi="宋体" w:eastAsia="宋体" w:cs="宋体"/>
          <w:sz w:val="33"/>
          <w:szCs w:val="33"/>
        </w:rPr>
        <w:t>Soja</w:t>
      </w:r>
      <w:r>
        <w:rPr>
          <w:rFonts w:ascii="黑体" w:hAnsi="黑体" w:eastAsia="黑体" w:cs="黑体"/>
          <w:spacing w:val="4"/>
          <w:sz w:val="33"/>
          <w:szCs w:val="33"/>
        </w:rPr>
        <w:t>的清浅蓝，再到最大、最著名的第六湖玛尔古佐尔湖</w:t>
      </w:r>
      <w:r>
        <w:rPr>
          <w:rFonts w:ascii="宋体" w:hAnsi="宋体" w:eastAsia="宋体" w:cs="宋体"/>
          <w:sz w:val="33"/>
          <w:szCs w:val="33"/>
        </w:rPr>
        <w:t>Marguzor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  </w:t>
      </w:r>
      <w:r>
        <w:rPr>
          <w:rFonts w:ascii="宋体" w:hAnsi="宋体" w:eastAsia="宋体" w:cs="宋体"/>
          <w:sz w:val="33"/>
          <w:szCs w:val="33"/>
        </w:rPr>
        <w:t>Lake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的宝石蓝。每个湖泊都有专属色泽，是地质与光线碰撞出的艺术品。</w:t>
      </w:r>
    </w:p>
    <w:p w14:paraId="66AE8CBA">
      <w:pPr>
        <w:spacing w:before="225" w:line="221" w:lineRule="auto"/>
        <w:ind w:left="8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第六湖与第七湖之间的短途徒步</w:t>
      </w:r>
    </w:p>
    <w:p w14:paraId="5DEDA29C">
      <w:pPr>
        <w:spacing w:line="297" w:lineRule="auto"/>
        <w:rPr>
          <w:rFonts w:ascii="Arial"/>
          <w:sz w:val="21"/>
        </w:rPr>
      </w:pPr>
    </w:p>
    <w:p w14:paraId="3C66875B">
      <w:pPr>
        <w:spacing w:before="108" w:line="299" w:lineRule="auto"/>
        <w:ind w:left="880" w:right="23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从第六湖到第七湖需翻越一座山脊，这是七湖中唯一需徒步抵达的湖</w:t>
      </w:r>
      <w:r>
        <w:rPr>
          <w:rFonts w:ascii="黑体" w:hAnsi="黑体" w:eastAsia="黑体" w:cs="黑体"/>
          <w:spacing w:val="4"/>
          <w:sz w:val="33"/>
          <w:szCs w:val="33"/>
        </w:rPr>
        <w:t>泊。徒步路线沿山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坡攀升，随海拔升高，植被渐疏、视野愈发开阔。抵达第七湖哈佐尔恰什玛湖</w:t>
      </w:r>
    </w:p>
    <w:p w14:paraId="161E7312">
      <w:pPr>
        <w:spacing w:before="12" w:line="300" w:lineRule="auto"/>
        <w:ind w:left="880" w:right="20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Hazorchashma</w:t>
      </w:r>
      <w:r>
        <w:rPr>
          <w:rFonts w:ascii="宋体" w:hAnsi="宋体" w:eastAsia="宋体" w:cs="宋体"/>
          <w:spacing w:val="15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的瞬间，所有攀登都变得值得。这座湖泊藏着极致原始的美，“千泉”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汇聚的湖水清澈透明，泛着浅绿或蓝绿色，周边尽是高山草甸与岩石，荒凉中透着独有</w:t>
      </w:r>
      <w:r>
        <w:rPr>
          <w:rFonts w:ascii="黑体" w:hAnsi="黑体" w:eastAsia="黑体" w:cs="黑体"/>
          <w:spacing w:val="1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的静谧质感，让人沉醉不愿离开。</w:t>
      </w:r>
    </w:p>
    <w:p w14:paraId="591A694D">
      <w:pPr>
        <w:spacing w:before="269" w:line="266" w:lineRule="auto"/>
        <w:ind w:left="880" w:right="252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午餐就在湖边享用野餐，餐后您继续欣赏湖景，感受微风与宁静，也可以漫步至附近村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庄，了解塔吉克山区的真实生活面貌。</w:t>
      </w:r>
    </w:p>
    <w:p w14:paraId="72618FC5">
      <w:pPr>
        <w:spacing w:line="270" w:lineRule="auto"/>
        <w:rPr>
          <w:rFonts w:ascii="Arial"/>
          <w:sz w:val="21"/>
        </w:rPr>
      </w:pPr>
    </w:p>
    <w:p w14:paraId="1A6CD3B7">
      <w:pPr>
        <w:spacing w:before="107" w:line="292" w:lineRule="auto"/>
        <w:ind w:left="880" w:right="255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4"/>
          <w:sz w:val="33"/>
          <w:szCs w:val="33"/>
        </w:rPr>
        <w:t>完成在七湖的徒步和游览后，我们将返回彭吉肯特市区，入住酒店休息，度过一个美好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1"/>
          <w:sz w:val="29"/>
          <w:szCs w:val="29"/>
        </w:rPr>
        <w:t>的夜晚。</w:t>
      </w:r>
    </w:p>
    <w:p w14:paraId="5B2AAF7E">
      <w:pPr>
        <w:spacing w:line="260" w:lineRule="auto"/>
        <w:rPr>
          <w:rFonts w:ascii="Arial"/>
          <w:sz w:val="21"/>
        </w:rPr>
      </w:pPr>
    </w:p>
    <w:p w14:paraId="4AC9EAA3">
      <w:pPr>
        <w:spacing w:line="260" w:lineRule="auto"/>
        <w:rPr>
          <w:rFonts w:ascii="Arial"/>
          <w:sz w:val="21"/>
        </w:rPr>
      </w:pPr>
    </w:p>
    <w:p w14:paraId="06BE3C34">
      <w:pPr>
        <w:spacing w:line="3830" w:lineRule="exact"/>
        <w:ind w:firstLine="839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4743450</wp:posOffset>
            </wp:positionH>
            <wp:positionV relativeFrom="paragraph">
              <wp:posOffset>6350</wp:posOffset>
            </wp:positionV>
            <wp:extent cx="4044950" cy="2425700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42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51300" cy="243205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3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FF51">
      <w:pPr>
        <w:spacing w:before="251" w:line="221" w:lineRule="auto"/>
        <w:ind w:left="3641"/>
        <w:rPr>
          <w:rFonts w:ascii="黑体" w:hAnsi="黑体" w:eastAsia="黑体" w:cs="黑体"/>
          <w:sz w:val="34"/>
          <w:szCs w:val="34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357505</wp:posOffset>
            </wp:positionV>
            <wp:extent cx="4070350" cy="10160"/>
            <wp:effectExtent l="0" t="0" r="0" b="0"/>
            <wp:wrapNone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70335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363855</wp:posOffset>
            </wp:positionV>
            <wp:extent cx="4038600" cy="10795"/>
            <wp:effectExtent l="0" t="0" r="0" b="0"/>
            <wp:wrapNone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38577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9"/>
          <w:sz w:val="32"/>
          <w:szCs w:val="32"/>
        </w:rPr>
        <w:t>七</w:t>
      </w:r>
      <w:r>
        <w:rPr>
          <w:rFonts w:ascii="黑体" w:hAnsi="黑体" w:eastAsia="黑体" w:cs="黑体"/>
          <w:spacing w:val="4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9"/>
          <w:sz w:val="32"/>
          <w:szCs w:val="32"/>
        </w:rPr>
        <w:t>湖</w:t>
      </w:r>
      <w:r>
        <w:rPr>
          <w:rFonts w:ascii="黑体" w:hAnsi="黑体" w:eastAsia="黑体" w:cs="黑体"/>
          <w:spacing w:val="3"/>
          <w:sz w:val="32"/>
          <w:szCs w:val="32"/>
        </w:rPr>
        <w:t xml:space="preserve">                                   </w:t>
      </w:r>
      <w:r>
        <w:rPr>
          <w:rFonts w:ascii="黑体" w:hAnsi="黑体" w:eastAsia="黑体" w:cs="黑体"/>
          <w:spacing w:val="-9"/>
          <w:sz w:val="34"/>
          <w:szCs w:val="34"/>
        </w:rPr>
        <w:t>七</w:t>
      </w:r>
      <w:r>
        <w:rPr>
          <w:rFonts w:ascii="黑体" w:hAnsi="黑体" w:eastAsia="黑体" w:cs="黑体"/>
          <w:spacing w:val="78"/>
          <w:sz w:val="34"/>
          <w:szCs w:val="34"/>
        </w:rPr>
        <w:t xml:space="preserve"> </w:t>
      </w:r>
      <w:r>
        <w:rPr>
          <w:rFonts w:ascii="黑体" w:hAnsi="黑体" w:eastAsia="黑体" w:cs="黑体"/>
          <w:spacing w:val="-9"/>
          <w:sz w:val="34"/>
          <w:szCs w:val="34"/>
        </w:rPr>
        <w:t>湖</w:t>
      </w:r>
    </w:p>
    <w:p w14:paraId="0FD11880">
      <w:pPr>
        <w:spacing w:line="221" w:lineRule="auto"/>
        <w:rPr>
          <w:rFonts w:ascii="黑体" w:hAnsi="黑体" w:eastAsia="黑体" w:cs="黑体"/>
          <w:sz w:val="34"/>
          <w:szCs w:val="34"/>
        </w:rPr>
        <w:sectPr>
          <w:pgSz w:w="16840" w:h="23810"/>
          <w:pgMar w:top="400" w:right="1610" w:bottom="400" w:left="1389" w:header="0" w:footer="0" w:gutter="0"/>
          <w:cols w:space="720" w:num="1"/>
        </w:sectPr>
      </w:pPr>
    </w:p>
    <w:p w14:paraId="1D751775">
      <w:pPr>
        <w:spacing w:line="245" w:lineRule="auto"/>
        <w:rPr>
          <w:rFonts w:ascii="Arial"/>
          <w:sz w:val="21"/>
        </w:rPr>
      </w:pPr>
    </w:p>
    <w:p w14:paraId="4A5AFA4C">
      <w:pPr>
        <w:spacing w:line="245" w:lineRule="auto"/>
        <w:rPr>
          <w:rFonts w:ascii="Arial"/>
          <w:sz w:val="21"/>
        </w:rPr>
      </w:pPr>
    </w:p>
    <w:p w14:paraId="153CACA6"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66675</wp:posOffset>
            </wp:positionV>
            <wp:extent cx="8242300" cy="12700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74844">
      <w:pPr>
        <w:spacing w:line="246" w:lineRule="auto"/>
        <w:rPr>
          <w:rFonts w:ascii="Arial"/>
          <w:sz w:val="21"/>
        </w:rPr>
      </w:pPr>
    </w:p>
    <w:p w14:paraId="0BAF54A1">
      <w:pPr>
        <w:spacing w:line="246" w:lineRule="auto"/>
        <w:rPr>
          <w:rFonts w:ascii="Arial"/>
          <w:sz w:val="21"/>
        </w:rPr>
      </w:pPr>
    </w:p>
    <w:p w14:paraId="3D57FD73">
      <w:pPr>
        <w:spacing w:before="114" w:line="274" w:lineRule="auto"/>
        <w:ind w:left="884" w:right="462" w:hanging="884"/>
        <w:rPr>
          <w:rFonts w:ascii="黑体" w:hAnsi="黑体" w:eastAsia="黑体" w:cs="黑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30"/>
          <w:position w:val="10"/>
          <w:sz w:val="35"/>
          <w:szCs w:val="35"/>
        </w:rPr>
        <w:t xml:space="preserve">D12   </w:t>
      </w:r>
      <w:r>
        <w:rPr>
          <w:rFonts w:ascii="黑体" w:hAnsi="黑体" w:eastAsia="黑体" w:cs="黑体"/>
          <w:b/>
          <w:bCs/>
          <w:spacing w:val="30"/>
          <w:sz w:val="35"/>
          <w:szCs w:val="35"/>
        </w:rPr>
        <w:t>彭吉肯特-贾尔特帕-撒马尔罕(乌兹别克斯坦):鲁达基博物馆+彭吉肯特古</w:t>
      </w:r>
      <w:r>
        <w:rPr>
          <w:rFonts w:ascii="黑体" w:hAnsi="黑体" w:eastAsia="黑体" w:cs="黑体"/>
          <w:spacing w:val="12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17"/>
          <w:sz w:val="35"/>
          <w:szCs w:val="35"/>
        </w:rPr>
        <w:t>城遗址</w:t>
      </w:r>
    </w:p>
    <w:p w14:paraId="51C20AD8">
      <w:pPr>
        <w:spacing w:line="262" w:lineRule="auto"/>
        <w:rPr>
          <w:rFonts w:ascii="Arial"/>
          <w:sz w:val="21"/>
        </w:rPr>
      </w:pPr>
    </w:p>
    <w:p w14:paraId="23B64881">
      <w:pPr>
        <w:spacing w:line="262" w:lineRule="auto"/>
        <w:rPr>
          <w:rFonts w:ascii="Arial"/>
          <w:sz w:val="21"/>
        </w:rPr>
      </w:pPr>
    </w:p>
    <w:p w14:paraId="68633254">
      <w:pPr>
        <w:spacing w:line="262" w:lineRule="auto"/>
        <w:rPr>
          <w:rFonts w:ascii="Arial"/>
          <w:sz w:val="21"/>
        </w:rPr>
      </w:pPr>
      <w:r>
        <w:pict>
          <v:group id="_x0000_s1033" o:spid="_x0000_s1033" o:spt="203" style="position:absolute;left:0pt;margin-left:3.95pt;margin-top:2.5pt;height:98.5pt;width:19pt;z-index:251683840;mso-width-relative:page;mso-height-relative:page;" coordsize="380,1970">
            <o:lock v:ext="edit"/>
            <v:shape id="_x0000_s1034" o:spid="_x0000_s1034" o:spt="75" type="#_x0000_t75" style="position:absolute;left:18;top:0;height:1921;width:362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035" o:spid="_x0000_s1035" o:spt="202" type="#_x0000_t202" style="position:absolute;left:-20;top:-20;height:2095;width:4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CD8CAF">
                    <w:pPr>
                      <w:spacing w:before="206" w:line="185" w:lineRule="auto"/>
                      <w:ind w:left="20"/>
                      <w:rPr>
                        <w:rFonts w:ascii="Times New Roman" w:hAnsi="Times New Roman" w:eastAsia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F06010"/>
                        <w:spacing w:val="-4"/>
                        <w:sz w:val="32"/>
                        <w:szCs w:val="32"/>
                      </w:rPr>
                      <w:t>TI</w:t>
                    </w:r>
                  </w:p>
                  <w:p w14:paraId="49AC5864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66C53670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5B6B9769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096EE929"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 w14:paraId="5ED52EDE">
                    <w:pPr>
                      <w:spacing w:before="114" w:line="232" w:lineRule="auto"/>
                      <w:ind w:left="20"/>
                      <w:rPr>
                        <w:rFonts w:ascii="黑体" w:hAnsi="黑体" w:eastAsia="黑体" w:cs="黑体"/>
                        <w:sz w:val="35"/>
                        <w:szCs w:val="35"/>
                      </w:rPr>
                    </w:pPr>
                    <w:r>
                      <w:rPr>
                        <w:rFonts w:ascii="黑体" w:hAnsi="黑体" w:eastAsia="黑体" w:cs="黑体"/>
                        <w:color w:val="E08030"/>
                        <w:sz w:val="35"/>
                        <w:szCs w:val="35"/>
                      </w:rPr>
                      <w:t>主</w:t>
                    </w:r>
                  </w:p>
                </w:txbxContent>
              </v:textbox>
            </v:shape>
          </v:group>
        </w:pict>
      </w:r>
    </w:p>
    <w:p w14:paraId="2B7672E2">
      <w:pPr>
        <w:spacing w:line="262" w:lineRule="auto"/>
        <w:rPr>
          <w:rFonts w:ascii="Arial"/>
          <w:sz w:val="21"/>
        </w:rPr>
      </w:pPr>
    </w:p>
    <w:p w14:paraId="1F4F886B">
      <w:pPr>
        <w:spacing w:line="262" w:lineRule="auto"/>
        <w:rPr>
          <w:rFonts w:ascii="Arial"/>
          <w:sz w:val="21"/>
        </w:rPr>
      </w:pPr>
    </w:p>
    <w:p w14:paraId="5ECA0CAD">
      <w:pPr>
        <w:spacing w:line="262" w:lineRule="auto"/>
        <w:rPr>
          <w:rFonts w:ascii="Arial"/>
          <w:sz w:val="21"/>
        </w:rPr>
      </w:pPr>
    </w:p>
    <w:p w14:paraId="5E20C55E">
      <w:pPr>
        <w:spacing w:line="263" w:lineRule="auto"/>
        <w:rPr>
          <w:rFonts w:ascii="Arial"/>
          <w:sz w:val="21"/>
        </w:rPr>
      </w:pPr>
    </w:p>
    <w:p w14:paraId="4E20E5E7">
      <w:pPr>
        <w:spacing w:line="263" w:lineRule="auto"/>
        <w:rPr>
          <w:rFonts w:ascii="Arial"/>
          <w:sz w:val="21"/>
        </w:rPr>
      </w:pPr>
    </w:p>
    <w:p w14:paraId="5C7D4B06">
      <w:pPr>
        <w:spacing w:before="104" w:line="280" w:lineRule="auto"/>
        <w:ind w:left="879" w:right="247"/>
        <w:rPr>
          <w:rFonts w:ascii="黑体" w:hAnsi="黑体" w:eastAsia="黑体" w:cs="黑体"/>
          <w:sz w:val="32"/>
          <w:szCs w:val="32"/>
        </w:rPr>
      </w:pPr>
      <w:r>
        <w:pict>
          <v:shape id="_x0000_s1036" o:spid="_x0000_s1036" o:spt="202" type="#_x0000_t202" style="position:absolute;left:0pt;margin-left:42.95pt;margin-top:-74.4pt;height:61.6pt;width:120.8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991AC41">
                  <w:pPr>
                    <w:spacing w:before="20" w:line="222" w:lineRule="auto"/>
                    <w:ind w:left="20"/>
                    <w:rPr>
                      <w:rFonts w:ascii="黑体" w:hAnsi="黑体" w:eastAsia="黑体" w:cs="黑体"/>
                      <w:sz w:val="35"/>
                      <w:szCs w:val="35"/>
                    </w:rPr>
                  </w:pPr>
                  <w:r>
                    <w:rPr>
                      <w:rFonts w:ascii="黑体" w:hAnsi="黑体" w:eastAsia="黑体" w:cs="黑体"/>
                      <w:spacing w:val="-14"/>
                      <w:sz w:val="35"/>
                      <w:szCs w:val="35"/>
                    </w:rPr>
                    <w:t>用餐：含早餐</w:t>
                  </w:r>
                </w:p>
                <w:p w14:paraId="4810EEDB">
                  <w:pPr>
                    <w:spacing w:before="349" w:line="222" w:lineRule="auto"/>
                    <w:ind w:left="20"/>
                    <w:rPr>
                      <w:rFonts w:ascii="黑体" w:hAnsi="黑体" w:eastAsia="黑体" w:cs="黑体"/>
                      <w:sz w:val="35"/>
                      <w:szCs w:val="35"/>
                    </w:rPr>
                  </w:pPr>
                  <w:r>
                    <w:rPr>
                      <w:rFonts w:ascii="黑体" w:hAnsi="黑体" w:eastAsia="黑体" w:cs="黑体"/>
                      <w:spacing w:val="-11"/>
                      <w:sz w:val="35"/>
                      <w:szCs w:val="35"/>
                    </w:rPr>
                    <w:t>住宿：撒马尔罕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5"/>
          <w:sz w:val="32"/>
          <w:szCs w:val="32"/>
        </w:rPr>
        <w:t>今天上午，您将继续游玩彭吉肯特，</w:t>
      </w:r>
      <w:r>
        <w:rPr>
          <w:rFonts w:ascii="黑体" w:hAnsi="黑体" w:eastAsia="黑体" w:cs="黑体"/>
          <w:spacing w:val="6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2"/>
          <w:szCs w:val="32"/>
        </w:rPr>
        <w:t>【彭吉肯特</w:t>
      </w:r>
      <w:r>
        <w:rPr>
          <w:rFonts w:ascii="宋体" w:hAnsi="宋体" w:eastAsia="宋体" w:cs="宋体"/>
          <w:b/>
          <w:bCs/>
          <w:sz w:val="32"/>
          <w:szCs w:val="32"/>
        </w:rPr>
        <w:t>Penjikent</w:t>
      </w:r>
      <w:r>
        <w:rPr>
          <w:rFonts w:ascii="宋体" w:hAnsi="宋体" w:eastAsia="宋体" w:cs="宋体"/>
          <w:b/>
          <w:bCs/>
          <w:spacing w:val="5"/>
          <w:sz w:val="32"/>
          <w:szCs w:val="32"/>
        </w:rPr>
        <w:t>】</w:t>
      </w:r>
      <w:r>
        <w:rPr>
          <w:rFonts w:ascii="黑体" w:hAnsi="黑体" w:eastAsia="黑体" w:cs="黑体"/>
          <w:spacing w:val="5"/>
          <w:sz w:val="32"/>
          <w:szCs w:val="32"/>
        </w:rPr>
        <w:t>, 在公元五至八世纪是粟特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文明的重要城邦，也是丝绸之路东段的关键驿站，古代商人、工</w:t>
      </w:r>
      <w:r>
        <w:rPr>
          <w:rFonts w:ascii="黑体" w:hAnsi="黑体" w:eastAsia="黑体" w:cs="黑体"/>
          <w:spacing w:val="13"/>
          <w:sz w:val="32"/>
          <w:szCs w:val="32"/>
        </w:rPr>
        <w:t>匠与诗人在此聚集。</w:t>
      </w:r>
    </w:p>
    <w:p w14:paraId="344EF785">
      <w:pPr>
        <w:spacing w:line="256" w:lineRule="auto"/>
        <w:rPr>
          <w:rFonts w:ascii="Arial"/>
          <w:sz w:val="21"/>
        </w:rPr>
      </w:pPr>
    </w:p>
    <w:p w14:paraId="1795847B">
      <w:pPr>
        <w:spacing w:before="104" w:line="304" w:lineRule="auto"/>
        <w:ind w:left="879" w:right="249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首先，您将前往参观</w:t>
      </w:r>
      <w:r>
        <w:rPr>
          <w:rFonts w:ascii="黑体" w:hAnsi="黑体" w:eastAsia="黑体" w:cs="黑体"/>
          <w:spacing w:val="-72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6"/>
          <w:sz w:val="32"/>
          <w:szCs w:val="32"/>
        </w:rPr>
        <w:t>【鲁达基历史博物馆</w:t>
      </w:r>
      <w:r>
        <w:rPr>
          <w:rFonts w:ascii="宋体" w:hAnsi="宋体" w:eastAsia="宋体" w:cs="宋体"/>
          <w:b/>
          <w:bCs/>
          <w:sz w:val="32"/>
          <w:szCs w:val="32"/>
        </w:rPr>
        <w:t>Rudaki</w:t>
      </w:r>
      <w:r>
        <w:rPr>
          <w:rFonts w:ascii="宋体" w:hAnsi="宋体" w:eastAsia="宋体" w:cs="宋体"/>
          <w:spacing w:val="86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Historical</w:t>
      </w:r>
      <w:r>
        <w:rPr>
          <w:rFonts w:ascii="宋体" w:hAnsi="宋体" w:eastAsia="宋体" w:cs="宋体"/>
          <w:spacing w:val="8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Museum</w:t>
      </w:r>
      <w:r>
        <w:rPr>
          <w:rFonts w:ascii="黑体" w:hAnsi="黑体" w:eastAsia="黑体" w:cs="黑体"/>
          <w:b/>
          <w:bCs/>
          <w:spacing w:val="6"/>
          <w:sz w:val="32"/>
          <w:szCs w:val="32"/>
        </w:rPr>
        <w:t>】</w:t>
      </w:r>
      <w:r>
        <w:rPr>
          <w:rFonts w:ascii="黑体" w:hAnsi="黑体" w:eastAsia="黑体" w:cs="黑体"/>
          <w:spacing w:val="6"/>
          <w:sz w:val="32"/>
          <w:szCs w:val="32"/>
        </w:rPr>
        <w:t>。博物馆以纪念</w:t>
      </w:r>
      <w:r>
        <w:rPr>
          <w:rFonts w:ascii="黑体" w:hAnsi="黑体" w:eastAsia="黑体" w:cs="黑体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14"/>
          <w:sz w:val="32"/>
          <w:szCs w:val="32"/>
        </w:rPr>
        <w:t>波斯文学奠基人鲁达基</w:t>
      </w:r>
      <w:r>
        <w:rPr>
          <w:rFonts w:ascii="宋体" w:hAnsi="宋体" w:eastAsia="宋体" w:cs="宋体"/>
          <w:sz w:val="32"/>
          <w:szCs w:val="32"/>
        </w:rPr>
        <w:t>Rudaki</w:t>
      </w:r>
      <w:r>
        <w:rPr>
          <w:rFonts w:ascii="宋体" w:hAnsi="宋体" w:eastAsia="宋体" w:cs="宋体"/>
          <w:spacing w:val="-4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而命名，馆内介绍了这位伟大诗人的生平与创作，同时收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藏了扎拉夫尚河谷丰富的考古发现。尤其是古彭吉肯</w:t>
      </w:r>
      <w:r>
        <w:rPr>
          <w:rFonts w:ascii="黑体" w:hAnsi="黑体" w:eastAsia="黑体" w:cs="黑体"/>
          <w:spacing w:val="14"/>
          <w:sz w:val="32"/>
          <w:szCs w:val="32"/>
        </w:rPr>
        <w:t>特遗址出土的壁画残片、雕塑和文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物，为了解索格特人的宗教信仰与日常生活艺术提供了珍贵资料。</w:t>
      </w:r>
    </w:p>
    <w:p w14:paraId="5E41C5E0">
      <w:pPr>
        <w:spacing w:before="306" w:line="305" w:lineRule="auto"/>
        <w:ind w:left="879" w:right="24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 xml:space="preserve">之后，前往游览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【彭吉肯特古城遗址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The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Town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of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Ancient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Penjikent】</w:t>
      </w:r>
      <w:r>
        <w:rPr>
          <w:rFonts w:ascii="黑体" w:hAnsi="黑体" w:eastAsia="黑体" w:cs="黑体"/>
          <w:spacing w:val="-4"/>
          <w:sz w:val="32"/>
          <w:szCs w:val="32"/>
        </w:rPr>
        <w:t>, 这座被誉为‘中</w:t>
      </w:r>
      <w:r>
        <w:rPr>
          <w:rFonts w:ascii="黑体" w:hAnsi="黑体" w:eastAsia="黑体" w:cs="黑体"/>
          <w:spacing w:val="6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8"/>
          <w:sz w:val="32"/>
          <w:szCs w:val="32"/>
        </w:rPr>
        <w:t>亚的庞贝’的遗址，保存了古代宫殿、神庙、民</w:t>
      </w:r>
      <w:r>
        <w:rPr>
          <w:rFonts w:ascii="黑体" w:hAnsi="黑体" w:eastAsia="黑体" w:cs="黑体"/>
          <w:spacing w:val="7"/>
          <w:sz w:val="32"/>
          <w:szCs w:val="32"/>
        </w:rPr>
        <w:t>居、作坊、市场及防御工事的遗迹。沿着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城墙缓步而行，您既可以俯瞰壮阔的扎拉夫尚山谷，也能近距离欣赏神态生动、服饰华</w:t>
      </w:r>
      <w:r>
        <w:rPr>
          <w:rFonts w:ascii="黑体" w:hAnsi="黑体" w:eastAsia="黑体" w:cs="黑体"/>
          <w:spacing w:val="18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美的壁画。这些色彩鲜艳、技艺精湛的作品描绘了粟特人的日常生活</w:t>
      </w:r>
      <w:r>
        <w:rPr>
          <w:rFonts w:ascii="黑体" w:hAnsi="黑体" w:eastAsia="黑体" w:cs="黑体"/>
          <w:spacing w:val="13"/>
          <w:sz w:val="32"/>
          <w:szCs w:val="32"/>
        </w:rPr>
        <w:t>、宗教仪式、战争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场景与神话故事，直观展现了古代粟特文化的</w:t>
      </w:r>
      <w:r>
        <w:rPr>
          <w:rFonts w:ascii="黑体" w:hAnsi="黑体" w:eastAsia="黑体" w:cs="黑体"/>
          <w:spacing w:val="13"/>
          <w:sz w:val="32"/>
          <w:szCs w:val="32"/>
        </w:rPr>
        <w:t>精髓。</w:t>
      </w:r>
    </w:p>
    <w:p w14:paraId="600938DE">
      <w:pPr>
        <w:spacing w:before="298" w:line="332" w:lineRule="auto"/>
        <w:ind w:left="879" w:right="17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下午，再次通过</w:t>
      </w: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贾尔特帕</w:t>
      </w:r>
      <w:r>
        <w:rPr>
          <w:rFonts w:ascii="宋体" w:hAnsi="宋体" w:eastAsia="宋体" w:cs="宋体"/>
          <w:b/>
          <w:bCs/>
          <w:sz w:val="32"/>
          <w:szCs w:val="32"/>
        </w:rPr>
        <w:t>Jartepa</w:t>
      </w:r>
      <w:r>
        <w:rPr>
          <w:rFonts w:ascii="黑体" w:hAnsi="黑体" w:eastAsia="黑体" w:cs="黑体"/>
          <w:b/>
          <w:bCs/>
          <w:spacing w:val="14"/>
          <w:sz w:val="32"/>
          <w:szCs w:val="32"/>
        </w:rPr>
        <w:t>的</w:t>
      </w:r>
      <w:r>
        <w:rPr>
          <w:rFonts w:ascii="黑体" w:hAnsi="黑体" w:eastAsia="黑体" w:cs="黑体"/>
          <w:spacing w:val="14"/>
          <w:sz w:val="32"/>
          <w:szCs w:val="32"/>
        </w:rPr>
        <w:t>口岸，入境乌兹别克斯坦，然后返回撒马尔罕</w:t>
      </w:r>
      <w:r>
        <w:rPr>
          <w:rFonts w:ascii="黑体" w:hAnsi="黑体" w:eastAsia="黑体" w:cs="黑体"/>
          <w:spacing w:val="13"/>
          <w:sz w:val="32"/>
          <w:szCs w:val="32"/>
        </w:rPr>
        <w:t>市区酒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2"/>
          <w:sz w:val="32"/>
          <w:szCs w:val="32"/>
        </w:rPr>
        <w:t>店休息。</w:t>
      </w:r>
    </w:p>
    <w:p w14:paraId="6748BF38">
      <w:pPr>
        <w:spacing w:line="361" w:lineRule="auto"/>
        <w:rPr>
          <w:rFonts w:ascii="Arial"/>
          <w:sz w:val="21"/>
        </w:rPr>
      </w:pPr>
    </w:p>
    <w:p w14:paraId="2BF7B58C">
      <w:pPr>
        <w:spacing w:line="3810" w:lineRule="exact"/>
        <w:ind w:firstLine="849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0</wp:posOffset>
            </wp:positionV>
            <wp:extent cx="4057650" cy="2400300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57610" cy="240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51300" cy="2419350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E64B">
      <w:pPr>
        <w:spacing w:before="247" w:line="222" w:lineRule="auto"/>
        <w:ind w:left="340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彭吉肯特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                           </w:t>
      </w:r>
      <w:r>
        <w:rPr>
          <w:rFonts w:ascii="黑体" w:hAnsi="黑体" w:eastAsia="黑体" w:cs="黑体"/>
          <w:b/>
          <w:bCs/>
          <w:spacing w:val="-11"/>
          <w:sz w:val="35"/>
          <w:szCs w:val="35"/>
        </w:rPr>
        <w:t>鲁达基历史博物馆</w:t>
      </w:r>
    </w:p>
    <w:p w14:paraId="2A51FF34">
      <w:pPr>
        <w:spacing w:line="302" w:lineRule="auto"/>
        <w:rPr>
          <w:rFonts w:ascii="Arial"/>
          <w:sz w:val="21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146685</wp:posOffset>
            </wp:positionV>
            <wp:extent cx="8235950" cy="12700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E7E9E">
      <w:pPr>
        <w:spacing w:line="302" w:lineRule="auto"/>
        <w:rPr>
          <w:rFonts w:ascii="Arial"/>
          <w:sz w:val="21"/>
        </w:rPr>
      </w:pPr>
    </w:p>
    <w:p w14:paraId="35915A44">
      <w:pPr>
        <w:spacing w:line="302" w:lineRule="auto"/>
        <w:rPr>
          <w:rFonts w:ascii="Arial"/>
          <w:sz w:val="21"/>
        </w:rPr>
      </w:pPr>
    </w:p>
    <w:p w14:paraId="6E6648BB">
      <w:pPr>
        <w:spacing w:before="104" w:line="227" w:lineRule="auto"/>
        <w:ind w:left="29"/>
        <w:rPr>
          <w:rFonts w:ascii="黑体" w:hAnsi="黑体" w:eastAsia="黑体" w:cs="黑体"/>
          <w:sz w:val="32"/>
          <w:szCs w:val="32"/>
        </w:rPr>
      </w:pPr>
      <w:r>
        <w:rPr>
          <w:rFonts w:ascii="Arial" w:hAnsi="Arial" w:eastAsia="Arial" w:cs="Arial"/>
          <w:spacing w:val="29"/>
          <w:position w:val="9"/>
          <w:sz w:val="25"/>
          <w:szCs w:val="25"/>
        </w:rPr>
        <w:t xml:space="preserve">D13     </w:t>
      </w:r>
      <w:r>
        <w:rPr>
          <w:rFonts w:ascii="黑体" w:hAnsi="黑体" w:eastAsia="黑体" w:cs="黑体"/>
          <w:b/>
          <w:bCs/>
          <w:spacing w:val="29"/>
          <w:sz w:val="32"/>
          <w:szCs w:val="32"/>
        </w:rPr>
        <w:t>离开撒马尔罕：送机/站</w:t>
      </w:r>
      <w:r>
        <w:rPr>
          <w:rFonts w:ascii="黑体" w:hAnsi="黑体" w:eastAsia="黑体" w:cs="黑体"/>
          <w:b/>
          <w:bCs/>
          <w:spacing w:val="28"/>
          <w:sz w:val="32"/>
          <w:szCs w:val="32"/>
        </w:rPr>
        <w:t>服务</w:t>
      </w:r>
    </w:p>
    <w:p w14:paraId="0D07E8A2">
      <w:pPr>
        <w:spacing w:line="340" w:lineRule="auto"/>
        <w:rPr>
          <w:rFonts w:ascii="Arial"/>
          <w:sz w:val="21"/>
        </w:rPr>
      </w:pPr>
    </w:p>
    <w:p w14:paraId="74AB2290">
      <w:pPr>
        <w:spacing w:line="341" w:lineRule="auto"/>
        <w:rPr>
          <w:rFonts w:ascii="Arial"/>
          <w:sz w:val="21"/>
        </w:rPr>
      </w:pPr>
    </w:p>
    <w:p w14:paraId="3CE6A050">
      <w:pPr>
        <w:spacing w:before="114" w:line="403" w:lineRule="auto"/>
        <w:ind w:left="883" w:right="11004" w:hanging="804"/>
        <w:rPr>
          <w:rFonts w:ascii="黑体" w:hAnsi="黑体" w:eastAsia="黑体" w:cs="黑体"/>
          <w:sz w:val="35"/>
          <w:szCs w:val="35"/>
        </w:rPr>
      </w:pPr>
      <w:r>
        <w:rPr>
          <w:rFonts w:ascii="Times New Roman" w:hAnsi="Times New Roman" w:eastAsia="Times New Roman" w:cs="Times New Roman"/>
          <w:color w:val="F06010"/>
          <w:spacing w:val="-14"/>
          <w:position w:val="-2"/>
          <w:sz w:val="32"/>
          <w:szCs w:val="32"/>
        </w:rPr>
        <w:t>TI</w:t>
      </w:r>
      <w:r>
        <w:rPr>
          <w:rFonts w:ascii="Times New Roman" w:hAnsi="Times New Roman" w:eastAsia="Times New Roman" w:cs="Times New Roman"/>
          <w:color w:val="F06010"/>
          <w:spacing w:val="5"/>
          <w:position w:val="-2"/>
          <w:sz w:val="32"/>
          <w:szCs w:val="32"/>
        </w:rPr>
        <w:t xml:space="preserve">      </w:t>
      </w:r>
      <w:r>
        <w:rPr>
          <w:rFonts w:ascii="黑体" w:hAnsi="黑体" w:eastAsia="黑体" w:cs="黑体"/>
          <w:b/>
          <w:bCs/>
          <w:spacing w:val="-14"/>
          <w:sz w:val="35"/>
          <w:szCs w:val="35"/>
        </w:rPr>
        <w:t>用餐：</w:t>
      </w:r>
      <w:r>
        <w:rPr>
          <w:rFonts w:ascii="黑体" w:hAnsi="黑体" w:eastAsia="黑体" w:cs="黑体"/>
          <w:spacing w:val="-14"/>
          <w:sz w:val="35"/>
          <w:szCs w:val="35"/>
        </w:rPr>
        <w:t>含早餐</w:t>
      </w:r>
      <w:r>
        <w:rPr>
          <w:rFonts w:ascii="黑体" w:hAnsi="黑体" w:eastAsia="黑体" w:cs="黑体"/>
          <w:spacing w:val="2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-27"/>
          <w:sz w:val="35"/>
          <w:szCs w:val="35"/>
        </w:rPr>
        <w:t>住宿：</w:t>
      </w:r>
      <w:r>
        <w:rPr>
          <w:rFonts w:ascii="黑体" w:hAnsi="黑体" w:eastAsia="黑体" w:cs="黑体"/>
          <w:spacing w:val="-27"/>
          <w:sz w:val="35"/>
          <w:szCs w:val="35"/>
        </w:rPr>
        <w:t>/</w:t>
      </w:r>
    </w:p>
    <w:p w14:paraId="78D77C1C">
      <w:pPr>
        <w:spacing w:before="1" w:line="264" w:lineRule="auto"/>
        <w:ind w:left="878" w:right="277" w:hanging="799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color w:val="E08020"/>
          <w:spacing w:val="14"/>
          <w:position w:val="-2"/>
          <w:sz w:val="35"/>
          <w:szCs w:val="35"/>
        </w:rPr>
        <w:t>主</w:t>
      </w:r>
      <w:r>
        <w:rPr>
          <w:rFonts w:ascii="宋体" w:hAnsi="宋体" w:eastAsia="宋体" w:cs="宋体"/>
          <w:color w:val="E08020"/>
          <w:spacing w:val="60"/>
          <w:position w:val="-2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14"/>
          <w:sz w:val="32"/>
          <w:szCs w:val="32"/>
        </w:rPr>
        <w:t>早餐后，这趟为期13天的中亚三斯坦国跟团游就将结束了。我们的司机将根据您的航班</w:t>
      </w:r>
      <w:r>
        <w:rPr>
          <w:rFonts w:ascii="黑体" w:hAnsi="黑体" w:eastAsia="黑体" w:cs="黑体"/>
          <w:spacing w:val="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时间提前送您至机场或火车，前往下一目的地。</w:t>
      </w:r>
    </w:p>
    <w:p w14:paraId="180FAD62">
      <w:pPr>
        <w:spacing w:line="264" w:lineRule="auto"/>
        <w:rPr>
          <w:rFonts w:ascii="黑体" w:hAnsi="黑体" w:eastAsia="黑体" w:cs="黑体"/>
          <w:sz w:val="32"/>
          <w:szCs w:val="32"/>
        </w:rPr>
        <w:sectPr>
          <w:pgSz w:w="16840" w:h="23810"/>
          <w:pgMar w:top="400" w:right="1560" w:bottom="400" w:left="1380" w:header="0" w:footer="0" w:gutter="0"/>
          <w:cols w:space="720" w:num="1"/>
        </w:sectPr>
      </w:pPr>
    </w:p>
    <w:p w14:paraId="796C8CD1">
      <w:pPr>
        <w:spacing w:line="386" w:lineRule="auto"/>
        <w:rPr>
          <w:rFonts w:ascii="Arial"/>
          <w:sz w:val="21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258445</wp:posOffset>
            </wp:positionV>
            <wp:extent cx="13335" cy="2141855"/>
            <wp:effectExtent l="0" t="0" r="0" b="0"/>
            <wp:wrapNone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214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016AE586">
      <w:pPr>
        <w:spacing w:line="282" w:lineRule="auto"/>
        <w:rPr>
          <w:rFonts w:ascii="Arial"/>
          <w:sz w:val="21"/>
        </w:rPr>
      </w:pPr>
    </w:p>
    <w:p w14:paraId="7FA12AEB">
      <w:pPr>
        <w:spacing w:line="282" w:lineRule="auto"/>
        <w:rPr>
          <w:rFonts w:ascii="Arial"/>
          <w:sz w:val="21"/>
        </w:rPr>
      </w:pPr>
    </w:p>
    <w:p w14:paraId="07566106">
      <w:pPr>
        <w:spacing w:line="283" w:lineRule="auto"/>
        <w:rPr>
          <w:rFonts w:ascii="Arial"/>
          <w:sz w:val="21"/>
        </w:rPr>
      </w:pPr>
    </w:p>
    <w:p w14:paraId="4C2BA672">
      <w:pPr>
        <w:pStyle w:val="2"/>
        <w:spacing w:before="197" w:line="178" w:lineRule="auto"/>
        <w:ind w:left="6"/>
        <w:rPr>
          <w:sz w:val="46"/>
          <w:szCs w:val="46"/>
        </w:rPr>
      </w:pPr>
      <w:r>
        <w:rPr>
          <w:b/>
          <w:bCs/>
          <w:color w:val="222222"/>
          <w:spacing w:val="-3"/>
          <w:sz w:val="46"/>
          <w:szCs w:val="46"/>
        </w:rPr>
        <w:t>发团日期</w:t>
      </w:r>
    </w:p>
    <w:p w14:paraId="2DDDE5EA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82B3">
      <w:pPr>
        <w:spacing w:before="35"/>
      </w:pPr>
    </w:p>
    <w:p w14:paraId="6D5E0EA2">
      <w:pPr>
        <w:spacing w:before="34"/>
      </w:pPr>
    </w:p>
    <w:p w14:paraId="3D0983F8">
      <w:pPr>
        <w:spacing w:before="34"/>
      </w:pPr>
    </w:p>
    <w:tbl>
      <w:tblPr>
        <w:tblStyle w:val="5"/>
        <w:tblW w:w="4232" w:type="dxa"/>
        <w:tblInd w:w="10372" w:type="dxa"/>
        <w:tblBorders>
          <w:top w:val="single" w:color="D5D9D9" w:sz="8" w:space="0"/>
          <w:left w:val="single" w:color="D5D9D9" w:sz="8" w:space="0"/>
          <w:bottom w:val="single" w:color="D5D9D9" w:sz="8" w:space="0"/>
          <w:right w:val="single" w:color="D5D9D9" w:sz="8" w:space="0"/>
          <w:insideH w:val="single" w:color="D5D9D9" w:sz="8" w:space="0"/>
          <w:insideV w:val="single" w:color="D5D9D9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2105"/>
      </w:tblGrid>
      <w:tr w14:paraId="1A0A25A2">
        <w:tblPrEx>
          <w:tblBorders>
            <w:top w:val="single" w:color="D5D9D9" w:sz="8" w:space="0"/>
            <w:left w:val="single" w:color="D5D9D9" w:sz="8" w:space="0"/>
            <w:bottom w:val="single" w:color="D5D9D9" w:sz="8" w:space="0"/>
            <w:right w:val="single" w:color="D5D9D9" w:sz="8" w:space="0"/>
            <w:insideH w:val="single" w:color="D5D9D9" w:sz="8" w:space="0"/>
            <w:insideV w:val="single" w:color="D5D9D9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127" w:type="dxa"/>
            <w:tcBorders>
              <w:top w:val="single" w:color="D5D9D9" w:sz="24" w:space="0"/>
              <w:left w:val="nil"/>
              <w:bottom w:val="single" w:color="D5D9D9" w:sz="24" w:space="0"/>
            </w:tcBorders>
            <w:vAlign w:val="top"/>
          </w:tcPr>
          <w:p w14:paraId="61D45213">
            <w:pPr>
              <w:spacing w:line="238" w:lineRule="auto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position w:val="-13"/>
                <w:sz w:val="29"/>
                <w:szCs w:val="29"/>
              </w:rPr>
              <w:drawing>
                <wp:inline distT="0" distB="0" distL="0" distR="0">
                  <wp:extent cx="29845" cy="320675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5" cy="32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eastAsia="微软雅黑" w:cs="微软雅黑"/>
                <w:spacing w:val="6"/>
                <w:sz w:val="29"/>
                <w:szCs w:val="29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3"/>
                <w:sz w:val="29"/>
                <w:szCs w:val="29"/>
              </w:rPr>
              <w:t>列表</w:t>
            </w:r>
          </w:p>
        </w:tc>
        <w:tc>
          <w:tcPr>
            <w:tcW w:w="2105" w:type="dxa"/>
            <w:tcBorders>
              <w:bottom w:val="single" w:color="D5D9D9" w:sz="10" w:space="0"/>
            </w:tcBorders>
            <w:vAlign w:val="top"/>
          </w:tcPr>
          <w:p w14:paraId="793B8176">
            <w:pPr>
              <w:spacing w:before="139" w:line="169" w:lineRule="auto"/>
              <w:ind w:left="807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6"/>
                <w:sz w:val="29"/>
                <w:szCs w:val="29"/>
              </w:rPr>
              <w:t>日历</w:t>
            </w:r>
          </w:p>
        </w:tc>
      </w:tr>
    </w:tbl>
    <w:p w14:paraId="22301C5F">
      <w:pPr>
        <w:spacing w:before="225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2A16685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4056" w:type="dxa"/>
            <w:vMerge w:val="restart"/>
            <w:tcBorders>
              <w:top w:val="nil"/>
              <w:bottom w:val="nil"/>
            </w:tcBorders>
            <w:vAlign w:val="top"/>
          </w:tcPr>
          <w:p w14:paraId="05167259">
            <w:pPr>
              <w:spacing w:before="378" w:line="181" w:lineRule="auto"/>
              <w:ind w:left="1689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BABAB"/>
                <w:spacing w:val="-3"/>
                <w:sz w:val="33"/>
                <w:szCs w:val="33"/>
              </w:rPr>
              <w:t>月份</w:t>
            </w:r>
          </w:p>
          <w:p w14:paraId="55A50999">
            <w:pPr>
              <w:pStyle w:val="6"/>
              <w:spacing w:line="274" w:lineRule="auto"/>
            </w:pPr>
          </w:p>
          <w:p w14:paraId="33062752">
            <w:pPr>
              <w:pStyle w:val="6"/>
              <w:spacing w:line="274" w:lineRule="auto"/>
            </w:pPr>
          </w:p>
          <w:p w14:paraId="46103097">
            <w:pPr>
              <w:pStyle w:val="6"/>
              <w:spacing w:line="274" w:lineRule="auto"/>
            </w:pPr>
          </w:p>
          <w:p w14:paraId="47BF3D58">
            <w:pPr>
              <w:pStyle w:val="6"/>
              <w:spacing w:line="274" w:lineRule="auto"/>
            </w:pPr>
          </w:p>
          <w:p w14:paraId="0144EE4E">
            <w:pPr>
              <w:pStyle w:val="6"/>
              <w:spacing w:line="274" w:lineRule="auto"/>
            </w:pPr>
          </w:p>
          <w:p w14:paraId="046748E9">
            <w:pPr>
              <w:pStyle w:val="6"/>
              <w:spacing w:line="274" w:lineRule="auto"/>
            </w:pPr>
          </w:p>
          <w:p w14:paraId="035C7438">
            <w:pPr>
              <w:pStyle w:val="6"/>
              <w:spacing w:line="274" w:lineRule="auto"/>
            </w:pPr>
          </w:p>
          <w:p w14:paraId="319C92A5">
            <w:pPr>
              <w:spacing w:before="142" w:line="171" w:lineRule="auto"/>
              <w:ind w:left="1719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16"/>
                <w:sz w:val="33"/>
                <w:szCs w:val="33"/>
              </w:rPr>
              <w:t>四月</w:t>
            </w:r>
          </w:p>
        </w:tc>
        <w:tc>
          <w:tcPr>
            <w:tcW w:w="10538" w:type="dxa"/>
            <w:tcBorders>
              <w:top w:val="nil"/>
            </w:tcBorders>
            <w:vAlign w:val="top"/>
          </w:tcPr>
          <w:p w14:paraId="00229CC4">
            <w:pPr>
              <w:spacing w:before="378" w:line="180" w:lineRule="auto"/>
              <w:ind w:left="4592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ABABAB"/>
                <w:spacing w:val="2"/>
                <w:sz w:val="33"/>
                <w:szCs w:val="33"/>
              </w:rPr>
              <w:t>发团日期</w:t>
            </w:r>
          </w:p>
          <w:p w14:paraId="17EF3ED4">
            <w:pPr>
              <w:pStyle w:val="6"/>
              <w:spacing w:line="265" w:lineRule="auto"/>
            </w:pPr>
          </w:p>
          <w:p w14:paraId="0248F6B8">
            <w:pPr>
              <w:pStyle w:val="6"/>
              <w:spacing w:line="265" w:lineRule="auto"/>
            </w:pPr>
          </w:p>
          <w:p w14:paraId="33CA184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2026-04-07</w:t>
            </w:r>
          </w:p>
        </w:tc>
      </w:tr>
      <w:tr w14:paraId="3C96A35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709926A7">
            <w:pPr>
              <w:pStyle w:val="6"/>
            </w:pPr>
          </w:p>
        </w:tc>
        <w:tc>
          <w:tcPr>
            <w:tcW w:w="10538" w:type="dxa"/>
            <w:vAlign w:val="top"/>
          </w:tcPr>
          <w:p w14:paraId="6126ADEE">
            <w:pPr>
              <w:pStyle w:val="6"/>
              <w:spacing w:line="247" w:lineRule="auto"/>
            </w:pPr>
          </w:p>
          <w:p w14:paraId="78A95E3D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2026-04-14</w:t>
            </w:r>
          </w:p>
        </w:tc>
      </w:tr>
      <w:tr w14:paraId="4C4A452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3065D989">
            <w:pPr>
              <w:pStyle w:val="6"/>
            </w:pPr>
          </w:p>
        </w:tc>
        <w:tc>
          <w:tcPr>
            <w:tcW w:w="10538" w:type="dxa"/>
            <w:vAlign w:val="top"/>
          </w:tcPr>
          <w:p w14:paraId="496DD775">
            <w:pPr>
              <w:pStyle w:val="6"/>
              <w:spacing w:line="249" w:lineRule="auto"/>
            </w:pPr>
          </w:p>
          <w:p w14:paraId="513C3406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2026-04-25</w:t>
            </w:r>
          </w:p>
        </w:tc>
      </w:tr>
      <w:tr w14:paraId="52B25ED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71E5630D">
            <w:pPr>
              <w:pStyle w:val="6"/>
            </w:pPr>
          </w:p>
        </w:tc>
        <w:tc>
          <w:tcPr>
            <w:tcW w:w="10538" w:type="dxa"/>
            <w:vAlign w:val="top"/>
          </w:tcPr>
          <w:p w14:paraId="0C9A2573">
            <w:pPr>
              <w:pStyle w:val="6"/>
              <w:spacing w:line="250" w:lineRule="auto"/>
            </w:pPr>
          </w:p>
          <w:p w14:paraId="0450082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2026-04-29</w:t>
            </w:r>
          </w:p>
        </w:tc>
      </w:tr>
      <w:tr w14:paraId="35AE62B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52945B2B">
            <w:pPr>
              <w:pStyle w:val="6"/>
              <w:spacing w:line="270" w:lineRule="auto"/>
            </w:pPr>
          </w:p>
          <w:p w14:paraId="4A3051AE">
            <w:pPr>
              <w:pStyle w:val="6"/>
              <w:spacing w:line="270" w:lineRule="auto"/>
            </w:pPr>
          </w:p>
          <w:p w14:paraId="73185D25">
            <w:pPr>
              <w:pStyle w:val="6"/>
              <w:spacing w:line="270" w:lineRule="auto"/>
            </w:pPr>
          </w:p>
          <w:p w14:paraId="193A1600">
            <w:pPr>
              <w:pStyle w:val="6"/>
              <w:spacing w:line="270" w:lineRule="auto"/>
            </w:pPr>
          </w:p>
          <w:p w14:paraId="166FFDC4">
            <w:pPr>
              <w:pStyle w:val="6"/>
              <w:spacing w:line="270" w:lineRule="auto"/>
            </w:pPr>
          </w:p>
          <w:p w14:paraId="0E115C5F">
            <w:pPr>
              <w:pStyle w:val="6"/>
              <w:spacing w:line="271" w:lineRule="auto"/>
            </w:pPr>
          </w:p>
          <w:p w14:paraId="00B89BDD">
            <w:pPr>
              <w:spacing w:before="142" w:line="171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10538" w:type="dxa"/>
            <w:vAlign w:val="top"/>
          </w:tcPr>
          <w:p w14:paraId="392CF0ED">
            <w:pPr>
              <w:pStyle w:val="6"/>
              <w:spacing w:line="252" w:lineRule="auto"/>
            </w:pPr>
          </w:p>
          <w:p w14:paraId="0E5F670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2026-05-06</w:t>
            </w:r>
          </w:p>
        </w:tc>
      </w:tr>
      <w:tr w14:paraId="46369AE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3D548A6E">
            <w:pPr>
              <w:pStyle w:val="6"/>
            </w:pPr>
          </w:p>
        </w:tc>
        <w:tc>
          <w:tcPr>
            <w:tcW w:w="10538" w:type="dxa"/>
            <w:vAlign w:val="top"/>
          </w:tcPr>
          <w:p w14:paraId="225E8C78">
            <w:pPr>
              <w:pStyle w:val="6"/>
              <w:spacing w:line="253" w:lineRule="auto"/>
            </w:pPr>
          </w:p>
          <w:p w14:paraId="76A0AB0C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2026-05-17</w:t>
            </w:r>
          </w:p>
        </w:tc>
      </w:tr>
      <w:tr w14:paraId="566866F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F17B27C">
            <w:pPr>
              <w:pStyle w:val="6"/>
            </w:pPr>
          </w:p>
        </w:tc>
        <w:tc>
          <w:tcPr>
            <w:tcW w:w="10538" w:type="dxa"/>
            <w:vAlign w:val="top"/>
          </w:tcPr>
          <w:p w14:paraId="78D28F4A">
            <w:pPr>
              <w:pStyle w:val="6"/>
              <w:spacing w:line="255" w:lineRule="auto"/>
            </w:pPr>
          </w:p>
          <w:p w14:paraId="15B7808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2026-05-21</w:t>
            </w:r>
          </w:p>
        </w:tc>
      </w:tr>
      <w:tr w14:paraId="1439CA6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53323A5C">
            <w:pPr>
              <w:pStyle w:val="6"/>
            </w:pPr>
          </w:p>
        </w:tc>
        <w:tc>
          <w:tcPr>
            <w:tcW w:w="10538" w:type="dxa"/>
            <w:vAlign w:val="top"/>
          </w:tcPr>
          <w:p w14:paraId="35B2D1E2">
            <w:pPr>
              <w:pStyle w:val="6"/>
              <w:spacing w:line="257" w:lineRule="auto"/>
            </w:pPr>
          </w:p>
          <w:p w14:paraId="7E14CED0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2026-05-28</w:t>
            </w:r>
          </w:p>
        </w:tc>
      </w:tr>
      <w:tr w14:paraId="25F0520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450D3953">
            <w:pPr>
              <w:pStyle w:val="6"/>
              <w:spacing w:line="272" w:lineRule="auto"/>
            </w:pPr>
          </w:p>
          <w:p w14:paraId="752BE156">
            <w:pPr>
              <w:pStyle w:val="6"/>
              <w:spacing w:line="272" w:lineRule="auto"/>
            </w:pPr>
          </w:p>
          <w:p w14:paraId="1E989241">
            <w:pPr>
              <w:pStyle w:val="6"/>
              <w:spacing w:line="272" w:lineRule="auto"/>
            </w:pPr>
          </w:p>
          <w:p w14:paraId="59863671">
            <w:pPr>
              <w:pStyle w:val="6"/>
              <w:spacing w:line="272" w:lineRule="auto"/>
            </w:pPr>
          </w:p>
          <w:p w14:paraId="187449EA">
            <w:pPr>
              <w:pStyle w:val="6"/>
              <w:spacing w:line="272" w:lineRule="auto"/>
            </w:pPr>
          </w:p>
          <w:p w14:paraId="3B9CBEDB">
            <w:pPr>
              <w:pStyle w:val="6"/>
              <w:spacing w:line="273" w:lineRule="auto"/>
            </w:pPr>
          </w:p>
          <w:p w14:paraId="0209FDB5">
            <w:pPr>
              <w:spacing w:before="141" w:line="178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10538" w:type="dxa"/>
            <w:vAlign w:val="top"/>
          </w:tcPr>
          <w:p w14:paraId="4CF167CC">
            <w:pPr>
              <w:pStyle w:val="6"/>
              <w:spacing w:line="259" w:lineRule="auto"/>
            </w:pPr>
          </w:p>
          <w:p w14:paraId="304A81C9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2026-06-08</w:t>
            </w:r>
          </w:p>
        </w:tc>
      </w:tr>
      <w:tr w14:paraId="4FF19F4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6469F872">
            <w:pPr>
              <w:pStyle w:val="6"/>
            </w:pPr>
          </w:p>
        </w:tc>
        <w:tc>
          <w:tcPr>
            <w:tcW w:w="10538" w:type="dxa"/>
            <w:vAlign w:val="top"/>
          </w:tcPr>
          <w:p w14:paraId="37927895">
            <w:pPr>
              <w:pStyle w:val="6"/>
              <w:spacing w:line="260" w:lineRule="auto"/>
            </w:pPr>
          </w:p>
          <w:p w14:paraId="2468ECAF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2026-06-12</w:t>
            </w:r>
          </w:p>
        </w:tc>
      </w:tr>
      <w:tr w14:paraId="571194A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454BDB5">
            <w:pPr>
              <w:pStyle w:val="6"/>
            </w:pPr>
          </w:p>
        </w:tc>
        <w:tc>
          <w:tcPr>
            <w:tcW w:w="10538" w:type="dxa"/>
            <w:vAlign w:val="top"/>
          </w:tcPr>
          <w:p w14:paraId="132A69CD">
            <w:pPr>
              <w:pStyle w:val="6"/>
              <w:spacing w:line="261" w:lineRule="auto"/>
            </w:pPr>
          </w:p>
          <w:p w14:paraId="588CC371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2026-06-19</w:t>
            </w:r>
          </w:p>
        </w:tc>
      </w:tr>
      <w:tr w14:paraId="365802E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141D190B">
            <w:pPr>
              <w:pStyle w:val="6"/>
            </w:pPr>
          </w:p>
        </w:tc>
        <w:tc>
          <w:tcPr>
            <w:tcW w:w="10538" w:type="dxa"/>
            <w:vAlign w:val="top"/>
          </w:tcPr>
          <w:p w14:paraId="2070B3C1">
            <w:pPr>
              <w:pStyle w:val="6"/>
              <w:spacing w:line="263" w:lineRule="auto"/>
            </w:pPr>
          </w:p>
          <w:p w14:paraId="0661D29A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2026-06-30</w:t>
            </w:r>
          </w:p>
        </w:tc>
      </w:tr>
    </w:tbl>
    <w:p w14:paraId="2AE1EE0B">
      <w:pPr>
        <w:rPr>
          <w:rFonts w:ascii="Arial"/>
          <w:sz w:val="21"/>
        </w:rPr>
      </w:pPr>
    </w:p>
    <w:p w14:paraId="6E417C06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3222ADEC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6"/>
        <w:gridCol w:w="10538"/>
      </w:tblGrid>
      <w:tr w14:paraId="24C53FF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32D8E7E4">
            <w:pPr>
              <w:pStyle w:val="6"/>
              <w:spacing w:line="268" w:lineRule="auto"/>
            </w:pPr>
          </w:p>
          <w:p w14:paraId="271E6375">
            <w:pPr>
              <w:pStyle w:val="6"/>
              <w:spacing w:line="268" w:lineRule="auto"/>
            </w:pPr>
          </w:p>
          <w:p w14:paraId="1C957C38">
            <w:pPr>
              <w:pStyle w:val="6"/>
              <w:spacing w:line="268" w:lineRule="auto"/>
            </w:pPr>
          </w:p>
          <w:p w14:paraId="4B2C175D">
            <w:pPr>
              <w:pStyle w:val="6"/>
              <w:spacing w:line="268" w:lineRule="auto"/>
            </w:pPr>
          </w:p>
          <w:p w14:paraId="5E00035D">
            <w:pPr>
              <w:pStyle w:val="6"/>
              <w:spacing w:line="269" w:lineRule="auto"/>
            </w:pPr>
          </w:p>
          <w:p w14:paraId="30BDA37B">
            <w:pPr>
              <w:pStyle w:val="6"/>
              <w:spacing w:line="269" w:lineRule="auto"/>
            </w:pPr>
          </w:p>
          <w:p w14:paraId="0A88F634">
            <w:pPr>
              <w:spacing w:before="141" w:line="177" w:lineRule="auto"/>
              <w:ind w:left="169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10538" w:type="dxa"/>
            <w:vAlign w:val="top"/>
          </w:tcPr>
          <w:p w14:paraId="41EFB5DE">
            <w:pPr>
              <w:pStyle w:val="6"/>
              <w:spacing w:line="254" w:lineRule="auto"/>
            </w:pPr>
          </w:p>
          <w:p w14:paraId="20FC6452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2026-07-04</w:t>
            </w:r>
          </w:p>
        </w:tc>
      </w:tr>
      <w:tr w14:paraId="348C382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82F5EDD">
            <w:pPr>
              <w:pStyle w:val="6"/>
            </w:pPr>
          </w:p>
        </w:tc>
        <w:tc>
          <w:tcPr>
            <w:tcW w:w="10538" w:type="dxa"/>
            <w:vAlign w:val="top"/>
          </w:tcPr>
          <w:p w14:paraId="7680B02F">
            <w:pPr>
              <w:pStyle w:val="6"/>
              <w:spacing w:line="245" w:lineRule="auto"/>
            </w:pPr>
          </w:p>
          <w:p w14:paraId="6E62DAC3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2026-07-11</w:t>
            </w:r>
          </w:p>
        </w:tc>
      </w:tr>
      <w:tr w14:paraId="4B278B7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A95837D">
            <w:pPr>
              <w:pStyle w:val="6"/>
            </w:pPr>
          </w:p>
        </w:tc>
        <w:tc>
          <w:tcPr>
            <w:tcW w:w="10538" w:type="dxa"/>
            <w:vAlign w:val="top"/>
          </w:tcPr>
          <w:p w14:paraId="2A8B44C4">
            <w:pPr>
              <w:pStyle w:val="6"/>
              <w:spacing w:line="247" w:lineRule="auto"/>
            </w:pPr>
          </w:p>
          <w:p w14:paraId="2E1E1074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2026-07-22</w:t>
            </w:r>
          </w:p>
        </w:tc>
      </w:tr>
      <w:tr w14:paraId="3DEB716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2FD1AA05">
            <w:pPr>
              <w:pStyle w:val="6"/>
            </w:pPr>
          </w:p>
        </w:tc>
        <w:tc>
          <w:tcPr>
            <w:tcW w:w="10538" w:type="dxa"/>
            <w:vAlign w:val="top"/>
          </w:tcPr>
          <w:p w14:paraId="3363F666">
            <w:pPr>
              <w:pStyle w:val="6"/>
              <w:spacing w:line="248" w:lineRule="auto"/>
            </w:pPr>
          </w:p>
          <w:p w14:paraId="1470FF8D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2026-07-26</w:t>
            </w:r>
          </w:p>
        </w:tc>
      </w:tr>
      <w:tr w14:paraId="46D022A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53175F17">
            <w:pPr>
              <w:pStyle w:val="6"/>
              <w:spacing w:line="271" w:lineRule="auto"/>
            </w:pPr>
          </w:p>
          <w:p w14:paraId="68587813">
            <w:pPr>
              <w:pStyle w:val="6"/>
              <w:spacing w:line="272" w:lineRule="auto"/>
            </w:pPr>
          </w:p>
          <w:p w14:paraId="207B30C4">
            <w:pPr>
              <w:pStyle w:val="6"/>
              <w:spacing w:line="272" w:lineRule="auto"/>
            </w:pPr>
          </w:p>
          <w:p w14:paraId="45FD3821">
            <w:pPr>
              <w:pStyle w:val="6"/>
              <w:spacing w:line="272" w:lineRule="auto"/>
            </w:pPr>
          </w:p>
          <w:p w14:paraId="1111D822">
            <w:pPr>
              <w:pStyle w:val="6"/>
              <w:spacing w:line="272" w:lineRule="auto"/>
            </w:pPr>
          </w:p>
          <w:p w14:paraId="59AF4F8D">
            <w:pPr>
              <w:pStyle w:val="6"/>
              <w:spacing w:line="272" w:lineRule="auto"/>
            </w:pPr>
          </w:p>
          <w:p w14:paraId="0D8AEF0D">
            <w:pPr>
              <w:spacing w:before="142" w:line="175" w:lineRule="auto"/>
              <w:ind w:left="1693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10538" w:type="dxa"/>
            <w:vAlign w:val="top"/>
          </w:tcPr>
          <w:p w14:paraId="10807835">
            <w:pPr>
              <w:pStyle w:val="6"/>
              <w:spacing w:line="250" w:lineRule="auto"/>
            </w:pPr>
          </w:p>
          <w:p w14:paraId="56A0AAF5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2026-08-02</w:t>
            </w:r>
          </w:p>
        </w:tc>
      </w:tr>
      <w:tr w14:paraId="450672B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544CC2BA">
            <w:pPr>
              <w:pStyle w:val="6"/>
            </w:pPr>
          </w:p>
        </w:tc>
        <w:tc>
          <w:tcPr>
            <w:tcW w:w="10538" w:type="dxa"/>
            <w:vAlign w:val="top"/>
          </w:tcPr>
          <w:p w14:paraId="1AEFBD09">
            <w:pPr>
              <w:pStyle w:val="6"/>
              <w:spacing w:line="252" w:lineRule="auto"/>
            </w:pPr>
          </w:p>
          <w:p w14:paraId="1E9DED29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2026-08-13</w:t>
            </w:r>
          </w:p>
        </w:tc>
      </w:tr>
      <w:tr w14:paraId="4D7A175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2EAA888">
            <w:pPr>
              <w:pStyle w:val="6"/>
            </w:pPr>
          </w:p>
        </w:tc>
        <w:tc>
          <w:tcPr>
            <w:tcW w:w="10538" w:type="dxa"/>
            <w:vAlign w:val="top"/>
          </w:tcPr>
          <w:p w14:paraId="70FD546C">
            <w:pPr>
              <w:pStyle w:val="6"/>
              <w:spacing w:line="254" w:lineRule="auto"/>
            </w:pPr>
          </w:p>
          <w:p w14:paraId="6C63277D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2026-08-17</w:t>
            </w:r>
          </w:p>
        </w:tc>
      </w:tr>
      <w:tr w14:paraId="06EC813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49C64AD1">
            <w:pPr>
              <w:pStyle w:val="6"/>
            </w:pPr>
          </w:p>
        </w:tc>
        <w:tc>
          <w:tcPr>
            <w:tcW w:w="10538" w:type="dxa"/>
            <w:vAlign w:val="top"/>
          </w:tcPr>
          <w:p w14:paraId="463569FE">
            <w:pPr>
              <w:pStyle w:val="6"/>
              <w:spacing w:line="255" w:lineRule="auto"/>
            </w:pPr>
          </w:p>
          <w:p w14:paraId="245AEAA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2026-08-24</w:t>
            </w:r>
          </w:p>
        </w:tc>
      </w:tr>
      <w:tr w14:paraId="02164FB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67099A3E">
            <w:pPr>
              <w:pStyle w:val="6"/>
              <w:spacing w:line="264" w:lineRule="auto"/>
            </w:pPr>
          </w:p>
          <w:p w14:paraId="5FB799E1">
            <w:pPr>
              <w:pStyle w:val="6"/>
              <w:spacing w:line="264" w:lineRule="auto"/>
            </w:pPr>
          </w:p>
          <w:p w14:paraId="18E23ED8">
            <w:pPr>
              <w:pStyle w:val="6"/>
              <w:spacing w:line="264" w:lineRule="auto"/>
            </w:pPr>
          </w:p>
          <w:p w14:paraId="2AEFCE5B">
            <w:pPr>
              <w:pStyle w:val="6"/>
              <w:spacing w:line="265" w:lineRule="auto"/>
            </w:pPr>
          </w:p>
          <w:p w14:paraId="35A0007F">
            <w:pPr>
              <w:pStyle w:val="6"/>
              <w:spacing w:line="265" w:lineRule="auto"/>
            </w:pPr>
          </w:p>
          <w:p w14:paraId="0AA4E01F">
            <w:pPr>
              <w:pStyle w:val="6"/>
              <w:spacing w:line="265" w:lineRule="auto"/>
            </w:pPr>
          </w:p>
          <w:p w14:paraId="295D9439">
            <w:pPr>
              <w:pStyle w:val="6"/>
              <w:spacing w:line="265" w:lineRule="auto"/>
            </w:pPr>
          </w:p>
          <w:p w14:paraId="165AAEBB">
            <w:pPr>
              <w:pStyle w:val="6"/>
              <w:spacing w:line="265" w:lineRule="auto"/>
            </w:pPr>
          </w:p>
          <w:p w14:paraId="2354CBA2">
            <w:pPr>
              <w:spacing w:before="142" w:line="177" w:lineRule="auto"/>
              <w:ind w:left="1692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10538" w:type="dxa"/>
            <w:vAlign w:val="top"/>
          </w:tcPr>
          <w:p w14:paraId="16D0F25A">
            <w:pPr>
              <w:pStyle w:val="6"/>
              <w:spacing w:line="256" w:lineRule="auto"/>
            </w:pPr>
          </w:p>
          <w:p w14:paraId="744CAA8E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2026-09-04</w:t>
            </w:r>
          </w:p>
        </w:tc>
      </w:tr>
      <w:tr w14:paraId="6591A71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388481B0">
            <w:pPr>
              <w:pStyle w:val="6"/>
            </w:pPr>
          </w:p>
        </w:tc>
        <w:tc>
          <w:tcPr>
            <w:tcW w:w="10538" w:type="dxa"/>
            <w:vAlign w:val="top"/>
          </w:tcPr>
          <w:p w14:paraId="39E2BC1C">
            <w:pPr>
              <w:pStyle w:val="6"/>
              <w:spacing w:line="258" w:lineRule="auto"/>
            </w:pPr>
          </w:p>
          <w:p w14:paraId="62A1B075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2026-09-08</w:t>
            </w:r>
          </w:p>
        </w:tc>
      </w:tr>
      <w:tr w14:paraId="3966EF5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0E7057DC">
            <w:pPr>
              <w:pStyle w:val="6"/>
            </w:pPr>
          </w:p>
        </w:tc>
        <w:tc>
          <w:tcPr>
            <w:tcW w:w="10538" w:type="dxa"/>
            <w:vAlign w:val="top"/>
          </w:tcPr>
          <w:p w14:paraId="66E6E475">
            <w:pPr>
              <w:pStyle w:val="6"/>
              <w:spacing w:line="258" w:lineRule="auto"/>
            </w:pPr>
          </w:p>
          <w:p w14:paraId="3FA18A9B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2026-09-15</w:t>
            </w:r>
          </w:p>
        </w:tc>
      </w:tr>
      <w:tr w14:paraId="30CEFB1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4F402D83">
            <w:pPr>
              <w:pStyle w:val="6"/>
            </w:pPr>
          </w:p>
        </w:tc>
        <w:tc>
          <w:tcPr>
            <w:tcW w:w="10538" w:type="dxa"/>
            <w:vAlign w:val="top"/>
          </w:tcPr>
          <w:p w14:paraId="7D73D289">
            <w:pPr>
              <w:pStyle w:val="6"/>
              <w:spacing w:line="259" w:lineRule="auto"/>
            </w:pPr>
          </w:p>
          <w:p w14:paraId="04038497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2026-09-26</w:t>
            </w:r>
          </w:p>
        </w:tc>
      </w:tr>
      <w:tr w14:paraId="3E7CF7B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2A64BF19">
            <w:pPr>
              <w:pStyle w:val="6"/>
            </w:pPr>
          </w:p>
        </w:tc>
        <w:tc>
          <w:tcPr>
            <w:tcW w:w="10538" w:type="dxa"/>
            <w:vAlign w:val="top"/>
          </w:tcPr>
          <w:p w14:paraId="5F5E18DD">
            <w:pPr>
              <w:pStyle w:val="6"/>
              <w:spacing w:line="260" w:lineRule="auto"/>
            </w:pPr>
          </w:p>
          <w:p w14:paraId="3ED34E59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2026-09-30</w:t>
            </w:r>
          </w:p>
        </w:tc>
      </w:tr>
      <w:tr w14:paraId="0D5A52B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restart"/>
            <w:tcBorders>
              <w:bottom w:val="nil"/>
            </w:tcBorders>
            <w:vAlign w:val="top"/>
          </w:tcPr>
          <w:p w14:paraId="1B1AB490">
            <w:pPr>
              <w:pStyle w:val="6"/>
              <w:spacing w:line="273" w:lineRule="auto"/>
            </w:pPr>
          </w:p>
          <w:p w14:paraId="0121006E">
            <w:pPr>
              <w:pStyle w:val="6"/>
              <w:spacing w:line="273" w:lineRule="auto"/>
            </w:pPr>
          </w:p>
          <w:p w14:paraId="7A26FEC0">
            <w:pPr>
              <w:pStyle w:val="6"/>
              <w:spacing w:line="273" w:lineRule="auto"/>
            </w:pPr>
          </w:p>
          <w:p w14:paraId="0BAB7D65">
            <w:pPr>
              <w:pStyle w:val="6"/>
              <w:spacing w:line="273" w:lineRule="auto"/>
            </w:pPr>
          </w:p>
          <w:p w14:paraId="4AED3AEA">
            <w:pPr>
              <w:pStyle w:val="6"/>
              <w:spacing w:line="273" w:lineRule="auto"/>
            </w:pPr>
          </w:p>
          <w:p w14:paraId="1B62298C">
            <w:pPr>
              <w:pStyle w:val="6"/>
              <w:spacing w:line="273" w:lineRule="auto"/>
            </w:pPr>
          </w:p>
          <w:p w14:paraId="0BC5CC24">
            <w:pPr>
              <w:spacing w:before="141" w:line="177" w:lineRule="auto"/>
              <w:ind w:left="1700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10538" w:type="dxa"/>
            <w:vAlign w:val="top"/>
          </w:tcPr>
          <w:p w14:paraId="32DFC7CA">
            <w:pPr>
              <w:pStyle w:val="6"/>
              <w:spacing w:line="261" w:lineRule="auto"/>
            </w:pPr>
          </w:p>
          <w:p w14:paraId="72CDE986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2026-10-07</w:t>
            </w:r>
          </w:p>
        </w:tc>
      </w:tr>
      <w:tr w14:paraId="171EDB5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F7FE97A">
            <w:pPr>
              <w:pStyle w:val="6"/>
            </w:pPr>
          </w:p>
        </w:tc>
        <w:tc>
          <w:tcPr>
            <w:tcW w:w="10538" w:type="dxa"/>
            <w:vAlign w:val="top"/>
          </w:tcPr>
          <w:p w14:paraId="5873E4B6">
            <w:pPr>
              <w:pStyle w:val="6"/>
              <w:spacing w:line="262" w:lineRule="auto"/>
            </w:pPr>
          </w:p>
          <w:p w14:paraId="1AEA2E3A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2026-10-18</w:t>
            </w:r>
          </w:p>
        </w:tc>
      </w:tr>
      <w:tr w14:paraId="38AE74C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4056" w:type="dxa"/>
            <w:vMerge w:val="continue"/>
            <w:tcBorders>
              <w:top w:val="nil"/>
              <w:bottom w:val="nil"/>
            </w:tcBorders>
            <w:vAlign w:val="top"/>
          </w:tcPr>
          <w:p w14:paraId="25D14B97">
            <w:pPr>
              <w:pStyle w:val="6"/>
            </w:pPr>
          </w:p>
        </w:tc>
        <w:tc>
          <w:tcPr>
            <w:tcW w:w="10538" w:type="dxa"/>
            <w:vAlign w:val="top"/>
          </w:tcPr>
          <w:p w14:paraId="6AF081C9">
            <w:pPr>
              <w:pStyle w:val="6"/>
              <w:spacing w:line="263" w:lineRule="auto"/>
            </w:pPr>
          </w:p>
          <w:p w14:paraId="35A7BAAF">
            <w:pPr>
              <w:pStyle w:val="6"/>
              <w:spacing w:before="94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2026-10-22</w:t>
            </w:r>
          </w:p>
        </w:tc>
      </w:tr>
      <w:tr w14:paraId="3DA7735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056" w:type="dxa"/>
            <w:vMerge w:val="continue"/>
            <w:tcBorders>
              <w:top w:val="nil"/>
            </w:tcBorders>
            <w:vAlign w:val="top"/>
          </w:tcPr>
          <w:p w14:paraId="45CBC25C">
            <w:pPr>
              <w:pStyle w:val="6"/>
            </w:pPr>
          </w:p>
        </w:tc>
        <w:tc>
          <w:tcPr>
            <w:tcW w:w="10538" w:type="dxa"/>
            <w:vAlign w:val="top"/>
          </w:tcPr>
          <w:p w14:paraId="0C52B52B">
            <w:pPr>
              <w:pStyle w:val="6"/>
              <w:spacing w:line="263" w:lineRule="auto"/>
            </w:pPr>
          </w:p>
          <w:p w14:paraId="53F18562">
            <w:pPr>
              <w:pStyle w:val="6"/>
              <w:spacing w:before="95" w:line="198" w:lineRule="auto"/>
              <w:ind w:left="4377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2026-10-29</w:t>
            </w:r>
          </w:p>
        </w:tc>
      </w:tr>
    </w:tbl>
    <w:p w14:paraId="3443A19F">
      <w:pPr>
        <w:spacing w:line="249" w:lineRule="auto"/>
        <w:rPr>
          <w:rFonts w:ascii="Arial"/>
          <w:sz w:val="21"/>
        </w:rPr>
      </w:pPr>
    </w:p>
    <w:p w14:paraId="3C09F00A">
      <w:pPr>
        <w:spacing w:line="249" w:lineRule="auto"/>
        <w:rPr>
          <w:rFonts w:ascii="Arial"/>
          <w:sz w:val="21"/>
        </w:rPr>
      </w:pPr>
    </w:p>
    <w:p w14:paraId="07B0A24E">
      <w:pPr>
        <w:spacing w:line="249" w:lineRule="auto"/>
        <w:rPr>
          <w:rFonts w:ascii="Arial"/>
          <w:sz w:val="21"/>
        </w:rPr>
      </w:pPr>
    </w:p>
    <w:p w14:paraId="7F14DE34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1B94F98D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3E19">
      <w:pPr>
        <w:spacing w:line="263" w:lineRule="auto"/>
        <w:rPr>
          <w:rFonts w:ascii="Arial"/>
          <w:sz w:val="21"/>
        </w:rPr>
      </w:pPr>
    </w:p>
    <w:p w14:paraId="31AB7927">
      <w:pPr>
        <w:spacing w:line="263" w:lineRule="auto"/>
        <w:rPr>
          <w:rFonts w:ascii="Arial"/>
          <w:sz w:val="21"/>
        </w:rPr>
      </w:pPr>
    </w:p>
    <w:p w14:paraId="3F186FF2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3C8AF2B2">
      <w:pPr>
        <w:pStyle w:val="2"/>
        <w:spacing w:before="316" w:line="250" w:lineRule="auto"/>
        <w:ind w:left="1010" w:right="254" w:hanging="99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酒店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提供基础房型的双人间即标间（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不保证自然单</w:t>
      </w:r>
      <w:r>
        <w:rPr>
          <w:color w:val="222222"/>
          <w:spacing w:val="-1"/>
          <w:sz w:val="33"/>
          <w:szCs w:val="33"/>
        </w:rPr>
        <w:t>间即大床房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，不占床不提供早餐</w:t>
      </w:r>
      <w:r>
        <w:rPr>
          <w:color w:val="222222"/>
          <w:spacing w:val="-1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6"/>
          <w:sz w:val="33"/>
          <w:szCs w:val="33"/>
        </w:rPr>
        <w:t>；</w:t>
      </w:r>
      <w:r>
        <w:rPr>
          <w:color w:val="222222"/>
          <w:spacing w:val="-1"/>
          <w:sz w:val="33"/>
          <w:szCs w:val="33"/>
        </w:rPr>
        <w:t>若团内出</w:t>
      </w:r>
      <w:r>
        <w:rPr>
          <w:color w:val="222222"/>
          <w:sz w:val="33"/>
          <w:szCs w:val="33"/>
        </w:rPr>
        <w:t xml:space="preserve"> 现单男单女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，若有其他单出的同性客人愿意拼房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，旅行社会协助安排拼房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，若拼不上则需要 </w:t>
      </w:r>
      <w:r>
        <w:rPr>
          <w:color w:val="222222"/>
          <w:spacing w:val="1"/>
          <w:sz w:val="33"/>
          <w:szCs w:val="33"/>
        </w:rPr>
        <w:t>补单房差</w:t>
      </w:r>
    </w:p>
    <w:p w14:paraId="1B769DC6">
      <w:pPr>
        <w:pStyle w:val="2"/>
        <w:spacing w:before="99"/>
        <w:ind w:left="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餐食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包含行程所列餐食（酒店含早</w:t>
      </w:r>
      <w:r>
        <w:rPr>
          <w:color w:val="222222"/>
          <w:spacing w:val="-14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4"/>
          <w:sz w:val="33"/>
          <w:szCs w:val="33"/>
        </w:rPr>
        <w:t>，</w:t>
      </w:r>
      <w:r>
        <w:rPr>
          <w:color w:val="222222"/>
          <w:sz w:val="33"/>
          <w:szCs w:val="33"/>
        </w:rPr>
        <w:t>其余未包含正餐自理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，导游会协助</w:t>
      </w:r>
      <w:r>
        <w:rPr>
          <w:color w:val="222222"/>
          <w:spacing w:val="-1"/>
          <w:sz w:val="33"/>
          <w:szCs w:val="33"/>
        </w:rPr>
        <w:t>安排</w:t>
      </w:r>
    </w:p>
    <w:p w14:paraId="244B1981">
      <w:pPr>
        <w:rPr>
          <w:sz w:val="33"/>
          <w:szCs w:val="33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2FE57CE3">
      <w:pPr>
        <w:spacing w:line="377" w:lineRule="auto"/>
        <w:rPr>
          <w:rFonts w:ascii="Arial"/>
          <w:sz w:val="21"/>
        </w:rPr>
      </w:pPr>
    </w:p>
    <w:p w14:paraId="278D9126">
      <w:pPr>
        <w:pStyle w:val="2"/>
        <w:spacing w:before="142" w:line="186" w:lineRule="auto"/>
        <w:ind w:left="25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门票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含行程所列景点首道大门票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，若突发状况不能游览与游</w:t>
      </w:r>
      <w:r>
        <w:rPr>
          <w:color w:val="222222"/>
          <w:spacing w:val="-1"/>
          <w:sz w:val="33"/>
          <w:szCs w:val="33"/>
        </w:rPr>
        <w:t>客协商调换景点</w:t>
      </w:r>
    </w:p>
    <w:p w14:paraId="64439581">
      <w:pPr>
        <w:pStyle w:val="2"/>
        <w:spacing w:before="238" w:line="250" w:lineRule="auto"/>
        <w:ind w:left="1009" w:right="61" w:hanging="996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车辆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全用车费用（含路桥费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，油费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，车辆进山费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</w:t>
      </w:r>
      <w:r>
        <w:rPr>
          <w:color w:val="222222"/>
          <w:spacing w:val="-4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自由活动时间自理</w:t>
      </w:r>
      <w:r>
        <w:rPr>
          <w:color w:val="222222"/>
          <w:spacing w:val="-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；</w:t>
      </w:r>
      <w:r>
        <w:rPr>
          <w:color w:val="222222"/>
          <w:spacing w:val="-5"/>
          <w:sz w:val="33"/>
          <w:szCs w:val="33"/>
        </w:rPr>
        <w:t>用车会根据人数安排，</w:t>
      </w:r>
      <w:r>
        <w:rPr>
          <w:color w:val="222222"/>
          <w:sz w:val="33"/>
          <w:szCs w:val="33"/>
        </w:rPr>
        <w:t xml:space="preserve"> 如果游客自行放弃行程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，车费不予退还</w:t>
      </w:r>
    </w:p>
    <w:p w14:paraId="053F9B3D">
      <w:pPr>
        <w:pStyle w:val="2"/>
        <w:spacing w:before="222" w:line="241" w:lineRule="auto"/>
        <w:ind w:left="1001" w:hanging="996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接送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此行程为散客拼团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，接送机的时候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，会把相近时间段的客人安排在一起接送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，客人等</w:t>
      </w:r>
      <w:r>
        <w:rPr>
          <w:color w:val="222222"/>
          <w:spacing w:val="-2"/>
          <w:sz w:val="33"/>
          <w:szCs w:val="33"/>
        </w:rPr>
        <w:t>候的时</w:t>
      </w:r>
      <w:r>
        <w:rPr>
          <w:color w:val="222222"/>
          <w:sz w:val="33"/>
          <w:szCs w:val="33"/>
        </w:rPr>
        <w:t xml:space="preserve"> 间可能在</w:t>
      </w:r>
      <w:r>
        <w:rPr>
          <w:rFonts w:ascii="Arial" w:hAnsi="Arial" w:eastAsia="Arial" w:cs="Arial"/>
          <w:color w:val="222222"/>
          <w:sz w:val="33"/>
          <w:szCs w:val="33"/>
        </w:rPr>
        <w:t>1.5</w:t>
      </w:r>
      <w:r>
        <w:rPr>
          <w:color w:val="222222"/>
          <w:sz w:val="33"/>
          <w:szCs w:val="33"/>
        </w:rPr>
        <w:t>小时左右不等。提前</w:t>
      </w:r>
      <w:r>
        <w:rPr>
          <w:rFonts w:ascii="Arial" w:hAnsi="Arial" w:eastAsia="Arial" w:cs="Arial"/>
          <w:color w:val="222222"/>
          <w:sz w:val="33"/>
          <w:szCs w:val="33"/>
        </w:rPr>
        <w:t>1</w:t>
      </w:r>
      <w:r>
        <w:rPr>
          <w:color w:val="222222"/>
          <w:sz w:val="33"/>
          <w:szCs w:val="33"/>
        </w:rPr>
        <w:t>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，工作人员会同游客确认接送时间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，若不愿意</w:t>
      </w:r>
      <w:r>
        <w:rPr>
          <w:color w:val="222222"/>
          <w:spacing w:val="-1"/>
          <w:sz w:val="33"/>
          <w:szCs w:val="33"/>
        </w:rPr>
        <w:t>等候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7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提前一天通知旅行社安排单独接送</w:t>
      </w:r>
      <w:r>
        <w:rPr>
          <w:color w:val="222222"/>
          <w:spacing w:val="-47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，费用自理</w:t>
      </w:r>
    </w:p>
    <w:p w14:paraId="6C11C585">
      <w:pPr>
        <w:pStyle w:val="2"/>
        <w:spacing w:before="167" w:line="195" w:lineRule="auto"/>
        <w:ind w:left="9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导游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:</w:t>
      </w:r>
      <w:r>
        <w:rPr>
          <w:color w:val="222222"/>
          <w:spacing w:val="4"/>
          <w:sz w:val="33"/>
          <w:szCs w:val="33"/>
        </w:rPr>
        <w:t>根据实际情况安排中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英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中英双语导游</w:t>
      </w:r>
    </w:p>
    <w:p w14:paraId="34964F93">
      <w:pPr>
        <w:pStyle w:val="2"/>
        <w:spacing w:before="299" w:line="181" w:lineRule="auto"/>
        <w:ind w:left="1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服务支持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包含跨境通关协助和签证所需的邀请函费用。</w:t>
      </w:r>
    </w:p>
    <w:p w14:paraId="062352BC">
      <w:pPr>
        <w:pStyle w:val="2"/>
        <w:spacing w:before="410" w:line="180" w:lineRule="auto"/>
        <w:ind w:left="16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25204143">
      <w:pPr>
        <w:pStyle w:val="2"/>
        <w:spacing w:before="318"/>
        <w:ind w:left="7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签证</w:t>
      </w:r>
      <w:r>
        <w:rPr>
          <w:b/>
          <w:bCs/>
          <w:color w:val="222222"/>
          <w:spacing w:val="-30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不包含旅游签证（如果需要的话）</w:t>
      </w:r>
    </w:p>
    <w:p w14:paraId="2A111008">
      <w:pPr>
        <w:pStyle w:val="2"/>
        <w:spacing w:before="198"/>
        <w:ind w:left="14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单房差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酒店默认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2</w:t>
      </w:r>
      <w:r>
        <w:rPr>
          <w:color w:val="222222"/>
          <w:spacing w:val="-1"/>
          <w:sz w:val="33"/>
          <w:szCs w:val="33"/>
        </w:rPr>
        <w:t>人一间房（多人间除外</w:t>
      </w:r>
      <w:r>
        <w:rPr>
          <w:color w:val="222222"/>
          <w:spacing w:val="-7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如住单间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，须另外补齐单房差</w:t>
      </w:r>
    </w:p>
    <w:p w14:paraId="781AF6C7">
      <w:pPr>
        <w:pStyle w:val="2"/>
        <w:spacing w:before="289" w:line="184" w:lineRule="auto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房损：</w:t>
      </w:r>
      <w:r>
        <w:rPr>
          <w:b/>
          <w:bCs/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由于全款订房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，行程中途变动产生的房费自理</w:t>
      </w:r>
    </w:p>
    <w:p w14:paraId="63914617">
      <w:pPr>
        <w:pStyle w:val="2"/>
        <w:spacing w:before="330" w:line="181" w:lineRule="auto"/>
        <w:ind w:left="1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个人消费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酒店内洗衣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电话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、传真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、收费电视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、饮料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、零食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、烟酒等</w:t>
      </w:r>
      <w:r>
        <w:rPr>
          <w:color w:val="222222"/>
          <w:spacing w:val="-6"/>
          <w:sz w:val="33"/>
          <w:szCs w:val="33"/>
        </w:rPr>
        <w:t>其他个人消费</w:t>
      </w:r>
    </w:p>
    <w:p w14:paraId="01D41989">
      <w:pPr>
        <w:pStyle w:val="2"/>
        <w:spacing w:before="242" w:line="250" w:lineRule="auto"/>
        <w:ind w:left="1669" w:hanging="166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意外情况：</w:t>
      </w:r>
      <w:r>
        <w:rPr>
          <w:b/>
          <w:bCs/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因不可抗拒的客观原因和非旅行</w:t>
      </w:r>
      <w:r>
        <w:rPr>
          <w:color w:val="222222"/>
          <w:spacing w:val="-1"/>
          <w:sz w:val="33"/>
          <w:szCs w:val="33"/>
        </w:rPr>
        <w:t>社原因（如天灾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、战争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、罢工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、疫情等）</w:t>
      </w:r>
      <w:r>
        <w:rPr>
          <w:color w:val="222222"/>
          <w:spacing w:val="-7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或航空公司航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班原因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、报名人数不足等特殊情况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，旅行社有权取消或变更行程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，相应的超出费</w:t>
      </w:r>
      <w:r>
        <w:rPr>
          <w:color w:val="222222"/>
          <w:spacing w:val="-2"/>
          <w:sz w:val="33"/>
          <w:szCs w:val="33"/>
        </w:rPr>
        <w:t>用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，旅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行社有权追加收取</w:t>
      </w:r>
    </w:p>
    <w:p w14:paraId="149791EE">
      <w:pPr>
        <w:pStyle w:val="2"/>
        <w:spacing w:before="193" w:line="245" w:lineRule="auto"/>
        <w:ind w:left="2012" w:right="334" w:hanging="20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往返大交通</w:t>
      </w:r>
      <w:r>
        <w:rPr>
          <w:b/>
          <w:bCs/>
          <w:color w:val="222222"/>
          <w:spacing w:val="-33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第一天和最后一天的机票或火车票的往返大交通费用不含在团费内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，若需旅行社代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，费用另收</w:t>
      </w:r>
    </w:p>
    <w:sectPr>
      <w:pgSz w:w="16838" w:h="23812"/>
      <w:pgMar w:top="400" w:right="1347" w:bottom="400" w:left="113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53491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1428115</wp:posOffset>
          </wp:positionH>
          <wp:positionV relativeFrom="page">
            <wp:posOffset>13956665</wp:posOffset>
          </wp:positionV>
          <wp:extent cx="8248650" cy="12700"/>
          <wp:effectExtent l="0" t="0" r="0" b="0"/>
          <wp:wrapNone/>
          <wp:docPr id="38" name="IM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7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67C9C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AE34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1441450</wp:posOffset>
          </wp:positionH>
          <wp:positionV relativeFrom="page">
            <wp:posOffset>14058265</wp:posOffset>
          </wp:positionV>
          <wp:extent cx="8242300" cy="12700"/>
          <wp:effectExtent l="0" t="0" r="0" b="0"/>
          <wp:wrapNone/>
          <wp:docPr id="64" name="IM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2259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67C9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26FC9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6CE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9A659B"/>
    <w:rsid w:val="612B1454"/>
    <w:rsid w:val="64E74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7" Type="http://schemas.openxmlformats.org/officeDocument/2006/relationships/fontTable" Target="fontTable.xml"/><Relationship Id="rId56" Type="http://schemas.openxmlformats.org/officeDocument/2006/relationships/customXml" Target="../customXml/item1.xml"/><Relationship Id="rId55" Type="http://schemas.openxmlformats.org/officeDocument/2006/relationships/image" Target="media/image45.png"/><Relationship Id="rId54" Type="http://schemas.openxmlformats.org/officeDocument/2006/relationships/image" Target="media/image44.png"/><Relationship Id="rId53" Type="http://schemas.openxmlformats.org/officeDocument/2006/relationships/image" Target="media/image43.png"/><Relationship Id="rId52" Type="http://schemas.openxmlformats.org/officeDocument/2006/relationships/image" Target="media/image42.png"/><Relationship Id="rId51" Type="http://schemas.openxmlformats.org/officeDocument/2006/relationships/image" Target="media/image41.jpeg"/><Relationship Id="rId50" Type="http://schemas.openxmlformats.org/officeDocument/2006/relationships/image" Target="media/image40.jpe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jpeg"/><Relationship Id="rId44" Type="http://schemas.openxmlformats.org/officeDocument/2006/relationships/image" Target="media/image34.jpeg"/><Relationship Id="rId43" Type="http://schemas.openxmlformats.org/officeDocument/2006/relationships/image" Target="media/image33.png"/><Relationship Id="rId42" Type="http://schemas.openxmlformats.org/officeDocument/2006/relationships/image" Target="media/image32.jpeg"/><Relationship Id="rId41" Type="http://schemas.openxmlformats.org/officeDocument/2006/relationships/image" Target="media/image31.jpeg"/><Relationship Id="rId40" Type="http://schemas.openxmlformats.org/officeDocument/2006/relationships/image" Target="media/image30.jpeg"/><Relationship Id="rId4" Type="http://schemas.openxmlformats.org/officeDocument/2006/relationships/endnotes" Target="endnotes.xml"/><Relationship Id="rId39" Type="http://schemas.openxmlformats.org/officeDocument/2006/relationships/image" Target="media/image29.jpeg"/><Relationship Id="rId38" Type="http://schemas.openxmlformats.org/officeDocument/2006/relationships/image" Target="media/image28.jpe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jpeg"/><Relationship Id="rId31" Type="http://schemas.openxmlformats.org/officeDocument/2006/relationships/image" Target="media/image21.jpe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jpeg"/><Relationship Id="rId27" Type="http://schemas.openxmlformats.org/officeDocument/2006/relationships/image" Target="media/image17.jpeg"/><Relationship Id="rId26" Type="http://schemas.openxmlformats.org/officeDocument/2006/relationships/image" Target="media/image16.png"/><Relationship Id="rId25" Type="http://schemas.openxmlformats.org/officeDocument/2006/relationships/image" Target="media/image15.jpeg"/><Relationship Id="rId24" Type="http://schemas.openxmlformats.org/officeDocument/2006/relationships/image" Target="media/image1.png"/><Relationship Id="rId23" Type="http://schemas.openxmlformats.org/officeDocument/2006/relationships/image" Target="media/image14.jpe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jpeg"/><Relationship Id="rId18" Type="http://schemas.openxmlformats.org/officeDocument/2006/relationships/image" Target="media/image9.png"/><Relationship Id="rId17" Type="http://schemas.openxmlformats.org/officeDocument/2006/relationships/image" Target="media/image8.jpe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9"/>
    <customShpInfo spid="_x0000_s1030"/>
    <customShpInfo spid="_x0000_s1028"/>
    <customShpInfo spid="_x0000_s1031"/>
    <customShpInfo spid="_x0000_s1032"/>
    <customShpInfo spid="_x0000_s1034"/>
    <customShpInfo spid="_x0000_s1035"/>
    <customShpInfo spid="_x0000_s1033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9566</Words>
  <Characters>11006</Characters>
  <TotalTime>0</TotalTime>
  <ScaleCrop>false</ScaleCrop>
  <LinksUpToDate>false</LinksUpToDate>
  <CharactersWithSpaces>11871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2025-12-22T15:50:50Z</vt:filetime>
  </property>
  <property fmtid="{D5CDD505-2E9C-101B-9397-08002B2CF9AE}" pid="4" name="UsrData">
    <vt:lpwstr>6948f84d7a3595001f653696wl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D0BBA13DCB554AE482B8CCEFDB9027EE_12</vt:lpwstr>
  </property>
</Properties>
</file>