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F5479">
      <w:pPr>
        <w:spacing w:before="240"/>
        <w:jc w:val="left"/>
        <w:rPr>
          <w:rFonts w:ascii="微软雅黑" w:hAnsi="微软雅黑" w:eastAsia="PMingLiU"/>
          <w:b/>
          <w:sz w:val="36"/>
          <w:szCs w:val="20"/>
          <w:lang w:eastAsia="zh-TW"/>
        </w:rPr>
      </w:pPr>
      <w:r>
        <w:rPr>
          <w:rFonts w:hint="eastAsia" w:ascii="微软雅黑" w:hAnsi="微软雅黑" w:eastAsia="微软雅黑"/>
          <w:b/>
          <w:sz w:val="32"/>
          <w:szCs w:val="18"/>
          <w:lang w:eastAsia="zh-TW"/>
        </w:rPr>
        <w:t xml:space="preserve">         </w:t>
      </w:r>
      <w:r>
        <w:rPr>
          <w:rFonts w:ascii="微软雅黑" w:hAnsi="微软雅黑" w:eastAsia="微软雅黑"/>
          <w:b/>
          <w:sz w:val="32"/>
          <w:szCs w:val="18"/>
          <w:lang w:eastAsia="zh-TW"/>
        </w:rPr>
        <w:t xml:space="preserve">   </w:t>
      </w:r>
      <w:r>
        <w:rPr>
          <w:rFonts w:ascii="微软雅黑" w:hAnsi="微软雅黑" w:eastAsia="微软雅黑"/>
          <w:b/>
          <w:sz w:val="36"/>
          <w:szCs w:val="20"/>
          <w:lang w:eastAsia="zh-TW"/>
        </w:rPr>
        <w:t xml:space="preserve"> </w:t>
      </w:r>
      <w:r>
        <w:rPr>
          <w:rFonts w:ascii="微软雅黑" w:hAnsi="微软雅黑" w:eastAsia="微软雅黑"/>
          <w:b/>
          <w:bCs/>
          <w:sz w:val="36"/>
          <w:szCs w:val="20"/>
          <w:lang w:eastAsia="zh-TW"/>
        </w:rPr>
        <w:t>經典雲</w:t>
      </w:r>
      <w:r>
        <w:rPr>
          <w:rFonts w:ascii="微软雅黑" w:hAnsi="微软雅黑" w:eastAsia="微软雅黑"/>
          <w:b/>
          <w:sz w:val="36"/>
          <w:szCs w:val="20"/>
          <w:lang w:eastAsia="zh-TW"/>
        </w:rPr>
        <w:t>南</w:t>
      </w:r>
      <w:r>
        <w:rPr>
          <w:rFonts w:hint="eastAsia" w:ascii="微软雅黑" w:hAnsi="微软雅黑" w:eastAsia="PMingLiU"/>
          <w:b/>
          <w:sz w:val="36"/>
          <w:szCs w:val="20"/>
          <w:lang w:eastAsia="zh-TW"/>
        </w:rPr>
        <w:t>7</w:t>
      </w:r>
      <w:r>
        <w:rPr>
          <w:rFonts w:hint="eastAsia" w:ascii="微软雅黑" w:hAnsi="微软雅黑" w:eastAsia="微软雅黑"/>
          <w:b/>
          <w:sz w:val="36"/>
          <w:szCs w:val="20"/>
          <w:lang w:eastAsia="zh-TW"/>
        </w:rPr>
        <w:t>日遊</w:t>
      </w:r>
      <w:r>
        <w:rPr>
          <w:rFonts w:ascii="微软雅黑" w:hAnsi="微软雅黑" w:eastAsia="微软雅黑"/>
          <w:b/>
          <w:sz w:val="36"/>
          <w:szCs w:val="20"/>
          <w:lang w:eastAsia="zh-TW"/>
        </w:rPr>
        <w:t>-大理</w:t>
      </w:r>
      <w:r>
        <w:rPr>
          <w:rFonts w:hint="eastAsia" w:ascii="PMingLiU" w:hAnsi="PMingLiU" w:eastAsia="PMingLiU"/>
          <w:b/>
          <w:sz w:val="36"/>
          <w:szCs w:val="20"/>
          <w:lang w:eastAsia="zh-TW"/>
        </w:rPr>
        <w:t xml:space="preserve"> </w:t>
      </w:r>
      <w:r>
        <w:rPr>
          <w:rFonts w:ascii="微软雅黑" w:hAnsi="微软雅黑" w:eastAsia="微软雅黑"/>
          <w:b/>
          <w:sz w:val="36"/>
          <w:szCs w:val="20"/>
          <w:lang w:eastAsia="zh-TW"/>
        </w:rPr>
        <w:t>麗江</w:t>
      </w:r>
      <w:r>
        <w:rPr>
          <w:rFonts w:hint="eastAsia" w:ascii="PMingLiU" w:hAnsi="PMingLiU" w:eastAsia="PMingLiU"/>
          <w:b/>
          <w:sz w:val="36"/>
          <w:szCs w:val="20"/>
          <w:lang w:eastAsia="zh-TW"/>
        </w:rPr>
        <w:t xml:space="preserve"> </w:t>
      </w:r>
      <w:r>
        <w:rPr>
          <w:rFonts w:ascii="微软雅黑" w:hAnsi="微软雅黑" w:eastAsia="微软雅黑"/>
          <w:b/>
          <w:sz w:val="36"/>
          <w:szCs w:val="20"/>
          <w:lang w:eastAsia="zh-TW"/>
        </w:rPr>
        <w:t>香格里拉</w:t>
      </w:r>
    </w:p>
    <w:p w14:paraId="550D33C3">
      <w:pPr>
        <w:spacing w:line="440" w:lineRule="exact"/>
        <w:jc w:val="left"/>
        <w:rPr>
          <w:rFonts w:hint="default" w:ascii="微软雅黑" w:hAnsi="微软雅黑" w:eastAsia="微软雅黑"/>
          <w:bCs/>
          <w:sz w:val="24"/>
          <w:szCs w:val="15"/>
          <w:lang w:val="en-US" w:eastAsia="zh-CN"/>
        </w:rPr>
      </w:pPr>
      <w:r>
        <w:rPr>
          <w:rFonts w:ascii="微软雅黑" w:hAnsi="微软雅黑" w:eastAsia="微软雅黑"/>
          <w:bCs/>
          <w:sz w:val="24"/>
          <w:szCs w:val="15"/>
          <w:lang w:eastAsia="zh-TW"/>
        </w:rPr>
        <w:t>旅遊代號：GT0</w:t>
      </w:r>
      <w:r>
        <w:rPr>
          <w:rFonts w:hint="eastAsia" w:ascii="微软雅黑" w:hAnsi="微软雅黑" w:eastAsia="微软雅黑"/>
          <w:bCs/>
          <w:sz w:val="24"/>
          <w:szCs w:val="15"/>
          <w:lang w:val="en-US" w:eastAsia="zh-CN"/>
        </w:rPr>
        <w:t>24</w:t>
      </w:r>
    </w:p>
    <w:p w14:paraId="2F2FBA5C">
      <w:pPr>
        <w:spacing w:line="440" w:lineRule="exact"/>
        <w:jc w:val="left"/>
        <w:rPr>
          <w:rFonts w:ascii="微软雅黑" w:hAnsi="微软雅黑" w:eastAsia="PMingLiU"/>
          <w:bCs/>
          <w:sz w:val="24"/>
          <w:szCs w:val="15"/>
          <w:lang w:eastAsia="zh-TW"/>
        </w:rPr>
      </w:pPr>
      <w:r>
        <w:rPr>
          <w:rFonts w:ascii="微软雅黑" w:hAnsi="微软雅黑" w:eastAsia="微软雅黑"/>
          <w:bCs/>
          <w:sz w:val="24"/>
          <w:szCs w:val="15"/>
          <w:lang w:eastAsia="zh-TW"/>
        </w:rPr>
        <w:t>出遊路線：大理-香格里拉-麗江</w:t>
      </w:r>
    </w:p>
    <w:p w14:paraId="2D909D7B">
      <w:pPr>
        <w:spacing w:line="440" w:lineRule="exact"/>
        <w:jc w:val="left"/>
        <w:rPr>
          <w:rFonts w:ascii="微软雅黑" w:hAnsi="微软雅黑" w:eastAsia="PMingLiU"/>
          <w:bCs/>
          <w:sz w:val="28"/>
          <w:szCs w:val="16"/>
          <w:lang w:eastAsia="zh-TW"/>
        </w:rPr>
      </w:pPr>
    </w:p>
    <w:p w14:paraId="41021C94">
      <w:pPr>
        <w:spacing w:line="440" w:lineRule="exact"/>
        <w:jc w:val="left"/>
        <w:rPr>
          <w:rFonts w:ascii="微软雅黑" w:hAnsi="微软雅黑" w:eastAsia="微软雅黑"/>
          <w:bCs/>
          <w:sz w:val="24"/>
          <w:szCs w:val="15"/>
          <w:lang w:eastAsia="zh-TW"/>
        </w:rPr>
      </w:pPr>
      <w:r>
        <w:rPr>
          <w:rFonts w:ascii="微软雅黑" w:hAnsi="微软雅黑" w:eastAsia="微软雅黑"/>
          <w:bCs/>
          <w:sz w:val="24"/>
          <w:szCs w:val="15"/>
          <w:lang w:eastAsia="zh-TW"/>
        </w:rPr>
        <w:t>從麗江以南、香格里拉東南部的大理出發。讓您深入了解雲南文化。漫步在白族、納西族和藏族村莊，每個古鎮都充滿了獨特的傳統、建築和迷人的故事。驚嘆於雄偉的山脈、波光粼粼的湖泊、壯麗的峽谷和原始的國家公園。為了讓您的旅程更加豐富，並與一路上的新朋友留下美好回憶。</w:t>
      </w:r>
    </w:p>
    <w:p w14:paraId="0EF00F87">
      <w:pPr>
        <w:spacing w:line="440" w:lineRule="exact"/>
        <w:jc w:val="left"/>
        <w:rPr>
          <w:rFonts w:ascii="微软雅黑" w:hAnsi="微软雅黑" w:eastAsia="PMingLiU"/>
          <w:bCs/>
          <w:sz w:val="28"/>
          <w:szCs w:val="16"/>
          <w:lang w:eastAsia="zh-TW"/>
        </w:rPr>
      </w:pPr>
    </w:p>
    <w:p w14:paraId="17597D11">
      <w:pPr>
        <w:spacing w:line="400" w:lineRule="exact"/>
        <w:rPr>
          <w:rFonts w:ascii="微软雅黑" w:hAnsi="微软雅黑" w:eastAsia="PMingLiU" w:cs="微软雅黑"/>
          <w:b/>
          <w:color w:val="C00000"/>
          <w:sz w:val="28"/>
          <w:lang w:eastAsia="zh-TW"/>
        </w:rPr>
      </w:pPr>
      <w:r>
        <w:rPr>
          <w:rFonts w:ascii="微软雅黑" w:hAnsi="微软雅黑" w:eastAsia="微软雅黑" w:cs="微软雅黑"/>
          <w:b/>
          <w:color w:val="C00000"/>
          <w:sz w:val="28"/>
          <w:lang w:eastAsia="zh-TW"/>
        </w:rPr>
        <w:t>行程特色</w:t>
      </w:r>
    </w:p>
    <w:p w14:paraId="16FCC48A">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大理</w:t>
      </w:r>
      <w:r>
        <w:rPr>
          <w:rFonts w:ascii="Microsoft JhengHei" w:hAnsi="Microsoft JhengHei" w:eastAsia="Microsoft JhengHei"/>
          <w:b/>
          <w:bCs/>
          <w:sz w:val="24"/>
          <w:szCs w:val="15"/>
          <w:lang w:eastAsia="zh-TW"/>
        </w:rPr>
        <w:t>南詔大理國的皇家寺廟</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金庸筆下的天龍寺</w:t>
      </w:r>
    </w:p>
    <w:p w14:paraId="01FA00BC">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網紅打卡景點</w:t>
      </w:r>
      <w:r>
        <w:rPr>
          <w:rFonts w:ascii="Microsoft JhengHei" w:hAnsi="Microsoft JhengHei" w:eastAsia="Microsoft JhengHei"/>
          <w:b/>
          <w:bCs/>
          <w:sz w:val="24"/>
          <w:szCs w:val="15"/>
          <w:lang w:eastAsia="zh-TW"/>
        </w:rPr>
        <w:t>洱海生態廊道</w:t>
      </w:r>
    </w:p>
    <w:p w14:paraId="1BA53700">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詹姆斯希爾頓小說《消失的地平線》</w:t>
      </w:r>
      <w:r>
        <w:rPr>
          <w:rFonts w:hint="eastAsia" w:ascii="Microsoft JhengHei" w:hAnsi="Microsoft JhengHei" w:eastAsia="Microsoft JhengHei"/>
          <w:b/>
          <w:bCs/>
          <w:sz w:val="24"/>
          <w:szCs w:val="15"/>
          <w:lang w:eastAsia="zh-TW"/>
        </w:rPr>
        <w:t>藏區秘境-香格里拉</w:t>
      </w:r>
    </w:p>
    <w:p w14:paraId="6D2AD54A">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中國第一個國家公園普達措國家公園</w:t>
      </w:r>
    </w:p>
    <w:p w14:paraId="7EA46300">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松贊林寺</w:t>
      </w:r>
      <w:r>
        <w:rPr>
          <w:rFonts w:hint="eastAsia" w:ascii="Microsoft JhengHei" w:hAnsi="Microsoft JhengHei" w:eastAsia="Microsoft JhengHei"/>
          <w:b/>
          <w:bCs/>
          <w:sz w:val="24"/>
          <w:szCs w:val="15"/>
          <w:lang w:eastAsia="zh-TW"/>
        </w:rPr>
        <w:t>-小布達拉宮</w:t>
      </w:r>
    </w:p>
    <w:p w14:paraId="72ECB218">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茶馬古道上最古老的城堡</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獨克宗古城</w:t>
      </w:r>
    </w:p>
    <w:p w14:paraId="00D25961">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世界上最深的峽谷之一虎跳峽 </w:t>
      </w:r>
    </w:p>
    <w:p w14:paraId="0119E4E6">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探索著名的</w:t>
      </w:r>
      <w:r>
        <w:rPr>
          <w:rFonts w:hint="eastAsia" w:ascii="Microsoft JhengHei" w:hAnsi="Microsoft JhengHei" w:eastAsia="Microsoft JhengHei"/>
          <w:b/>
          <w:bCs/>
          <w:sz w:val="24"/>
          <w:szCs w:val="15"/>
          <w:lang w:eastAsia="zh-TW"/>
        </w:rPr>
        <w:t>-</w:t>
      </w:r>
      <w:r>
        <w:rPr>
          <w:rFonts w:ascii="Microsoft JhengHei" w:hAnsi="Microsoft JhengHei" w:eastAsia="Microsoft JhengHei"/>
          <w:b/>
          <w:bCs/>
          <w:sz w:val="24"/>
          <w:szCs w:val="15"/>
          <w:lang w:eastAsia="zh-TW"/>
        </w:rPr>
        <w:t>玉龍雪山</w:t>
      </w:r>
    </w:p>
    <w:p w14:paraId="2839AE2F">
      <w:pPr>
        <w:spacing w:line="440" w:lineRule="exact"/>
        <w:jc w:val="left"/>
        <w:rPr>
          <w:rFonts w:ascii="Microsoft JhengHei" w:hAnsi="Microsoft JhengHei" w:eastAsia="Microsoft JhengHei"/>
          <w:b/>
          <w:bCs/>
          <w:sz w:val="24"/>
          <w:szCs w:val="15"/>
          <w:lang w:eastAsia="zh-TW"/>
        </w:rPr>
      </w:pPr>
      <w:r>
        <w:rPr>
          <w:rFonts w:hint="eastAsia" w:ascii="Microsoft JhengHei" w:hAnsi="Microsoft JhengHei" w:eastAsia="Microsoft JhengHei"/>
          <w:b/>
          <w:bCs/>
          <w:sz w:val="24"/>
          <w:szCs w:val="15"/>
          <w:lang w:eastAsia="zh-TW"/>
        </w:rPr>
        <w:t xml:space="preserve">￭ </w:t>
      </w:r>
      <w:r>
        <w:rPr>
          <w:rFonts w:ascii="Microsoft JhengHei" w:hAnsi="Microsoft JhengHei" w:eastAsia="Microsoft JhengHei"/>
          <w:b/>
          <w:bCs/>
          <w:sz w:val="24"/>
          <w:szCs w:val="15"/>
          <w:lang w:eastAsia="zh-TW"/>
        </w:rPr>
        <w:t>聯合國教科文組織世界遺產「麗江古城」</w:t>
      </w:r>
    </w:p>
    <w:p w14:paraId="2A9C7C4D">
      <w:pPr>
        <w:jc w:val="left"/>
        <w:rPr>
          <w:rFonts w:ascii="微软雅黑 Light" w:hAnsi="微软雅黑 Light" w:eastAsia="PMingLiU"/>
          <w:b/>
          <w:sz w:val="18"/>
          <w:szCs w:val="18"/>
          <w:lang w:eastAsia="zh-TW"/>
        </w:rPr>
      </w:pPr>
      <w:r>
        <w:rPr>
          <w:rFonts w:hint="eastAsia" w:ascii="Microsoft JhengHei" w:hAnsi="Microsoft JhengHei" w:eastAsia="Microsoft JhengHei"/>
          <w:b/>
          <w:sz w:val="24"/>
          <w:szCs w:val="32"/>
          <w:lang w:eastAsia="zh-TW"/>
        </w:rPr>
        <w:t xml:space="preserve">簡易行程表 </w:t>
      </w:r>
    </w:p>
    <w:tbl>
      <w:tblPr>
        <w:tblStyle w:val="8"/>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3"/>
        <w:gridCol w:w="7022"/>
        <w:gridCol w:w="779"/>
        <w:gridCol w:w="1836"/>
      </w:tblGrid>
      <w:tr w14:paraId="2CD83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0" w:type="auto"/>
            <w:tcBorders>
              <w:top w:val="single" w:color="000000" w:sz="4" w:space="0"/>
              <w:left w:val="single" w:color="000000" w:sz="4" w:space="0"/>
              <w:bottom w:val="single" w:color="000000" w:sz="4" w:space="0"/>
              <w:right w:val="single" w:color="auto" w:sz="4" w:space="0"/>
            </w:tcBorders>
            <w:shd w:val="pct25" w:color="auto" w:fill="auto"/>
            <w:vAlign w:val="center"/>
          </w:tcPr>
          <w:p w14:paraId="56894706">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 xml:space="preserve">天数* </w:t>
            </w:r>
          </w:p>
        </w:tc>
        <w:tc>
          <w:tcPr>
            <w:tcW w:w="0" w:type="auto"/>
            <w:tcBorders>
              <w:top w:val="single" w:color="000000" w:sz="4" w:space="0"/>
              <w:left w:val="single" w:color="auto" w:sz="4" w:space="0"/>
              <w:bottom w:val="single" w:color="000000" w:sz="4" w:space="0"/>
              <w:right w:val="single" w:color="auto" w:sz="4" w:space="0"/>
            </w:tcBorders>
            <w:shd w:val="pct25" w:color="auto" w:fill="auto"/>
            <w:vAlign w:val="center"/>
          </w:tcPr>
          <w:p w14:paraId="3B5AE8EE">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抵离城市/地区：景点</w:t>
            </w:r>
          </w:p>
        </w:tc>
        <w:tc>
          <w:tcPr>
            <w:tcW w:w="0" w:type="auto"/>
            <w:tcBorders>
              <w:top w:val="single" w:color="000000" w:sz="4" w:space="0"/>
              <w:left w:val="single" w:color="000000" w:sz="4" w:space="0"/>
              <w:bottom w:val="single" w:color="000000" w:sz="4" w:space="0"/>
              <w:right w:val="single" w:color="000000" w:sz="4" w:space="0"/>
            </w:tcBorders>
            <w:shd w:val="pct25" w:color="auto" w:fill="auto"/>
            <w:vAlign w:val="center"/>
          </w:tcPr>
          <w:p w14:paraId="40A2CF40">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餐食</w:t>
            </w:r>
          </w:p>
        </w:tc>
        <w:tc>
          <w:tcPr>
            <w:tcW w:w="0" w:type="auto"/>
            <w:tcBorders>
              <w:top w:val="single" w:color="000000" w:sz="4" w:space="0"/>
              <w:left w:val="single" w:color="000000" w:sz="4" w:space="0"/>
              <w:bottom w:val="single" w:color="000000" w:sz="4" w:space="0"/>
              <w:right w:val="single" w:color="000000" w:sz="4" w:space="0"/>
            </w:tcBorders>
            <w:shd w:val="pct25" w:color="auto" w:fill="auto"/>
            <w:vAlign w:val="center"/>
          </w:tcPr>
          <w:p w14:paraId="40F5B2C6">
            <w:pPr>
              <w:widowControl/>
              <w:rPr>
                <w:rFonts w:ascii="微软雅黑" w:hAnsi="微软雅黑" w:eastAsia="微软雅黑" w:cs="微软雅黑"/>
                <w:b/>
                <w:bCs/>
                <w:color w:val="585858"/>
                <w:sz w:val="20"/>
                <w:szCs w:val="20"/>
              </w:rPr>
            </w:pPr>
            <w:r>
              <w:rPr>
                <w:rFonts w:hint="eastAsia" w:ascii="微软雅黑" w:hAnsi="微软雅黑" w:eastAsia="微软雅黑" w:cs="微软雅黑"/>
                <w:b/>
                <w:bCs/>
                <w:color w:val="585858"/>
                <w:sz w:val="20"/>
                <w:szCs w:val="20"/>
              </w:rPr>
              <w:t xml:space="preserve">住宿 </w:t>
            </w:r>
          </w:p>
        </w:tc>
      </w:tr>
      <w:tr w14:paraId="2E3A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7EE97080">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01</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7EB09AE0">
            <w:pPr>
              <w:spacing w:line="440" w:lineRule="exact"/>
              <w:jc w:val="lef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大理</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抵達 </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機場接送和飯店入住</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(司機接待)</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7696ACC">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XXX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68F8DCC3">
            <w:pPr>
              <w:pStyle w:val="3"/>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大理四星級飯店</w:t>
            </w:r>
          </w:p>
        </w:tc>
      </w:tr>
      <w:tr w14:paraId="71B97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4CF4C79B">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02</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6C66BBD0">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大理 </w:t>
            </w:r>
            <w:r>
              <w:rPr>
                <w:rFonts w:hint="eastAsia" w:ascii="Microsoft JhengHei UI" w:hAnsi="Microsoft JhengHei UI" w:eastAsia="宋体" w:cs="Times New Roman"/>
                <w:bCs/>
                <w:color w:val="000000" w:themeColor="text1"/>
                <w:sz w:val="18"/>
                <w:szCs w:val="18"/>
                <w:lang w:val="en-US" w:eastAsia="zh-CN"/>
                <w14:textFill>
                  <w14:solidFill>
                    <w14:schemeClr w14:val="tx1"/>
                  </w14:solidFill>
                </w14:textFill>
              </w:rPr>
              <w:t>上午</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自由活動</w:t>
            </w:r>
            <w:r>
              <w:rPr>
                <w:rFonts w:hint="eastAsia" w:ascii="Microsoft JhengHei UI" w:hAnsi="Microsoft JhengHei UI" w:eastAsia="宋体" w:cs="Times New Roman"/>
                <w:bCs/>
                <w:color w:val="000000" w:themeColor="text1"/>
                <w:sz w:val="18"/>
                <w:szCs w:val="18"/>
                <w:lang w:eastAsia="zh-CN"/>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崇聖寺三塔、洱海、大理古城</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3C400FC0">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早,X,</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0A915E4">
            <w:pPr>
              <w:pStyle w:val="3"/>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大理四星級飯店</w:t>
            </w:r>
          </w:p>
        </w:tc>
      </w:tr>
      <w:tr w14:paraId="07F50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7C6BBBCE">
            <w:pPr>
              <w:widowControl/>
              <w:spacing w:line="480" w:lineRule="auto"/>
              <w:rPr>
                <w:rFonts w:ascii="微软雅黑" w:hAnsi="微软雅黑" w:eastAsia="微软雅黑" w:cs="微软雅黑"/>
                <w:bCs/>
                <w:color w:val="585858"/>
                <w:sz w:val="18"/>
                <w:szCs w:val="18"/>
                <w:lang w:eastAsia="zh-TW"/>
              </w:rPr>
            </w:pPr>
            <w:r>
              <w:rPr>
                <w:rFonts w:hint="eastAsia" w:ascii="微软雅黑" w:hAnsi="微软雅黑" w:eastAsia="微软雅黑" w:cs="微软雅黑"/>
                <w:bCs/>
                <w:color w:val="585858"/>
                <w:sz w:val="18"/>
                <w:szCs w:val="18"/>
              </w:rPr>
              <w:t>Day 03</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3830D03F">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大理</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香格里拉</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喜洲</w:t>
            </w:r>
            <w:r>
              <w:rPr>
                <w:rFonts w:hint="eastAsia" w:ascii="Microsoft JhengHei UI" w:hAnsi="Microsoft JhengHei UI" w:eastAsia="宋体" w:cs="Times New Roman"/>
                <w:bCs/>
                <w:color w:val="000000" w:themeColor="text1"/>
                <w:sz w:val="18"/>
                <w:szCs w:val="18"/>
                <w:lang w:eastAsia="zh-CN"/>
                <w14:textFill>
                  <w14:solidFill>
                    <w14:schemeClr w14:val="tx1"/>
                  </w14:solidFill>
                </w14:textFill>
              </w:rPr>
              <w:t>农贸市场</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、喜洲古鎮、周城</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扎</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染</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br w:type="textWrapping"/>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(導遊大理結束接待, 司機送至香格里拉入住酒店)</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3B1DF26">
            <w:pPr>
              <w:widowControl/>
              <w:spacing w:line="480" w:lineRule="auto"/>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19CA7B9D">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香格里拉四星級飯店</w:t>
            </w:r>
          </w:p>
        </w:tc>
      </w:tr>
      <w:tr w14:paraId="4111D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3F85397A">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04</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53EC8AC9">
            <w:pPr>
              <w:spacing w:line="440" w:lineRule="exact"/>
              <w:jc w:val="left"/>
              <w:rPr>
                <w:rFonts w:ascii="Microsoft JhengHei" w:hAnsi="Microsoft JhengHei" w:eastAsia="Microsoft JhengHei"/>
                <w:b/>
                <w:color w:val="000000" w:themeColor="text1"/>
                <w:sz w:val="22"/>
                <w:szCs w:val="32"/>
                <w:lang w:eastAsia="zh-TW"/>
                <w14:textFill>
                  <w14:solidFill>
                    <w14:schemeClr w14:val="tx1"/>
                  </w14:solidFill>
                </w14:textFill>
              </w:rPr>
            </w:pP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香格里拉之旅-</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普達措國家公園、松贊林寺、獨克宗古城、</w:t>
            </w:r>
            <w:r>
              <w:rPr>
                <w:rFonts w:hint="eastAsia" w:ascii="Microsoft JhengHei UI" w:hAnsi="Microsoft JhengHei UI" w:eastAsia="Microsoft JhengHei UI" w:cs="Times New Roman"/>
                <w:bCs/>
                <w:color w:val="000000" w:themeColor="text1"/>
                <w:sz w:val="18"/>
                <w:szCs w:val="18"/>
                <w:lang w:eastAsia="zh-TW"/>
                <w14:textFill>
                  <w14:solidFill>
                    <w14:schemeClr w14:val="tx1"/>
                  </w14:solidFill>
                </w14:textFill>
              </w:rPr>
              <w:t>藏家訪(司機+導遊隨團服務)</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34951876">
            <w:pPr>
              <w:widowControl/>
              <w:spacing w:line="480" w:lineRule="auto"/>
              <w:rPr>
                <w:rFonts w:ascii="微软雅黑" w:hAnsi="微软雅黑" w:eastAsia="微软雅黑" w:cs="微软雅黑"/>
                <w:sz w:val="18"/>
                <w:szCs w:val="18"/>
                <w:lang w:eastAsia="zh-TW"/>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56D83FBB">
            <w:pPr>
              <w:pStyle w:val="3"/>
              <w:rPr>
                <w:rFonts w:ascii="Microsoft JhengHei UI" w:hAnsi="Microsoft JhengHei UI" w:eastAsia="Microsoft JhengHei UI"/>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香格里拉四星級飯店</w:t>
            </w:r>
          </w:p>
        </w:tc>
      </w:tr>
      <w:tr w14:paraId="5974B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07194F44">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05</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230E8C09">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bCs/>
                <w:color w:val="000000" w:themeColor="text1"/>
                <w:sz w:val="18"/>
                <w:szCs w:val="18"/>
                <w:lang w:eastAsia="zh-TW"/>
                <w14:textFill>
                  <w14:solidFill>
                    <w14:schemeClr w14:val="tx1"/>
                  </w14:solidFill>
                </w14:textFill>
              </w:rPr>
              <w:t>香格里拉至麗江</w:t>
            </w:r>
            <w:r>
              <w:rPr>
                <w:rFonts w:hint="eastAsia" w:ascii="Microsoft JhengHei UI" w:hAnsi="Microsoft JhengHei UI" w:eastAsia="PMingLiU"/>
                <w:bCs/>
                <w:color w:val="000000" w:themeColor="text1"/>
                <w:sz w:val="18"/>
                <w:szCs w:val="18"/>
                <w:lang w:eastAsia="zh-TW"/>
                <w14:textFill>
                  <w14:solidFill>
                    <w14:schemeClr w14:val="tx1"/>
                  </w14:solidFill>
                </w14:textFill>
              </w:rPr>
              <w:t>-</w:t>
            </w:r>
            <w:r>
              <w:rPr>
                <w:rFonts w:ascii="Microsoft JhengHei UI" w:hAnsi="Microsoft JhengHei UI"/>
                <w:bCs/>
                <w:color w:val="000000" w:themeColor="text1"/>
                <w:sz w:val="18"/>
                <w:szCs w:val="18"/>
                <w:lang w:eastAsia="zh-TW"/>
                <w14:textFill>
                  <w14:solidFill>
                    <w14:schemeClr w14:val="tx1"/>
                  </w14:solidFill>
                </w14:textFill>
              </w:rPr>
              <w:t>虎跳峽、長江第一灣、麗江古城、黑龍潭公園</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E1D927A">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微软雅黑" w:hAnsi="微软雅黑" w:eastAsia="微软雅黑" w:cs="微软雅黑"/>
                <w:sz w:val="18"/>
                <w:szCs w:val="18"/>
              </w:rPr>
              <w:t>X</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6881DFD4">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麗江古城四星級飯店</w:t>
            </w:r>
          </w:p>
        </w:tc>
      </w:tr>
      <w:tr w14:paraId="2F3FD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6DD0796E">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06</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42291BA1">
            <w:pPr>
              <w:pStyle w:val="3"/>
              <w:spacing w:line="400" w:lineRule="exact"/>
              <w:rPr>
                <w:rFonts w:ascii="Microsoft JhengHei UI" w:hAnsi="Microsoft JhengHei UI" w:eastAsiaTheme="minorEastAsia"/>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麗江之旅</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 xml:space="preserve"> - </w:t>
            </w:r>
            <w:r>
              <w:rPr>
                <w:rFonts w:ascii="Microsoft JhengHei UI" w:hAnsi="Microsoft JhengHei UI" w:eastAsia="Microsoft JhengHei UI"/>
                <w:bCs/>
                <w:color w:val="000000" w:themeColor="text1"/>
                <w:sz w:val="18"/>
                <w:szCs w:val="18"/>
                <w:lang w:eastAsia="zh-TW"/>
                <w14:textFill>
                  <w14:solidFill>
                    <w14:schemeClr w14:val="tx1"/>
                  </w14:solidFill>
                </w14:textFill>
              </w:rPr>
              <w:t>玉龍雪山、藍月谷、白沙壁畫、束河古鎮</w:t>
            </w:r>
            <w:r>
              <w:rPr>
                <w:rFonts w:hint="eastAsia" w:ascii="Microsoft JhengHei" w:hAnsi="Microsoft JhengHei" w:eastAsia="Microsoft JhengHei" w:cs="Verdana"/>
                <w:color w:val="C00000"/>
                <w:sz w:val="18"/>
                <w:szCs w:val="18"/>
                <w:lang w:eastAsia="zh-TW"/>
              </w:rPr>
              <w:t>(門票自理)</w:t>
            </w:r>
            <w:r>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t xml:space="preserve"> </w:t>
            </w:r>
            <w:r>
              <w:rPr>
                <w:rFonts w:ascii="Microsoft JhengHei UI" w:hAnsi="Microsoft JhengHei UI" w:eastAsia="Microsoft JhengHei UI"/>
                <w:bCs/>
                <w:color w:val="000000" w:themeColor="text1"/>
                <w:sz w:val="18"/>
                <w:szCs w:val="18"/>
                <w:lang w:eastAsia="zh-TW"/>
                <w14:textFill>
                  <w14:solidFill>
                    <w14:schemeClr w14:val="tx1"/>
                  </w14:solidFill>
                </w14:textFill>
              </w:rPr>
              <w:t xml:space="preserve"> </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0B0AD223">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w:t>
            </w:r>
            <w:r>
              <w:rPr>
                <w:rFonts w:hint="eastAsia" w:ascii="Microsoft JhengHei UI" w:hAnsi="Microsoft JhengHei UI" w:eastAsia="Microsoft JhengHei UI" w:cs="Times New Roman"/>
                <w:b/>
                <w:color w:val="FF0000"/>
                <w:sz w:val="18"/>
                <w:szCs w:val="18"/>
                <w:lang w:eastAsia="zh-TW"/>
              </w:rPr>
              <w:t>午</w:t>
            </w:r>
            <w:r>
              <w:rPr>
                <w:rFonts w:hint="eastAsia" w:ascii="微软雅黑" w:hAnsi="微软雅黑" w:eastAsia="PMingLiU" w:cs="微软雅黑"/>
                <w:sz w:val="18"/>
                <w:szCs w:val="18"/>
                <w:lang w:eastAsia="zh-TW"/>
              </w:rPr>
              <w:t>,</w:t>
            </w:r>
            <w:r>
              <w:rPr>
                <w:rFonts w:ascii="微软雅黑" w:hAnsi="微软雅黑" w:eastAsia="微软雅黑" w:cs="微软雅黑"/>
                <w:sz w:val="18"/>
                <w:szCs w:val="18"/>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7463AF0F">
            <w:pPr>
              <w:pStyle w:val="3"/>
              <w:rPr>
                <w:rFonts w:ascii="Microsoft JhengHei UI" w:hAnsi="Microsoft JhengHei UI" w:eastAsia="Microsoft JhengHei UI"/>
                <w:bCs/>
                <w:color w:val="000000" w:themeColor="text1"/>
                <w:sz w:val="18"/>
                <w:szCs w:val="18"/>
                <w14:textFill>
                  <w14:solidFill>
                    <w14:schemeClr w14:val="tx1"/>
                  </w14:solidFill>
                </w14:textFill>
              </w:rPr>
            </w:pPr>
            <w:r>
              <w:rPr>
                <w:rFonts w:ascii="Microsoft JhengHei UI" w:hAnsi="Microsoft JhengHei UI" w:eastAsia="Microsoft JhengHei UI"/>
                <w:bCs/>
                <w:color w:val="000000" w:themeColor="text1"/>
                <w:sz w:val="18"/>
                <w:szCs w:val="18"/>
                <w14:textFill>
                  <w14:solidFill>
                    <w14:schemeClr w14:val="tx1"/>
                  </w14:solidFill>
                </w14:textFill>
              </w:rPr>
              <w:t>麗江古城四星級飯店</w:t>
            </w:r>
          </w:p>
        </w:tc>
      </w:tr>
      <w:tr w14:paraId="67FCC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0" w:type="auto"/>
            <w:tcBorders>
              <w:top w:val="single" w:color="000000" w:sz="4" w:space="0"/>
              <w:left w:val="single" w:color="000000" w:sz="4" w:space="0"/>
              <w:bottom w:val="single" w:color="000000" w:sz="4" w:space="0"/>
              <w:right w:val="single" w:color="auto" w:sz="4" w:space="0"/>
            </w:tcBorders>
            <w:shd w:val="pct5" w:color="auto" w:fill="auto"/>
            <w:vAlign w:val="center"/>
          </w:tcPr>
          <w:p w14:paraId="3EFCBCEE">
            <w:pPr>
              <w:widowControl/>
              <w:spacing w:line="480" w:lineRule="auto"/>
              <w:rPr>
                <w:rFonts w:ascii="微软雅黑" w:hAnsi="微软雅黑" w:eastAsia="微软雅黑" w:cs="微软雅黑"/>
                <w:bCs/>
                <w:color w:val="585858"/>
                <w:sz w:val="18"/>
                <w:szCs w:val="18"/>
              </w:rPr>
            </w:pPr>
            <w:r>
              <w:rPr>
                <w:rFonts w:hint="eastAsia" w:ascii="微软雅黑" w:hAnsi="微软雅黑" w:eastAsia="微软雅黑" w:cs="微软雅黑"/>
                <w:bCs/>
                <w:color w:val="585858"/>
                <w:sz w:val="18"/>
                <w:szCs w:val="18"/>
              </w:rPr>
              <w:t>Day 0</w:t>
            </w:r>
            <w:r>
              <w:rPr>
                <w:rFonts w:ascii="微软雅黑" w:hAnsi="微软雅黑" w:eastAsia="微软雅黑" w:cs="微软雅黑"/>
                <w:bCs/>
                <w:color w:val="585858"/>
                <w:sz w:val="18"/>
                <w:szCs w:val="18"/>
              </w:rPr>
              <w:t>7</w:t>
            </w:r>
          </w:p>
        </w:tc>
        <w:tc>
          <w:tcPr>
            <w:tcW w:w="0" w:type="auto"/>
            <w:tcBorders>
              <w:top w:val="single" w:color="000000" w:sz="4" w:space="0"/>
              <w:left w:val="single" w:color="auto" w:sz="4" w:space="0"/>
              <w:bottom w:val="single" w:color="000000" w:sz="4" w:space="0"/>
              <w:right w:val="single" w:color="auto" w:sz="4" w:space="0"/>
            </w:tcBorders>
            <w:shd w:val="pct5" w:color="auto" w:fill="auto"/>
            <w:vAlign w:val="center"/>
          </w:tcPr>
          <w:p w14:paraId="64A2DE07">
            <w:pPr>
              <w:widowControl/>
              <w:spacing w:line="400" w:lineRule="exact"/>
              <w:rPr>
                <w:rFonts w:ascii="Microsoft JhengHei UI" w:hAnsi="Microsoft JhengHei UI" w:eastAsia="Microsoft JhengHei UI" w:cs="Times New Roman"/>
                <w:bCs/>
                <w:color w:val="000000" w:themeColor="text1"/>
                <w:sz w:val="18"/>
                <w:szCs w:val="18"/>
                <w:lang w:eastAsia="zh-TW"/>
                <w14:textFill>
                  <w14:solidFill>
                    <w14:schemeClr w14:val="tx1"/>
                  </w14:solidFill>
                </w14:textFill>
              </w:rPr>
            </w:pPr>
            <w:r>
              <w:rPr>
                <w:rFonts w:ascii="Microsoft JhengHei UI" w:hAnsi="Microsoft JhengHei UI" w:eastAsia="Microsoft JhengHei UI"/>
                <w:bCs/>
                <w:color w:val="000000" w:themeColor="text1"/>
                <w:sz w:val="18"/>
                <w:szCs w:val="18"/>
                <w:lang w:eastAsia="zh-TW"/>
                <w14:textFill>
                  <w14:solidFill>
                    <w14:schemeClr w14:val="tx1"/>
                  </w14:solidFill>
                </w14:textFill>
              </w:rPr>
              <w:t>麗江</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離開</w:t>
            </w:r>
            <w:r>
              <w:rPr>
                <w:rFonts w:ascii="Microsoft JhengHei UI" w:hAnsi="Microsoft JhengHei UI" w:eastAsia="Microsoft JhengHei UI"/>
                <w:bCs/>
                <w:color w:val="000000" w:themeColor="text1"/>
                <w:sz w:val="18"/>
                <w:szCs w:val="18"/>
                <w:lang w:eastAsia="zh-TW"/>
                <w14:textFill>
                  <w14:solidFill>
                    <w14:schemeClr w14:val="tx1"/>
                  </w14:solidFill>
                </w14:textFill>
              </w:rPr>
              <w:t xml:space="preserve"> </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 xml:space="preserve">- </w:t>
            </w:r>
            <w:r>
              <w:rPr>
                <w:rFonts w:ascii="Microsoft JhengHei UI" w:hAnsi="Microsoft JhengHei UI" w:eastAsia="Microsoft JhengHei UI"/>
                <w:bCs/>
                <w:color w:val="000000" w:themeColor="text1"/>
                <w:sz w:val="18"/>
                <w:szCs w:val="18"/>
                <w:lang w:eastAsia="zh-TW"/>
                <w14:textFill>
                  <w14:solidFill>
                    <w14:schemeClr w14:val="tx1"/>
                  </w14:solidFill>
                </w14:textFill>
              </w:rPr>
              <w:t>送</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機</w:t>
            </w:r>
            <w:r>
              <w:rPr>
                <w:rFonts w:ascii="Microsoft JhengHei UI" w:hAnsi="Microsoft JhengHei UI" w:eastAsia="Microsoft JhengHei UI"/>
                <w:bCs/>
                <w:color w:val="000000" w:themeColor="text1"/>
                <w:sz w:val="18"/>
                <w:szCs w:val="18"/>
                <w:lang w:eastAsia="zh-TW"/>
                <w14:textFill>
                  <w14:solidFill>
                    <w14:schemeClr w14:val="tx1"/>
                  </w14:solidFill>
                </w14:textFill>
              </w:rPr>
              <w:t>服務</w:t>
            </w: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 xml:space="preserve"> (僅司機送機)</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7D021D5C">
            <w:pPr>
              <w:widowControl/>
              <w:spacing w:line="480" w:lineRule="auto"/>
              <w:rPr>
                <w:rFonts w:ascii="微软雅黑" w:hAnsi="微软雅黑" w:eastAsia="微软雅黑" w:cs="微软雅黑"/>
                <w:sz w:val="18"/>
                <w:szCs w:val="18"/>
              </w:rPr>
            </w:pPr>
            <w:r>
              <w:rPr>
                <w:rFonts w:hint="eastAsia" w:ascii="微软雅黑" w:hAnsi="微软雅黑" w:eastAsia="微软雅黑" w:cs="微软雅黑"/>
                <w:sz w:val="18"/>
                <w:szCs w:val="18"/>
              </w:rPr>
              <w:t>早</w:t>
            </w:r>
            <w:r>
              <w:rPr>
                <w:rFonts w:hint="eastAsia" w:ascii="微软雅黑" w:hAnsi="微软雅黑" w:eastAsia="PMingLiU" w:cs="微软雅黑"/>
                <w:sz w:val="18"/>
                <w:szCs w:val="18"/>
                <w:lang w:eastAsia="zh-TW"/>
              </w:rPr>
              <w:t>,X,</w:t>
            </w:r>
            <w:r>
              <w:rPr>
                <w:rFonts w:ascii="微软雅黑" w:hAnsi="微软雅黑" w:eastAsia="PMingLiU" w:cs="微软雅黑"/>
                <w:sz w:val="18"/>
                <w:szCs w:val="18"/>
                <w:lang w:eastAsia="zh-TW"/>
              </w:rPr>
              <w:t>X</w:t>
            </w:r>
          </w:p>
        </w:tc>
        <w:tc>
          <w:tcPr>
            <w:tcW w:w="0" w:type="auto"/>
            <w:tcBorders>
              <w:top w:val="single" w:color="000000" w:sz="4" w:space="0"/>
              <w:left w:val="single" w:color="000000" w:sz="4" w:space="0"/>
              <w:bottom w:val="single" w:color="000000" w:sz="4" w:space="0"/>
              <w:right w:val="single" w:color="000000" w:sz="4" w:space="0"/>
            </w:tcBorders>
            <w:shd w:val="pct5" w:color="auto" w:fill="auto"/>
            <w:vAlign w:val="center"/>
          </w:tcPr>
          <w:p w14:paraId="451594DD">
            <w:pPr>
              <w:pStyle w:val="3"/>
              <w:rPr>
                <w:rFonts w:ascii="Microsoft JhengHei UI" w:hAnsi="Microsoft JhengHei UI" w:eastAsia="Microsoft JhengHei UI"/>
                <w:bCs/>
                <w:color w:val="000000" w:themeColor="text1"/>
                <w:sz w:val="18"/>
                <w:szCs w:val="18"/>
                <w:lang w:eastAsia="zh-TW"/>
                <w14:textFill>
                  <w14:solidFill>
                    <w14:schemeClr w14:val="tx1"/>
                  </w14:solidFill>
                </w14:textFill>
              </w:rPr>
            </w:pPr>
            <w:r>
              <w:rPr>
                <w:rFonts w:hint="eastAsia" w:ascii="Microsoft JhengHei UI" w:hAnsi="Microsoft JhengHei UI" w:eastAsia="Microsoft JhengHei UI"/>
                <w:bCs/>
                <w:color w:val="000000" w:themeColor="text1"/>
                <w:sz w:val="18"/>
                <w:szCs w:val="18"/>
                <w:lang w:eastAsia="zh-TW"/>
                <w14:textFill>
                  <w14:solidFill>
                    <w14:schemeClr w14:val="tx1"/>
                  </w14:solidFill>
                </w14:textFill>
              </w:rPr>
              <w:t>XXX</w:t>
            </w:r>
          </w:p>
        </w:tc>
      </w:tr>
    </w:tbl>
    <w:p w14:paraId="0B32132E">
      <w:pPr>
        <w:rPr>
          <w:rFonts w:ascii="Microsoft JhengHei" w:hAnsi="Microsoft JhengHei" w:eastAsia="Microsoft JhengHei" w:cs="Verdana"/>
          <w:color w:val="C00000"/>
          <w:sz w:val="22"/>
          <w:szCs w:val="20"/>
          <w:lang w:eastAsia="zh-TW"/>
        </w:rPr>
      </w:pPr>
      <w:r>
        <w:rPr>
          <w:rFonts w:hint="eastAsia" w:ascii="微软雅黑" w:hAnsi="微软雅黑" w:eastAsia="微软雅黑" w:cs="微软雅黑"/>
          <w:b/>
          <w:color w:val="C00000"/>
          <w:sz w:val="24"/>
          <w:lang w:eastAsia="zh-TW"/>
        </w:rPr>
        <w:t>拼團費用詳细说明：</w:t>
      </w:r>
    </w:p>
    <w:tbl>
      <w:tblPr>
        <w:tblStyle w:val="9"/>
        <w:tblW w:w="1020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4"/>
        <w:gridCol w:w="3827"/>
        <w:gridCol w:w="3685"/>
      </w:tblGrid>
      <w:tr w14:paraId="4887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0206" w:type="dxa"/>
            <w:gridSpan w:val="3"/>
          </w:tcPr>
          <w:p w14:paraId="1B167B5E">
            <w:pPr>
              <w:rPr>
                <w:rFonts w:ascii="Microsoft JhengHei" w:hAnsi="Microsoft JhengHei" w:eastAsia="PMingLiU" w:cs="Verdana"/>
                <w:b/>
                <w:color w:val="000000" w:themeColor="text1"/>
                <w:sz w:val="32"/>
                <w:szCs w:val="20"/>
                <w:lang w:eastAsia="zh-TW"/>
                <w14:textFill>
                  <w14:solidFill>
                    <w14:schemeClr w14:val="tx1"/>
                  </w14:solidFill>
                </w14:textFill>
              </w:rPr>
            </w:pPr>
            <w:bookmarkStart w:id="0" w:name="OLE_LINK3"/>
            <w:bookmarkStart w:id="1" w:name="OLE_LINK1" w:colFirst="1" w:colLast="3"/>
            <w:r>
              <w:rPr>
                <w:rFonts w:ascii="微软雅黑" w:hAnsi="微软雅黑" w:eastAsia="微软雅黑" w:cs="微软雅黑"/>
                <w:b/>
                <w:color w:val="C00000"/>
                <w:sz w:val="24"/>
                <w:szCs w:val="21"/>
                <w:lang w:eastAsia="zh-TW"/>
              </w:rPr>
              <w:t>GT0</w:t>
            </w:r>
            <w:r>
              <w:rPr>
                <w:rFonts w:hint="eastAsia" w:ascii="微软雅黑" w:hAnsi="微软雅黑" w:eastAsia="微软雅黑" w:cs="微软雅黑"/>
                <w:b/>
                <w:color w:val="C00000"/>
                <w:sz w:val="24"/>
                <w:szCs w:val="21"/>
                <w:lang w:val="en-US" w:eastAsia="zh-CN"/>
              </w:rPr>
              <w:t>24</w:t>
            </w:r>
            <w:r>
              <w:rPr>
                <w:rFonts w:hint="eastAsia" w:ascii="微软雅黑" w:hAnsi="微软雅黑" w:eastAsia="微软雅黑" w:cs="微软雅黑"/>
                <w:b/>
                <w:color w:val="C00000"/>
                <w:sz w:val="24"/>
                <w:szCs w:val="21"/>
                <w:lang w:eastAsia="zh-TW"/>
              </w:rPr>
              <w:t>線路名稱：</w:t>
            </w:r>
            <w:bookmarkEnd w:id="0"/>
            <w:r>
              <w:rPr>
                <w:rFonts w:ascii="微软雅黑" w:hAnsi="微软雅黑" w:eastAsia="微软雅黑" w:cs="微软雅黑"/>
                <w:b/>
                <w:color w:val="C00000"/>
                <w:sz w:val="24"/>
                <w:szCs w:val="21"/>
                <w:lang w:eastAsia="zh-TW"/>
              </w:rPr>
              <w:t>經典雲南</w:t>
            </w:r>
            <w:r>
              <w:rPr>
                <w:rFonts w:hint="eastAsia" w:ascii="微软雅黑" w:hAnsi="微软雅黑" w:eastAsia="PMingLiU" w:cs="微软雅黑"/>
                <w:b/>
                <w:color w:val="C00000"/>
                <w:sz w:val="24"/>
                <w:szCs w:val="21"/>
                <w:lang w:eastAsia="zh-TW"/>
              </w:rPr>
              <w:t>7</w:t>
            </w:r>
            <w:r>
              <w:rPr>
                <w:rFonts w:hint="eastAsia" w:ascii="微软雅黑" w:hAnsi="微软雅黑" w:eastAsia="微软雅黑" w:cs="微软雅黑"/>
                <w:b/>
                <w:color w:val="C00000"/>
                <w:sz w:val="24"/>
                <w:szCs w:val="21"/>
                <w:lang w:eastAsia="zh-TW"/>
              </w:rPr>
              <w:t>日遊</w:t>
            </w:r>
            <w:r>
              <w:rPr>
                <w:rFonts w:ascii="微软雅黑" w:hAnsi="微软雅黑" w:eastAsia="微软雅黑" w:cs="微软雅黑"/>
                <w:b/>
                <w:color w:val="C00000"/>
                <w:sz w:val="24"/>
                <w:szCs w:val="21"/>
                <w:lang w:eastAsia="zh-TW"/>
              </w:rPr>
              <w:t>-昆明</w:t>
            </w:r>
            <w:r>
              <w:rPr>
                <w:rFonts w:hint="eastAsia" w:ascii="微软雅黑" w:hAnsi="微软雅黑" w:eastAsia="微软雅黑" w:cs="微软雅黑"/>
                <w:b/>
                <w:color w:val="C00000"/>
                <w:sz w:val="24"/>
                <w:szCs w:val="21"/>
                <w:lang w:eastAsia="zh-TW"/>
              </w:rPr>
              <w:t xml:space="preserve"> </w:t>
            </w:r>
            <w:r>
              <w:rPr>
                <w:rFonts w:ascii="微软雅黑" w:hAnsi="微软雅黑" w:eastAsia="微软雅黑" w:cs="微软雅黑"/>
                <w:b/>
                <w:color w:val="C00000"/>
                <w:sz w:val="24"/>
                <w:szCs w:val="21"/>
                <w:lang w:eastAsia="zh-TW"/>
              </w:rPr>
              <w:t>大理</w:t>
            </w:r>
            <w:r>
              <w:rPr>
                <w:rFonts w:hint="eastAsia" w:ascii="微软雅黑" w:hAnsi="微软雅黑" w:eastAsia="微软雅黑" w:cs="微软雅黑"/>
                <w:b/>
                <w:color w:val="C00000"/>
                <w:sz w:val="24"/>
                <w:szCs w:val="21"/>
                <w:lang w:eastAsia="zh-TW"/>
              </w:rPr>
              <w:t xml:space="preserve"> </w:t>
            </w:r>
            <w:r>
              <w:rPr>
                <w:rFonts w:ascii="微软雅黑" w:hAnsi="微软雅黑" w:eastAsia="微软雅黑" w:cs="微软雅黑"/>
                <w:b/>
                <w:color w:val="C00000"/>
                <w:sz w:val="24"/>
                <w:szCs w:val="21"/>
                <w:lang w:eastAsia="zh-TW"/>
              </w:rPr>
              <w:t>香格里拉</w:t>
            </w:r>
            <w:r>
              <w:rPr>
                <w:rFonts w:hint="eastAsia" w:ascii="微软雅黑" w:hAnsi="微软雅黑" w:eastAsia="微软雅黑" w:cs="微软雅黑"/>
                <w:b/>
                <w:color w:val="C00000"/>
                <w:sz w:val="24"/>
                <w:szCs w:val="21"/>
                <w:lang w:val="en-US" w:eastAsia="zh-CN"/>
              </w:rPr>
              <w:t xml:space="preserve"> </w:t>
            </w:r>
            <w:r>
              <w:rPr>
                <w:rFonts w:ascii="微软雅黑" w:hAnsi="微软雅黑" w:eastAsia="微软雅黑" w:cs="微软雅黑"/>
                <w:b/>
                <w:color w:val="C00000"/>
                <w:sz w:val="24"/>
                <w:szCs w:val="21"/>
                <w:lang w:eastAsia="zh-TW"/>
              </w:rPr>
              <w:t>麗江</w:t>
            </w:r>
            <w:r>
              <w:rPr>
                <w:rFonts w:hint="eastAsia" w:ascii="微软雅黑" w:hAnsi="微软雅黑" w:eastAsia="微软雅黑" w:cs="微软雅黑"/>
                <w:b/>
                <w:color w:val="C00000"/>
                <w:sz w:val="24"/>
                <w:szCs w:val="21"/>
                <w:lang w:eastAsia="zh-TW"/>
              </w:rPr>
              <w:t xml:space="preserve"> </w:t>
            </w:r>
            <w:r>
              <w:rPr>
                <w:rFonts w:hint="eastAsia" w:ascii="微软雅黑" w:hAnsi="微软雅黑" w:eastAsia="PMingLiU" w:cs="微软雅黑"/>
                <w:b/>
                <w:color w:val="C00000"/>
                <w:sz w:val="24"/>
                <w:szCs w:val="21"/>
                <w:lang w:eastAsia="zh-TW"/>
              </w:rPr>
              <w:t xml:space="preserve"> </w:t>
            </w:r>
          </w:p>
        </w:tc>
      </w:tr>
      <w:tr w14:paraId="672A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2694" w:type="dxa"/>
            <w:tcBorders>
              <w:tl2br w:val="single" w:color="auto" w:sz="4" w:space="0"/>
            </w:tcBorders>
          </w:tcPr>
          <w:p w14:paraId="132DC124">
            <w:pPr>
              <w:spacing w:line="440" w:lineRule="exact"/>
              <w:rPr>
                <w:rFonts w:ascii="微软雅黑" w:hAnsi="微软雅黑" w:eastAsia="微软雅黑" w:cs="微软雅黑"/>
                <w:b/>
                <w:color w:val="C00000"/>
                <w:szCs w:val="21"/>
                <w:lang w:eastAsia="zh-TW"/>
              </w:rPr>
            </w:pPr>
          </w:p>
        </w:tc>
        <w:tc>
          <w:tcPr>
            <w:tcW w:w="3827" w:type="dxa"/>
          </w:tcPr>
          <w:p w14:paraId="76D38D10">
            <w:pPr>
              <w:spacing w:line="440" w:lineRule="exact"/>
              <w:jc w:val="center"/>
              <w:rPr>
                <w:rFonts w:ascii="微软雅黑" w:hAnsi="微软雅黑" w:eastAsia="微软雅黑" w:cs="微软雅黑"/>
                <w:b/>
                <w:sz w:val="20"/>
                <w:szCs w:val="20"/>
                <w:lang w:eastAsia="zh-TW"/>
              </w:rPr>
            </w:pPr>
            <w:r>
              <w:rPr>
                <w:rFonts w:ascii="微软雅黑" w:hAnsi="微软雅黑" w:eastAsia="微软雅黑" w:cs="微软雅黑"/>
                <w:b/>
                <w:sz w:val="20"/>
                <w:szCs w:val="20"/>
              </w:rPr>
              <w:t>團</w:t>
            </w:r>
            <w:r>
              <w:rPr>
                <w:rFonts w:hint="eastAsia" w:ascii="微软雅黑" w:hAnsi="微软雅黑" w:eastAsia="PMingLiU" w:cs="微软雅黑"/>
                <w:b/>
                <w:sz w:val="20"/>
                <w:szCs w:val="20"/>
                <w:lang w:eastAsia="zh-TW"/>
              </w:rPr>
              <w:t xml:space="preserve"> </w:t>
            </w:r>
            <w:r>
              <w:rPr>
                <w:rFonts w:ascii="微软雅黑" w:hAnsi="微软雅黑" w:eastAsia="微软雅黑" w:cs="微软雅黑"/>
                <w:b/>
                <w:sz w:val="20"/>
                <w:szCs w:val="20"/>
              </w:rPr>
              <w:t>費</w:t>
            </w:r>
          </w:p>
        </w:tc>
        <w:tc>
          <w:tcPr>
            <w:tcW w:w="3685" w:type="dxa"/>
          </w:tcPr>
          <w:p w14:paraId="2CD7A037">
            <w:pPr>
              <w:spacing w:line="440" w:lineRule="exact"/>
              <w:jc w:val="center"/>
              <w:rPr>
                <w:rFonts w:ascii="微软雅黑" w:hAnsi="微软雅黑" w:eastAsia="微软雅黑" w:cs="微软雅黑"/>
                <w:b/>
                <w:sz w:val="20"/>
                <w:szCs w:val="20"/>
              </w:rPr>
            </w:pPr>
            <w:r>
              <w:rPr>
                <w:rFonts w:ascii="微软雅黑" w:hAnsi="微软雅黑" w:eastAsia="微软雅黑" w:cs="微软雅黑"/>
                <w:b/>
                <w:sz w:val="20"/>
                <w:szCs w:val="20"/>
              </w:rPr>
              <w:t>單房差</w:t>
            </w:r>
          </w:p>
        </w:tc>
      </w:tr>
      <w:bookmarkEnd w:id="1"/>
      <w:tr w14:paraId="5F7E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694" w:type="dxa"/>
            <w:vAlign w:val="center"/>
          </w:tcPr>
          <w:p w14:paraId="57EBD922">
            <w:pPr>
              <w:rPr>
                <w:rFonts w:ascii="微软雅黑" w:hAnsi="微软雅黑" w:eastAsia="微软雅黑" w:cs="微软雅黑"/>
                <w:b/>
                <w:sz w:val="20"/>
                <w:szCs w:val="20"/>
              </w:rPr>
            </w:pPr>
            <w:r>
              <w:rPr>
                <w:rFonts w:hint="eastAsia" w:ascii="微软雅黑" w:hAnsi="微软雅黑" w:eastAsia="微软雅黑" w:cs="微软雅黑"/>
                <w:b/>
                <w:sz w:val="20"/>
                <w:szCs w:val="20"/>
              </w:rPr>
              <w:t xml:space="preserve">淡季: </w:t>
            </w:r>
            <w:r>
              <w:rPr>
                <w:rFonts w:hint="eastAsia" w:ascii="微软雅黑" w:hAnsi="微软雅黑" w:eastAsia="PMingLiU" w:cs="微软雅黑"/>
                <w:b/>
                <w:sz w:val="20"/>
                <w:szCs w:val="20"/>
                <w:lang w:eastAsia="zh-TW"/>
              </w:rPr>
              <w:t>3</w:t>
            </w:r>
            <w:r>
              <w:rPr>
                <w:rFonts w:hint="eastAsia" w:ascii="微软雅黑" w:hAnsi="微软雅黑" w:eastAsia="微软雅黑" w:cs="微软雅黑"/>
                <w:b/>
                <w:sz w:val="20"/>
                <w:szCs w:val="20"/>
              </w:rPr>
              <w:t>-</w:t>
            </w:r>
            <w:r>
              <w:rPr>
                <w:rFonts w:hint="eastAsia" w:ascii="微软雅黑" w:hAnsi="微软雅黑" w:eastAsia="PMingLiU" w:cs="微软雅黑"/>
                <w:b/>
                <w:sz w:val="20"/>
                <w:szCs w:val="20"/>
                <w:lang w:eastAsia="zh-TW"/>
              </w:rPr>
              <w:t>6</w:t>
            </w:r>
            <w:r>
              <w:rPr>
                <w:rFonts w:hint="eastAsia" w:ascii="微软雅黑" w:hAnsi="微软雅黑" w:eastAsia="微软雅黑" w:cs="微软雅黑"/>
                <w:b/>
                <w:sz w:val="20"/>
                <w:szCs w:val="20"/>
              </w:rPr>
              <w:t xml:space="preserve">月 &amp; </w:t>
            </w:r>
            <w:r>
              <w:rPr>
                <w:rFonts w:hint="eastAsia" w:ascii="微软雅黑" w:hAnsi="微软雅黑" w:eastAsia="PMingLiU" w:cs="微软雅黑"/>
                <w:b/>
                <w:sz w:val="20"/>
                <w:szCs w:val="20"/>
                <w:lang w:eastAsia="zh-TW"/>
              </w:rPr>
              <w:t>9</w:t>
            </w:r>
            <w:r>
              <w:rPr>
                <w:rFonts w:hint="eastAsia" w:ascii="微软雅黑" w:hAnsi="微软雅黑" w:eastAsia="微软雅黑" w:cs="微软雅黑"/>
                <w:b/>
                <w:sz w:val="20"/>
                <w:szCs w:val="20"/>
              </w:rPr>
              <w:t>-</w:t>
            </w:r>
            <w:r>
              <w:rPr>
                <w:rFonts w:hint="eastAsia" w:ascii="微软雅黑" w:hAnsi="微软雅黑" w:eastAsia="PMingLiU" w:cs="微软雅黑"/>
                <w:b/>
                <w:sz w:val="20"/>
                <w:szCs w:val="20"/>
                <w:lang w:eastAsia="zh-TW"/>
              </w:rPr>
              <w:t>1</w:t>
            </w:r>
            <w:r>
              <w:rPr>
                <w:rFonts w:hint="eastAsia" w:ascii="微软雅黑" w:hAnsi="微软雅黑" w:eastAsia="宋体" w:cs="微软雅黑"/>
                <w:b/>
                <w:sz w:val="20"/>
                <w:szCs w:val="20"/>
                <w:lang w:val="en-US" w:eastAsia="zh-CN"/>
              </w:rPr>
              <w:t>2</w:t>
            </w:r>
            <w:r>
              <w:rPr>
                <w:rFonts w:hint="eastAsia" w:ascii="微软雅黑" w:hAnsi="微软雅黑" w:eastAsia="微软雅黑" w:cs="微软雅黑"/>
                <w:b/>
                <w:sz w:val="20"/>
                <w:szCs w:val="20"/>
              </w:rPr>
              <w:t>月</w:t>
            </w:r>
          </w:p>
        </w:tc>
        <w:tc>
          <w:tcPr>
            <w:tcW w:w="3827" w:type="dxa"/>
            <w:vAlign w:val="center"/>
          </w:tcPr>
          <w:p w14:paraId="0DF5E3D1">
            <w:pPr>
              <w:spacing w:line="440" w:lineRule="exact"/>
              <w:ind w:firstLine="200" w:firstLineChars="100"/>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 xml:space="preserve"> USD/人</w:t>
            </w:r>
          </w:p>
        </w:tc>
        <w:tc>
          <w:tcPr>
            <w:tcW w:w="3685" w:type="dxa"/>
            <w:vAlign w:val="center"/>
          </w:tcPr>
          <w:p w14:paraId="2D318312">
            <w:pPr>
              <w:spacing w:line="440" w:lineRule="exact"/>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 xml:space="preserve"> USD</w:t>
            </w:r>
          </w:p>
        </w:tc>
      </w:tr>
      <w:tr w14:paraId="71B5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694" w:type="dxa"/>
            <w:vAlign w:val="center"/>
          </w:tcPr>
          <w:p w14:paraId="58C0B195">
            <w:pPr>
              <w:rPr>
                <w:rFonts w:ascii="微软雅黑" w:hAnsi="微软雅黑" w:eastAsia="微软雅黑" w:cs="微软雅黑"/>
                <w:b/>
                <w:sz w:val="20"/>
                <w:szCs w:val="20"/>
              </w:rPr>
            </w:pPr>
            <w:r>
              <w:rPr>
                <w:rFonts w:hint="eastAsia" w:ascii="微软雅黑" w:hAnsi="微软雅黑" w:eastAsia="微软雅黑" w:cs="微软雅黑"/>
                <w:b/>
                <w:color w:val="C00000"/>
                <w:sz w:val="20"/>
                <w:szCs w:val="20"/>
              </w:rPr>
              <w:t xml:space="preserve">旺季 : </w:t>
            </w:r>
            <w:r>
              <w:rPr>
                <w:rFonts w:hint="eastAsia" w:ascii="微软雅黑" w:hAnsi="微软雅黑" w:eastAsia="PMingLiU" w:cs="微软雅黑"/>
                <w:b/>
                <w:color w:val="C00000"/>
                <w:sz w:val="20"/>
                <w:szCs w:val="20"/>
                <w:lang w:eastAsia="zh-TW"/>
              </w:rPr>
              <w:t>7.8</w:t>
            </w:r>
            <w:r>
              <w:rPr>
                <w:rFonts w:hint="eastAsia" w:ascii="微软雅黑" w:hAnsi="微软雅黑" w:eastAsia="微软雅黑" w:cs="微软雅黑"/>
                <w:b/>
                <w:color w:val="C00000"/>
                <w:sz w:val="20"/>
                <w:szCs w:val="20"/>
              </w:rPr>
              <w:t>月</w:t>
            </w:r>
          </w:p>
        </w:tc>
        <w:tc>
          <w:tcPr>
            <w:tcW w:w="3827" w:type="dxa"/>
            <w:vAlign w:val="center"/>
          </w:tcPr>
          <w:p w14:paraId="7369945E">
            <w:pPr>
              <w:spacing w:line="440" w:lineRule="exact"/>
              <w:ind w:firstLine="200" w:firstLineChars="100"/>
              <w:jc w:val="center"/>
              <w:rPr>
                <w:rFonts w:ascii="微软雅黑" w:hAnsi="微软雅黑" w:eastAsia="微软雅黑" w:cs="微软雅黑"/>
                <w:b/>
                <w:color w:val="C00000"/>
                <w:sz w:val="20"/>
                <w:szCs w:val="20"/>
              </w:rPr>
            </w:pPr>
            <w:r>
              <w:rPr>
                <w:rFonts w:hint="eastAsia" w:ascii="微软雅黑" w:hAnsi="微软雅黑" w:eastAsia="微软雅黑" w:cs="微软雅黑"/>
                <w:b/>
                <w:color w:val="C00000"/>
                <w:sz w:val="20"/>
                <w:szCs w:val="20"/>
              </w:rPr>
              <w:t xml:space="preserve"> USD/人</w:t>
            </w:r>
          </w:p>
        </w:tc>
        <w:tc>
          <w:tcPr>
            <w:tcW w:w="3685" w:type="dxa"/>
            <w:vAlign w:val="center"/>
          </w:tcPr>
          <w:p w14:paraId="346DC1ED">
            <w:pPr>
              <w:spacing w:line="440" w:lineRule="exact"/>
              <w:jc w:val="center"/>
              <w:rPr>
                <w:rFonts w:ascii="微软雅黑" w:hAnsi="微软雅黑" w:eastAsia="微软雅黑" w:cs="微软雅黑"/>
                <w:b/>
                <w:color w:val="C00000"/>
                <w:sz w:val="20"/>
                <w:szCs w:val="20"/>
              </w:rPr>
            </w:pPr>
            <w:bookmarkStart w:id="2" w:name="_GoBack"/>
            <w:bookmarkEnd w:id="2"/>
            <w:r>
              <w:rPr>
                <w:rFonts w:hint="eastAsia" w:ascii="微软雅黑" w:hAnsi="微软雅黑" w:eastAsia="微软雅黑" w:cs="微软雅黑"/>
                <w:b/>
                <w:color w:val="C00000"/>
                <w:sz w:val="20"/>
                <w:szCs w:val="20"/>
              </w:rPr>
              <w:t xml:space="preserve"> USD</w:t>
            </w:r>
          </w:p>
        </w:tc>
      </w:tr>
    </w:tbl>
    <w:p w14:paraId="4B71D28C">
      <w:pPr>
        <w:spacing w:line="0" w:lineRule="atLeast"/>
        <w:jc w:val="left"/>
        <w:rPr>
          <w:rFonts w:ascii="微软雅黑" w:hAnsi="微软雅黑" w:eastAsia="PMingLiU"/>
          <w:b/>
          <w:color w:val="C00000"/>
          <w:szCs w:val="21"/>
          <w:lang w:eastAsia="zh-TW"/>
        </w:rPr>
      </w:pPr>
    </w:p>
    <w:p w14:paraId="2F7613D2">
      <w:pPr>
        <w:pStyle w:val="16"/>
        <w:spacing w:line="440" w:lineRule="exact"/>
        <w:rPr>
          <w:rFonts w:ascii="Microsoft JhengHei UI" w:hAnsi="Microsoft JhengHei UI" w:eastAsia="Microsoft JhengHei UI" w:cs="微软雅黑"/>
          <w:sz w:val="21"/>
          <w:szCs w:val="21"/>
          <w:highlight w:val="darkRed"/>
          <w:lang w:eastAsia="zh-TW"/>
        </w:rPr>
      </w:pPr>
      <w:r>
        <w:rPr>
          <w:rFonts w:hint="eastAsia" w:hAnsi="微软雅黑"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 xml:space="preserve">費用說明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r>
        <w:rPr>
          <w:rFonts w:ascii="Microsoft JhengHei UI" w:hAnsi="Microsoft JhengHei UI" w:eastAsia="Microsoft JhengHei UI" w:cs="微软雅黑"/>
          <w:sz w:val="21"/>
          <w:szCs w:val="21"/>
          <w:highlight w:val="darkRed"/>
          <w:lang w:eastAsia="zh-TW"/>
        </w:rPr>
        <w:t xml:space="preserve">  </w:t>
      </w:r>
      <w:r>
        <w:rPr>
          <w:rFonts w:hint="eastAsia" w:ascii="Microsoft JhengHei UI" w:hAnsi="Microsoft JhengHei UI" w:eastAsia="Microsoft JhengHei UI" w:cs="微软雅黑"/>
          <w:sz w:val="21"/>
          <w:szCs w:val="21"/>
          <w:highlight w:val="darkRed"/>
          <w:lang w:eastAsia="zh-TW"/>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8618"/>
      </w:tblGrid>
      <w:tr w14:paraId="32D5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5FE33887">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1</w:t>
            </w:r>
            <w:r>
              <w:rPr>
                <w:rFonts w:hint="eastAsia" w:ascii="Microsoft JhengHei UI" w:hAnsi="Microsoft JhengHei UI" w:eastAsia="Microsoft JhengHei UI" w:cs="微软雅黑"/>
                <w:b/>
                <w:bCs/>
                <w:szCs w:val="21"/>
                <w:lang w:eastAsia="zh-TW"/>
              </w:rPr>
              <w:t>交通安排</w:t>
            </w:r>
          </w:p>
        </w:tc>
        <w:tc>
          <w:tcPr>
            <w:tcW w:w="8618" w:type="dxa"/>
          </w:tcPr>
          <w:p w14:paraId="2AFC79B2">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正規旅遊車,依照人數安排適合車輛, </w:t>
            </w:r>
          </w:p>
        </w:tc>
      </w:tr>
      <w:tr w14:paraId="72E7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420F9F9F">
            <w:pPr>
              <w:spacing w:line="440" w:lineRule="exact"/>
              <w:jc w:val="left"/>
              <w:rPr>
                <w:rFonts w:ascii="Microsoft JhengHei UI" w:hAnsi="Microsoft JhengHei UI" w:eastAsia="Microsoft JhengHei UI" w:cs="微软雅黑"/>
                <w:b/>
                <w:bCs/>
                <w:color w:val="000000"/>
                <w:szCs w:val="21"/>
                <w14:textFill>
                  <w14:solidFill>
                    <w14:srgbClr w14:val="000000">
                      <w14:lumMod w14:val="85000"/>
                      <w14:lumOff w14:val="15000"/>
                    </w14:srgbClr>
                  </w14:solidFill>
                </w14:textFill>
              </w:rPr>
            </w:pPr>
            <w:r>
              <w:rPr>
                <w:rFonts w:ascii="Microsoft JhengHei UI" w:hAnsi="Microsoft JhengHei UI" w:eastAsia="Microsoft JhengHei UI" w:cs="微软雅黑"/>
                <w:b/>
                <w:bCs/>
                <w:szCs w:val="21"/>
                <w:lang w:eastAsia="zh-TW"/>
              </w:rPr>
              <w:t>2</w:t>
            </w:r>
            <w:r>
              <w:rPr>
                <w:rFonts w:hint="eastAsia" w:ascii="Microsoft JhengHei UI" w:hAnsi="Microsoft JhengHei UI" w:eastAsia="Microsoft JhengHei UI" w:cs="微软雅黑"/>
                <w:b/>
                <w:bCs/>
                <w:color w:val="000000"/>
                <w:szCs w:val="21"/>
                <w:lang w:eastAsia="zh-TW"/>
                <w14:textFill>
                  <w14:solidFill>
                    <w14:srgbClr w14:val="000000">
                      <w14:lumMod w14:val="85000"/>
                      <w14:lumOff w14:val="15000"/>
                    </w14:srgbClr>
                  </w14:solidFill>
                </w14:textFill>
              </w:rPr>
              <w:t>全程酒店</w:t>
            </w:r>
          </w:p>
        </w:tc>
        <w:tc>
          <w:tcPr>
            <w:tcW w:w="8618" w:type="dxa"/>
          </w:tcPr>
          <w:p w14:paraId="3CA83DEC">
            <w:pPr>
              <w:pStyle w:val="16"/>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基礎房型</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雙人間，</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如行程表所列（不提供自然單間，不占床不提供早餐）</w:t>
            </w:r>
          </w:p>
          <w:p w14:paraId="5B9260AF">
            <w:pPr>
              <w:numPr>
                <w:ilvl w:val="0"/>
                <w:numId w:val="1"/>
              </w:numPr>
              <w:rPr>
                <w:rFonts w:ascii="微软雅黑 Light" w:hAnsi="微软雅黑 Light" w:eastAsia="微软雅黑 Light" w:cs="微软雅黑 Light"/>
                <w:sz w:val="18"/>
                <w:szCs w:val="18"/>
                <w:lang w:eastAsia="zh-TW"/>
              </w:rPr>
            </w:pPr>
            <w:r>
              <w:rPr>
                <w:rFonts w:hint="eastAsia" w:ascii="微软雅黑 Light" w:hAnsi="微软雅黑 Light" w:eastAsia="微软雅黑 Light" w:cs="微软雅黑 Light"/>
                <w:color w:val="252525"/>
                <w:sz w:val="18"/>
                <w:szCs w:val="18"/>
                <w:lang w:eastAsia="zh-TW"/>
              </w:rPr>
              <w:t>若團內出現單男單女，旅行社有權根據實際情況安排三人間、拼房或由遊客補齊單房差</w:t>
            </w:r>
          </w:p>
          <w:p w14:paraId="08E5AF16">
            <w:pPr>
              <w:numPr>
                <w:ilvl w:val="0"/>
                <w:numId w:val="1"/>
              </w:numPr>
              <w:rPr>
                <w:rFonts w:ascii="微软雅黑 Light" w:hAnsi="微软雅黑 Light" w:eastAsia="微软雅黑 Light" w:cs="微软雅黑 Light"/>
                <w:sz w:val="18"/>
                <w:szCs w:val="18"/>
                <w:lang w:eastAsia="zh-TW"/>
              </w:rPr>
            </w:pPr>
            <w:r>
              <w:rPr>
                <w:rFonts w:hint="eastAsia" w:ascii="微软雅黑 Light" w:hAnsi="微软雅黑 Light" w:eastAsia="微软雅黑 Light" w:cs="微软雅黑 Light"/>
                <w:color w:val="252525"/>
                <w:sz w:val="18"/>
                <w:szCs w:val="18"/>
                <w:lang w:eastAsia="zh-TW"/>
              </w:rPr>
              <w:t>散客拼團，為旅行社統一安排的固定酒店，無法接受指定酒店或酒店自理，敬請諒解</w:t>
            </w:r>
          </w:p>
          <w:p w14:paraId="7AA33C37">
            <w:pPr>
              <w:spacing w:line="440" w:lineRule="exact"/>
              <w:rPr>
                <w:rFonts w:ascii="Microsoft JhengHei UI" w:hAnsi="Microsoft JhengHei UI" w:eastAsia="Microsoft JhengHei UI" w:cs="微软雅黑"/>
                <w:color w:val="C00000"/>
                <w:sz w:val="20"/>
                <w:szCs w:val="20"/>
                <w:lang w:eastAsia="zh-TW"/>
              </w:rPr>
            </w:pPr>
            <w:r>
              <w:rPr>
                <w:rFonts w:hint="eastAsia" w:ascii="Microsoft JhengHei UI" w:hAnsi="Microsoft JhengHei UI" w:eastAsia="Microsoft JhengHei UI" w:cs="微软雅黑"/>
                <w:color w:val="C00000"/>
                <w:sz w:val="20"/>
                <w:szCs w:val="20"/>
                <w:lang w:eastAsia="zh-TW"/>
              </w:rPr>
              <w:t>參考酒店名單（四星標準，酒店名單僅供參考，根據房態情況會安排同級，實際以預訂為准）</w:t>
            </w:r>
          </w:p>
          <w:p w14:paraId="2A0563CB">
            <w:pPr>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大理：蘭林閣酒店，大理水雲書院酒店或同級</w:t>
            </w:r>
          </w:p>
          <w:p w14:paraId="2BD21D0B">
            <w:pPr>
              <w:spacing w:line="44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中甸：香格里拉迪慶華美達酒店，楠賽林卡，智選假日或同級</w:t>
            </w:r>
          </w:p>
          <w:p w14:paraId="6C6B7EAF">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麗江：麗江多弗度假酒店，麗江王府或同級</w:t>
            </w:r>
          </w:p>
          <w:p w14:paraId="2F624894">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p>
          <w:p w14:paraId="34D1BED3">
            <w:pPr>
              <w:spacing w:line="440" w:lineRule="exact"/>
              <w:rPr>
                <w:rFonts w:hint="eastAsia" w:ascii="Microsoft JhengHei UI" w:hAnsi="Microsoft JhengHei UI" w:eastAsia="Microsoft JhengHei UI" w:cs="微软雅黑"/>
                <w:b/>
                <w:bCs/>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b/>
                <w:bCs/>
                <w:color w:val="000000"/>
                <w:sz w:val="20"/>
                <w:szCs w:val="20"/>
                <w:lang w:eastAsia="zh-TW"/>
                <w14:textFill>
                  <w14:solidFill>
                    <w14:srgbClr w14:val="000000">
                      <w14:lumMod w14:val="85000"/>
                      <w14:lumOff w14:val="15000"/>
                    </w14:srgbClr>
                  </w14:solidFill>
                </w14:textFill>
              </w:rPr>
              <w:t>团前团后加住酒店收费</w:t>
            </w:r>
          </w:p>
          <w:p w14:paraId="61C7F4C8">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基础房型，双人间含双早，大床或者双床，人民币 元/间/夜：</w:t>
            </w:r>
          </w:p>
          <w:p w14:paraId="6743140C">
            <w:pPr>
              <w:spacing w:line="440" w:lineRule="exact"/>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旺季7、8月：昆明 450；丽江 650</w:t>
            </w:r>
            <w:r>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t>；</w:t>
            </w:r>
          </w:p>
          <w:p w14:paraId="3A0EE90C">
            <w:pPr>
              <w:spacing w:line="440" w:lineRule="exact"/>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平季 除7、8月以外：昆明 360；丽江 500</w:t>
            </w:r>
            <w:r>
              <w:rPr>
                <w:rFonts w:hint="eastAsia" w:ascii="Microsoft JhengHei UI" w:hAnsi="Microsoft JhengHei UI" w:eastAsia="宋体" w:cs="微软雅黑"/>
                <w:color w:val="000000"/>
                <w:sz w:val="20"/>
                <w:szCs w:val="20"/>
                <w:lang w:eastAsia="zh-CN"/>
                <w14:textFill>
                  <w14:solidFill>
                    <w14:srgbClr w14:val="000000">
                      <w14:lumMod w14:val="85000"/>
                      <w14:lumOff w14:val="15000"/>
                    </w14:srgbClr>
                  </w14:solidFill>
                </w14:textFill>
              </w:rPr>
              <w:t>；</w:t>
            </w:r>
          </w:p>
        </w:tc>
      </w:tr>
      <w:tr w14:paraId="399B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838" w:type="dxa"/>
            <w:shd w:val="clear" w:color="auto" w:fill="E7E6E6" w:themeFill="background2"/>
          </w:tcPr>
          <w:p w14:paraId="48ED6B62">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3</w:t>
            </w:r>
            <w:r>
              <w:rPr>
                <w:rFonts w:hint="eastAsia" w:ascii="Microsoft JhengHei UI" w:hAnsi="Microsoft JhengHei UI" w:eastAsia="Microsoft JhengHei UI" w:cs="微软雅黑"/>
                <w:b/>
                <w:bCs/>
                <w:szCs w:val="21"/>
                <w:lang w:eastAsia="zh-TW"/>
              </w:rPr>
              <w:t>餐食安排</w:t>
            </w:r>
          </w:p>
        </w:tc>
        <w:tc>
          <w:tcPr>
            <w:tcW w:w="8618" w:type="dxa"/>
          </w:tcPr>
          <w:p w14:paraId="573D648B">
            <w:pPr>
              <w:spacing w:line="0" w:lineRule="atLeast"/>
              <w:rPr>
                <w:rFonts w:ascii="微软雅黑" w:hAnsi="微软雅黑" w:eastAsia="PMingLiU"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6</w:t>
            </w:r>
            <w:r>
              <w:rPr>
                <w:rFonts w:hint="eastAsia" w:ascii="微软雅黑" w:hAnsi="微软雅黑" w:eastAsia="微软雅黑" w:cs="微软雅黑"/>
                <w:b/>
                <w:bCs/>
                <w:color w:val="252525"/>
                <w:sz w:val="18"/>
                <w:szCs w:val="18"/>
                <w:lang w:eastAsia="zh-TW"/>
              </w:rPr>
              <w:t>早</w:t>
            </w:r>
            <w:r>
              <w:rPr>
                <w:rFonts w:hint="eastAsia" w:ascii="微软雅黑" w:hAnsi="微软雅黑" w:eastAsia="PMingLiU" w:cs="微软雅黑"/>
                <w:b/>
                <w:bCs/>
                <w:color w:val="252525"/>
                <w:sz w:val="18"/>
                <w:szCs w:val="18"/>
                <w:lang w:eastAsia="zh-TW"/>
              </w:rPr>
              <w:t>1</w:t>
            </w:r>
            <w:r>
              <w:rPr>
                <w:rFonts w:hint="eastAsia" w:ascii="微软雅黑" w:hAnsi="微软雅黑" w:eastAsia="微软雅黑" w:cs="微软雅黑"/>
                <w:b/>
                <w:bCs/>
                <w:color w:val="252525"/>
                <w:sz w:val="18"/>
                <w:szCs w:val="18"/>
                <w:lang w:eastAsia="zh-TW"/>
              </w:rPr>
              <w:t>正）全程酒店含早，提供</w:t>
            </w:r>
            <w:r>
              <w:rPr>
                <w:rFonts w:hint="eastAsia" w:ascii="微软雅黑" w:hAnsi="微软雅黑" w:eastAsia="PMingLiU" w:cs="微软雅黑"/>
                <w:b/>
                <w:bCs/>
                <w:color w:val="252525"/>
                <w:sz w:val="18"/>
                <w:szCs w:val="18"/>
                <w:lang w:eastAsia="zh-TW"/>
              </w:rPr>
              <w:t>1</w:t>
            </w:r>
            <w:r>
              <w:rPr>
                <w:rFonts w:hint="eastAsia" w:ascii="微软雅黑" w:hAnsi="微软雅黑" w:eastAsia="微软雅黑" w:cs="微软雅黑"/>
                <w:b/>
                <w:bCs/>
                <w:color w:val="252525"/>
                <w:sz w:val="18"/>
                <w:szCs w:val="18"/>
                <w:lang w:eastAsia="zh-TW"/>
              </w:rPr>
              <w:t>個特色正餐</w:t>
            </w:r>
            <w:r>
              <w:rPr>
                <w:rFonts w:hint="eastAsia" w:ascii="微软雅黑" w:hAnsi="微软雅黑" w:eastAsia="微软雅黑" w:cs="微软雅黑"/>
                <w:b/>
                <w:bCs/>
                <w:color w:val="FF0000"/>
                <w:sz w:val="16"/>
                <w:szCs w:val="16"/>
                <w:lang w:eastAsia="zh-TW"/>
              </w:rPr>
              <w:t>（免費贈送，不吃不退）</w:t>
            </w:r>
            <w:r>
              <w:rPr>
                <w:rFonts w:hint="eastAsia" w:ascii="微软雅黑" w:hAnsi="微软雅黑" w:eastAsia="微软雅黑" w:cs="微软雅黑"/>
                <w:b/>
                <w:bCs/>
                <w:color w:val="252525"/>
                <w:sz w:val="18"/>
                <w:szCs w:val="18"/>
                <w:lang w:eastAsia="zh-TW"/>
              </w:rPr>
              <w:t>：</w:t>
            </w:r>
            <w:r>
              <w:rPr>
                <w:rFonts w:ascii="微软雅黑" w:hAnsi="微软雅黑" w:eastAsia="微软雅黑" w:cs="微软雅黑"/>
                <w:color w:val="FF0000"/>
                <w:sz w:val="18"/>
                <w:szCs w:val="18"/>
                <w:lang w:eastAsia="zh-TW"/>
              </w:rPr>
              <w:t>玉龍雪山特色火鍋</w:t>
            </w:r>
          </w:p>
          <w:p w14:paraId="66287848">
            <w:pPr>
              <w:pStyle w:val="16"/>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其他餐請自理；如因自身原因放棄用餐，則餐費不退。</w:t>
            </w:r>
          </w:p>
        </w:tc>
      </w:tr>
      <w:tr w14:paraId="6F12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38" w:type="dxa"/>
            <w:shd w:val="clear" w:color="auto" w:fill="E7E6E6" w:themeFill="background2"/>
          </w:tcPr>
          <w:p w14:paraId="14704AC4">
            <w:pPr>
              <w:spacing w:line="440" w:lineRule="exact"/>
              <w:jc w:val="left"/>
              <w:rPr>
                <w:rFonts w:ascii="Microsoft JhengHei UI" w:hAnsi="Microsoft JhengHei UI" w:eastAsia="Microsoft JhengHei UI" w:cs="微软雅黑"/>
                <w:b/>
                <w:bCs/>
                <w:szCs w:val="21"/>
                <w:lang w:eastAsia="zh-TW"/>
              </w:rPr>
            </w:pPr>
            <w:r>
              <w:rPr>
                <w:rFonts w:hint="eastAsia" w:ascii="Microsoft JhengHei UI" w:hAnsi="Microsoft JhengHei UI" w:eastAsia="Microsoft JhengHei UI" w:cs="微软雅黑"/>
                <w:b/>
                <w:bCs/>
                <w:szCs w:val="21"/>
                <w:lang w:eastAsia="zh-TW"/>
              </w:rPr>
              <w:t>4景點門票</w:t>
            </w:r>
          </w:p>
        </w:tc>
        <w:tc>
          <w:tcPr>
            <w:tcW w:w="8618" w:type="dxa"/>
          </w:tcPr>
          <w:p w14:paraId="54A1302D">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三塔、生態廊道觀光電瓶車、周城扎染製作、古城維護、大玉龍套票、虎跳峽、松贊林寺、普達措、藏族家紡、長江第一灣</w:t>
            </w:r>
          </w:p>
          <w:p w14:paraId="041EB8B8">
            <w:pPr>
              <w:numPr>
                <w:ilvl w:val="0"/>
                <w:numId w:val="2"/>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僅含行程所列景點首道大門票，保證全部遊覽，若因突發狀況不能遊覽與遊客協商調換景點</w:t>
            </w:r>
          </w:p>
          <w:p w14:paraId="27331E01">
            <w:pPr>
              <w:numPr>
                <w:ilvl w:val="0"/>
                <w:numId w:val="2"/>
              </w:numPr>
              <w:spacing w:line="0" w:lineRule="atLeast"/>
              <w:rPr>
                <w:rFonts w:ascii="微软雅黑" w:hAnsi="微软雅黑" w:eastAsia="微软雅黑" w:cs="微软雅黑"/>
                <w:sz w:val="18"/>
                <w:szCs w:val="18"/>
                <w:lang w:eastAsia="zh-TW"/>
              </w:rPr>
            </w:pPr>
            <w:r>
              <w:rPr>
                <w:rFonts w:hint="eastAsia" w:ascii="微软雅黑 Light" w:hAnsi="微软雅黑 Light" w:eastAsia="微软雅黑 Light" w:cs="微软雅黑 Light"/>
                <w:color w:val="252525"/>
                <w:sz w:val="18"/>
                <w:szCs w:val="18"/>
                <w:lang w:eastAsia="zh-TW"/>
              </w:rPr>
              <w:t>淡季的旅行費用核算標準已參考每年冬季門票優惠，無門票費用或差價可退，如優惠政策突然變更，亦不收取額外差價</w:t>
            </w:r>
          </w:p>
        </w:tc>
      </w:tr>
      <w:tr w14:paraId="6B0A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838" w:type="dxa"/>
            <w:shd w:val="clear" w:color="auto" w:fill="E7E6E6" w:themeFill="background2"/>
          </w:tcPr>
          <w:p w14:paraId="42A04FDD">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5</w:t>
            </w:r>
            <w:r>
              <w:rPr>
                <w:rFonts w:hint="eastAsia" w:ascii="Microsoft JhengHei UI" w:hAnsi="Microsoft JhengHei UI" w:eastAsia="Microsoft JhengHei UI" w:cs="微软雅黑"/>
                <w:b/>
                <w:bCs/>
                <w:szCs w:val="21"/>
                <w:lang w:eastAsia="zh-TW"/>
              </w:rPr>
              <w:t>導遊服務</w:t>
            </w:r>
          </w:p>
        </w:tc>
        <w:tc>
          <w:tcPr>
            <w:tcW w:w="8618" w:type="dxa"/>
            <w:vAlign w:val="center"/>
          </w:tcPr>
          <w:p w14:paraId="07594193">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中文、英文或中英文雙語導遊</w:t>
            </w:r>
          </w:p>
          <w:p w14:paraId="0635497F">
            <w:pPr>
              <w:numPr>
                <w:ilvl w:val="0"/>
                <w:numId w:val="2"/>
              </w:numPr>
              <w:spacing w:line="0" w:lineRule="atLeast"/>
              <w:rPr>
                <w:rFonts w:ascii="微软雅黑 Light" w:hAnsi="微软雅黑 Light" w:eastAsia="微软雅黑 Light" w:cs="微软雅黑 Light"/>
                <w:color w:val="C00000"/>
                <w:sz w:val="18"/>
                <w:szCs w:val="18"/>
                <w:lang w:eastAsia="zh-TW"/>
              </w:rPr>
            </w:pPr>
            <w:r>
              <w:rPr>
                <w:rFonts w:hint="eastAsia" w:ascii="微软雅黑 Light" w:hAnsi="微软雅黑 Light" w:eastAsia="微软雅黑 Light" w:cs="微软雅黑 Light"/>
                <w:color w:val="252525"/>
                <w:sz w:val="18"/>
                <w:szCs w:val="18"/>
                <w:lang w:eastAsia="zh-TW"/>
              </w:rPr>
              <w:t>散客拼團，可能存在中文和英文母語遊客同車遊覽的情況，</w:t>
            </w:r>
            <w:r>
              <w:rPr>
                <w:rFonts w:hint="eastAsia" w:ascii="微软雅黑 Light" w:hAnsi="微软雅黑 Light" w:eastAsia="微软雅黑 Light" w:cs="微软雅黑 Light"/>
                <w:color w:val="C00000"/>
                <w:sz w:val="18"/>
                <w:szCs w:val="18"/>
                <w:lang w:eastAsia="zh-TW"/>
              </w:rPr>
              <w:t>導遊會提供相應的中英雙語服務，旅行社不會對此類語種問題進行賠償，敬請諒解</w:t>
            </w:r>
          </w:p>
          <w:p w14:paraId="1B24BA43">
            <w:pPr>
              <w:spacing w:line="0" w:lineRule="atLeast"/>
              <w:rPr>
                <w:rFonts w:eastAsia="PMingLiU"/>
                <w:lang w:eastAsia="zh-TW"/>
              </w:rPr>
            </w:pPr>
            <w:r>
              <w:rPr>
                <w:rFonts w:hint="eastAsia" w:ascii="微软雅黑 Light" w:hAnsi="微软雅黑 Light" w:eastAsia="微软雅黑 Light" w:cs="微软雅黑 Light"/>
                <w:color w:val="252525"/>
                <w:sz w:val="18"/>
                <w:szCs w:val="18"/>
                <w:lang w:eastAsia="zh-TW"/>
              </w:rPr>
              <w:t>散客拼團，可能存在行程過程中游客需要更換導遊和車輛的情況，敬請諒解</w:t>
            </w:r>
          </w:p>
        </w:tc>
      </w:tr>
      <w:tr w14:paraId="55C0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6AB1169E">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6</w:t>
            </w:r>
            <w:r>
              <w:rPr>
                <w:rFonts w:hint="eastAsia" w:ascii="Microsoft JhengHei UI" w:hAnsi="Microsoft JhengHei UI" w:eastAsia="Microsoft JhengHei UI" w:cs="微软雅黑"/>
                <w:b/>
                <w:bCs/>
                <w:szCs w:val="21"/>
                <w:lang w:eastAsia="zh-TW"/>
              </w:rPr>
              <w:t>旅遊保險</w:t>
            </w:r>
          </w:p>
        </w:tc>
        <w:tc>
          <w:tcPr>
            <w:tcW w:w="8618" w:type="dxa"/>
          </w:tcPr>
          <w:p w14:paraId="26BDADC7">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旅遊意外險，旅遊車座位險，旅行社責任險（三險齊全）</w:t>
            </w:r>
          </w:p>
        </w:tc>
      </w:tr>
      <w:tr w14:paraId="505A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753A7EDC">
            <w:pPr>
              <w:spacing w:line="440" w:lineRule="exact"/>
              <w:jc w:val="lef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7水, 服務費</w:t>
            </w:r>
          </w:p>
        </w:tc>
        <w:tc>
          <w:tcPr>
            <w:tcW w:w="8618" w:type="dxa"/>
          </w:tcPr>
          <w:p w14:paraId="6021AEC4">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a.</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每人每天提供1瓶</w:t>
            </w:r>
            <w:r>
              <w:rPr>
                <w:rFonts w:hint="eastAsia" w:ascii="Microsoft JhengHei UI" w:hAnsi="Microsoft JhengHei UI" w:eastAsia="Microsoft JhengHei UI" w:cs="微软雅黑"/>
                <w:color w:val="000000"/>
                <w:sz w:val="20"/>
                <w:szCs w:val="20"/>
                <w:lang w:val="en-US" w:eastAsia="zh-CN"/>
                <w14:textFill>
                  <w14:solidFill>
                    <w14:srgbClr w14:val="000000">
                      <w14:lumMod w14:val="85000"/>
                      <w14:lumOff w14:val="15000"/>
                    </w14:srgbClr>
                  </w14:solidFill>
                </w14:textFill>
              </w:rPr>
              <w:t>瓶装</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水</w:t>
            </w:r>
          </w:p>
          <w:p w14:paraId="68A30094">
            <w:pPr>
              <w:pStyle w:val="16"/>
              <w:spacing w:line="400" w:lineRule="exact"/>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b</w:t>
            </w:r>
            <w:r>
              <w:rPr>
                <w:rFonts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0"/>
                <w:szCs w:val="20"/>
                <w:lang w:eastAsia="zh-TW"/>
                <w14:textFill>
                  <w14:solidFill>
                    <w14:srgbClr w14:val="000000">
                      <w14:lumMod w14:val="85000"/>
                      <w14:lumOff w14:val="15000"/>
                    </w14:srgbClr>
                  </w14:solidFill>
                </w14:textFill>
              </w:rPr>
              <w:t>旅行社服務費</w:t>
            </w:r>
          </w:p>
        </w:tc>
      </w:tr>
      <w:tr w14:paraId="7628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1EE72DCE">
            <w:pPr>
              <w:spacing w:line="440" w:lineRule="exact"/>
              <w:jc w:val="lef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8接送服務</w:t>
            </w:r>
          </w:p>
        </w:tc>
        <w:tc>
          <w:tcPr>
            <w:tcW w:w="8618" w:type="dxa"/>
          </w:tcPr>
          <w:p w14:paraId="31BE5328">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贈送限時免費接送服務（僅限散客拼團固定發團日期和結束日期當天）：</w:t>
            </w:r>
            <w:r>
              <w:rPr>
                <w:rFonts w:hint="eastAsia" w:ascii="微软雅黑" w:hAnsi="微软雅黑" w:eastAsia="微软雅黑" w:cs="微软雅黑"/>
                <w:b/>
                <w:bCs/>
                <w:color w:val="252525"/>
                <w:sz w:val="18"/>
                <w:szCs w:val="18"/>
                <w:lang w:eastAsia="zh-TW"/>
              </w:rPr>
              <w:br w:type="textWrapping"/>
            </w:r>
            <w:r>
              <w:rPr>
                <w:rFonts w:hint="eastAsia" w:ascii="微软雅黑" w:hAnsi="微软雅黑" w:eastAsia="微软雅黑" w:cs="微软雅黑"/>
                <w:b/>
                <w:bCs/>
                <w:color w:val="252525"/>
                <w:sz w:val="18"/>
                <w:szCs w:val="18"/>
                <w:lang w:eastAsia="zh-TW"/>
              </w:rPr>
              <w:t>1、飛機（</w:t>
            </w:r>
            <w:r>
              <w:rPr>
                <w:rFonts w:hint="eastAsia" w:ascii="微软雅黑" w:hAnsi="微软雅黑" w:eastAsia="微软雅黑" w:cs="微软雅黑"/>
                <w:b/>
                <w:bCs/>
                <w:color w:val="C00000"/>
                <w:sz w:val="18"/>
                <w:szCs w:val="18"/>
                <w:lang w:eastAsia="zh-TW"/>
              </w:rPr>
              <w:t>接機昆明機場, 送機麗江機場</w:t>
            </w:r>
            <w:r>
              <w:rPr>
                <w:rFonts w:hint="eastAsia" w:ascii="微软雅黑" w:hAnsi="微软雅黑" w:eastAsia="微软雅黑" w:cs="微软雅黑"/>
                <w:b/>
                <w:bCs/>
                <w:color w:val="252525"/>
                <w:sz w:val="18"/>
                <w:szCs w:val="18"/>
                <w:lang w:eastAsia="zh-TW"/>
              </w:rPr>
              <w:t>）：</w:t>
            </w:r>
            <w:r>
              <w:rPr>
                <w:rFonts w:hint="eastAsia" w:ascii="微软雅黑" w:hAnsi="微软雅黑" w:eastAsia="微软雅黑" w:cs="微软雅黑"/>
                <w:b/>
                <w:bCs/>
                <w:color w:val="252525"/>
                <w:sz w:val="18"/>
                <w:szCs w:val="18"/>
                <w:lang w:eastAsia="zh-TW"/>
              </w:rPr>
              <w:br w:type="textWrapping"/>
            </w:r>
            <w:r>
              <w:rPr>
                <w:rFonts w:hint="eastAsia" w:ascii="微软雅黑" w:hAnsi="微软雅黑" w:eastAsia="微软雅黑" w:cs="微软雅黑"/>
                <w:b/>
                <w:bCs/>
                <w:color w:val="252525"/>
                <w:sz w:val="18"/>
                <w:szCs w:val="18"/>
                <w:lang w:eastAsia="zh-TW"/>
              </w:rPr>
              <w:t xml:space="preserve">   免費接（08:00am-2</w:t>
            </w:r>
            <w:r>
              <w:rPr>
                <w:rFonts w:hint="eastAsia" w:ascii="微软雅黑" w:hAnsi="微软雅黑" w:eastAsia="宋体" w:cs="微软雅黑"/>
                <w:b/>
                <w:bCs/>
                <w:color w:val="252525"/>
                <w:sz w:val="18"/>
                <w:szCs w:val="18"/>
                <w:lang w:val="en-US" w:eastAsia="zh-CN"/>
              </w:rPr>
              <w:t>2</w:t>
            </w:r>
            <w:r>
              <w:rPr>
                <w:rFonts w:hint="eastAsia" w:ascii="微软雅黑" w:hAnsi="微软雅黑" w:eastAsia="微软雅黑" w:cs="微软雅黑"/>
                <w:b/>
                <w:bCs/>
                <w:color w:val="252525"/>
                <w:sz w:val="18"/>
                <w:szCs w:val="18"/>
                <w:lang w:eastAsia="zh-TW"/>
              </w:rPr>
              <w:t>:00am期間抵達的航班）；免費送（0</w:t>
            </w:r>
            <w:r>
              <w:rPr>
                <w:rFonts w:hint="eastAsia" w:ascii="微软雅黑" w:hAnsi="微软雅黑" w:eastAsia="微软雅黑" w:cs="微软雅黑"/>
                <w:b/>
                <w:bCs/>
                <w:color w:val="252525"/>
                <w:sz w:val="18"/>
                <w:szCs w:val="18"/>
                <w:lang w:val="en-US" w:eastAsia="zh-CN"/>
              </w:rPr>
              <w:t>9</w:t>
            </w: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00</w:t>
            </w:r>
            <w:r>
              <w:rPr>
                <w:rFonts w:hint="eastAsia" w:ascii="微软雅黑" w:hAnsi="微软雅黑" w:eastAsia="微软雅黑" w:cs="微软雅黑"/>
                <w:b/>
                <w:bCs/>
                <w:color w:val="252525"/>
                <w:sz w:val="18"/>
                <w:szCs w:val="18"/>
                <w:lang w:eastAsia="zh-TW"/>
              </w:rPr>
              <w:t>am-2</w:t>
            </w:r>
            <w:r>
              <w:rPr>
                <w:rFonts w:hint="eastAsia" w:ascii="微软雅黑" w:hAnsi="微软雅黑" w:eastAsia="宋体" w:cs="微软雅黑"/>
                <w:b/>
                <w:bCs/>
                <w:color w:val="252525"/>
                <w:sz w:val="18"/>
                <w:szCs w:val="18"/>
                <w:lang w:val="en-US" w:eastAsia="zh-CN"/>
              </w:rPr>
              <w:t>3</w:t>
            </w:r>
            <w:r>
              <w:rPr>
                <w:rFonts w:hint="eastAsia" w:ascii="微软雅黑" w:hAnsi="微软雅黑" w:eastAsia="微软雅黑" w:cs="微软雅黑"/>
                <w:b/>
                <w:bCs/>
                <w:color w:val="252525"/>
                <w:sz w:val="18"/>
                <w:szCs w:val="18"/>
                <w:lang w:eastAsia="zh-TW"/>
              </w:rPr>
              <w:t>:</w:t>
            </w:r>
            <w:r>
              <w:rPr>
                <w:rFonts w:hint="eastAsia" w:ascii="微软雅黑" w:hAnsi="微软雅黑" w:eastAsia="PMingLiU" w:cs="微软雅黑"/>
                <w:b/>
                <w:bCs/>
                <w:color w:val="252525"/>
                <w:sz w:val="18"/>
                <w:szCs w:val="18"/>
                <w:lang w:eastAsia="zh-TW"/>
              </w:rPr>
              <w:t>0</w:t>
            </w:r>
            <w:r>
              <w:rPr>
                <w:rFonts w:hint="eastAsia" w:ascii="微软雅黑" w:hAnsi="微软雅黑" w:eastAsia="微软雅黑" w:cs="微软雅黑"/>
                <w:b/>
                <w:bCs/>
                <w:color w:val="252525"/>
                <w:sz w:val="18"/>
                <w:szCs w:val="18"/>
                <w:lang w:eastAsia="zh-TW"/>
              </w:rPr>
              <w:t>0pm期間起飛的航班）；</w:t>
            </w:r>
          </w:p>
          <w:p w14:paraId="2EDAA273">
            <w:pPr>
              <w:spacing w:line="0" w:lineRule="atLeast"/>
              <w:rPr>
                <w:rFonts w:ascii="微软雅黑" w:hAnsi="微软雅黑" w:eastAsia="微软雅黑" w:cs="微软雅黑"/>
                <w:b/>
                <w:bCs/>
                <w:color w:val="252525"/>
                <w:sz w:val="18"/>
                <w:szCs w:val="18"/>
                <w:lang w:eastAsia="zh-TW"/>
              </w:rPr>
            </w:pPr>
            <w:r>
              <w:rPr>
                <w:rFonts w:hint="eastAsia" w:ascii="微软雅黑" w:hAnsi="微软雅黑" w:eastAsia="微软雅黑" w:cs="微软雅黑"/>
                <w:b/>
                <w:bCs/>
                <w:color w:val="252525"/>
                <w:sz w:val="18"/>
                <w:szCs w:val="18"/>
                <w:lang w:eastAsia="zh-TW"/>
              </w:rPr>
              <w:t>2、火車（昆明/麗江火車站）：免費接/送火車</w:t>
            </w:r>
            <w:r>
              <w:rPr>
                <w:rFonts w:hint="eastAsia" w:ascii="微软雅黑" w:hAnsi="微软雅黑" w:eastAsia="PMingLiU" w:cs="微软雅黑"/>
                <w:b/>
                <w:bCs/>
                <w:color w:val="252525"/>
                <w:sz w:val="18"/>
                <w:szCs w:val="18"/>
                <w:lang w:eastAsia="zh-TW"/>
              </w:rPr>
              <w:t xml:space="preserve">  </w:t>
            </w:r>
            <w:r>
              <w:rPr>
                <w:rFonts w:ascii="微软雅黑" w:hAnsi="微软雅黑" w:eastAsia="微软雅黑" w:cs="微软雅黑"/>
                <w:b/>
                <w:bCs/>
                <w:color w:val="FF0000"/>
                <w:sz w:val="18"/>
                <w:szCs w:val="18"/>
                <w:lang w:eastAsia="zh-TW"/>
              </w:rPr>
              <w:t>註：</w:t>
            </w:r>
            <w:r>
              <w:rPr>
                <w:rFonts w:hint="eastAsia" w:ascii="微软雅黑" w:hAnsi="微软雅黑" w:eastAsia="微软雅黑" w:cs="微软雅黑"/>
                <w:b/>
                <w:bCs/>
                <w:color w:val="FF0000"/>
                <w:sz w:val="18"/>
                <w:szCs w:val="18"/>
                <w:lang w:eastAsia="zh-TW"/>
              </w:rPr>
              <w:t>若</w:t>
            </w:r>
            <w:r>
              <w:rPr>
                <w:rFonts w:ascii="微软雅黑" w:hAnsi="微软雅黑" w:eastAsia="微软雅黑" w:cs="微软雅黑"/>
                <w:b/>
                <w:bCs/>
                <w:color w:val="FF0000"/>
                <w:sz w:val="18"/>
                <w:szCs w:val="18"/>
                <w:lang w:eastAsia="zh-TW"/>
              </w:rPr>
              <w:t>選擇昆明南站，則需額外付費。</w:t>
            </w:r>
          </w:p>
          <w:p w14:paraId="3758A39F">
            <w:pPr>
              <w:numPr>
                <w:ilvl w:val="0"/>
                <w:numId w:val="3"/>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若遊客需在我社固定發團日期前抵達</w:t>
            </w:r>
            <w:r>
              <w:rPr>
                <w:rFonts w:hint="eastAsia" w:ascii="PMingLiU" w:hAnsi="PMingLiU" w:eastAsia="PMingLiU" w:cs="微软雅黑 Light"/>
                <w:color w:val="252525"/>
                <w:sz w:val="18"/>
                <w:szCs w:val="18"/>
                <w:lang w:eastAsia="zh-TW"/>
              </w:rPr>
              <w:t>昆明</w:t>
            </w:r>
            <w:r>
              <w:rPr>
                <w:rFonts w:hint="eastAsia" w:ascii="微软雅黑 Light" w:hAnsi="微软雅黑 Light" w:eastAsia="微软雅黑 Light" w:cs="微软雅黑 Light"/>
                <w:color w:val="252525"/>
                <w:sz w:val="18"/>
                <w:szCs w:val="18"/>
                <w:lang w:eastAsia="zh-TW"/>
              </w:rPr>
              <w:t>，需另外支付單獨接送的費用</w:t>
            </w:r>
          </w:p>
          <w:p w14:paraId="5E89E01A">
            <w:pPr>
              <w:numPr>
                <w:ilvl w:val="0"/>
                <w:numId w:val="3"/>
              </w:numPr>
              <w:spacing w:line="0" w:lineRule="atLeast"/>
              <w:rPr>
                <w:rFonts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若遊客預定的航班未在免費接送機的時間內，需另外支付單獨接送的費用</w:t>
            </w:r>
          </w:p>
          <w:p w14:paraId="25D4F787">
            <w:pPr>
              <w:pStyle w:val="16"/>
              <w:spacing w:line="400" w:lineRule="exact"/>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此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p w14:paraId="21E4682E">
            <w:pPr>
              <w:rPr>
                <w:rFonts w:hint="eastAsia" w:ascii="微软雅黑 Light" w:hAnsi="微软雅黑 Light" w:eastAsia="微软雅黑 Light" w:cs="微软雅黑 Light"/>
                <w:color w:val="252525"/>
                <w:sz w:val="18"/>
                <w:szCs w:val="18"/>
                <w:lang w:eastAsia="zh-TW"/>
              </w:rPr>
            </w:pPr>
          </w:p>
          <w:p w14:paraId="6676865A">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*散客拼团-单独接送(单司机):</w:t>
            </w:r>
          </w:p>
          <w:p w14:paraId="3F784023">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(5座车)收费标准:接送机/接送高铁:300元/趟;</w:t>
            </w:r>
          </w:p>
          <w:p w14:paraId="3948162C">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(7座车)收费标准:接送机/接送高铁:400元/趟;</w:t>
            </w:r>
          </w:p>
          <w:p w14:paraId="65275296">
            <w:pPr>
              <w:rPr>
                <w:rFonts w:hint="eastAsia" w:ascii="微软雅黑 Light" w:hAnsi="微软雅黑 Light" w:eastAsia="微软雅黑 Light" w:cs="微软雅黑 Light"/>
                <w:color w:val="252525"/>
                <w:sz w:val="18"/>
                <w:szCs w:val="18"/>
                <w:lang w:eastAsia="zh-TW"/>
              </w:rPr>
            </w:pPr>
          </w:p>
          <w:p w14:paraId="6001D2BB">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*散客拼团-单独接送(司机+导游)</w:t>
            </w:r>
          </w:p>
          <w:p w14:paraId="67C65240">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(5座车)收费标准:接送机/接送高铁:500元/趟;早晚班机+100/次补贴</w:t>
            </w:r>
          </w:p>
          <w:p w14:paraId="6F25FBDD">
            <w:pPr>
              <w:rPr>
                <w:rFonts w:hint="eastAsia" w:ascii="微软雅黑 Light" w:hAnsi="微软雅黑 Light" w:eastAsia="微软雅黑 Light" w:cs="微软雅黑 Light"/>
                <w:color w:val="252525"/>
                <w:sz w:val="18"/>
                <w:szCs w:val="18"/>
                <w:lang w:eastAsia="zh-TW"/>
              </w:rPr>
            </w:pPr>
            <w:r>
              <w:rPr>
                <w:rFonts w:hint="eastAsia" w:ascii="微软雅黑 Light" w:hAnsi="微软雅黑 Light" w:eastAsia="微软雅黑 Light" w:cs="微软雅黑 Light"/>
                <w:color w:val="252525"/>
                <w:sz w:val="18"/>
                <w:szCs w:val="18"/>
                <w:lang w:eastAsia="zh-TW"/>
              </w:rPr>
              <w:t>(7座车)收费标准:接送机/接送高铁:600元/趟;早晚班机+100/次补贴</w:t>
            </w:r>
          </w:p>
        </w:tc>
      </w:tr>
    </w:tbl>
    <w:p w14:paraId="21465E50">
      <w:pPr>
        <w:pStyle w:val="16"/>
        <w:spacing w:line="440" w:lineRule="exact"/>
        <w:rPr>
          <w:rFonts w:ascii="Microsoft JhengHei UI" w:hAnsi="Microsoft JhengHei UI" w:eastAsia="Microsoft JhengHei UI" w:cs="微软雅黑"/>
          <w:color w:val="000000"/>
          <w:sz w:val="21"/>
          <w:szCs w:val="21"/>
          <w:highlight w:val="darkRed"/>
          <w:lang w:eastAsia="zh-TW"/>
          <w14:textFill>
            <w14:solidFill>
              <w14:srgbClr w14:val="000000">
                <w14:lumMod w14:val="85000"/>
                <w14:lumOff w14:val="15000"/>
              </w14:srgbClr>
            </w14:solidFill>
          </w14:textFill>
        </w:rPr>
      </w:pPr>
    </w:p>
    <w:p w14:paraId="55466221">
      <w:pPr>
        <w:pStyle w:val="16"/>
        <w:spacing w:line="440" w:lineRule="exact"/>
        <w:rPr>
          <w:rFonts w:ascii="Microsoft JhengHei UI" w:hAnsi="Microsoft JhengHei UI" w:eastAsia="Microsoft JhengHei UI" w:cs="微软雅黑"/>
          <w:color w:val="000000"/>
          <w:sz w:val="21"/>
          <w:szCs w:val="21"/>
          <w14:textFill>
            <w14:solidFill>
              <w14:srgbClr w14:val="000000">
                <w14:lumMod w14:val="85000"/>
                <w14:lumOff w14:val="15000"/>
              </w14:srgbClr>
            </w14:solidFill>
          </w14:textFill>
        </w:rPr>
      </w:pPr>
      <w:r>
        <w:rPr>
          <w:rFonts w:ascii="Microsoft JhengHei UI" w:hAnsi="Microsoft JhengHei UI" w:eastAsia="Microsoft JhengHei UI" w:cs="微软雅黑"/>
          <w:color w:val="000000"/>
          <w:sz w:val="21"/>
          <w:szCs w:val="21"/>
          <w:highlight w:val="darkRed"/>
          <w:lang w:eastAsia="zh-TW"/>
          <w14:textFill>
            <w14:solidFill>
              <w14:srgbClr w14:val="000000">
                <w14:lumMod w14:val="85000"/>
                <w14:lumOff w14:val="15000"/>
              </w14:srgbClr>
            </w14:solidFill>
          </w14:textFill>
        </w:rPr>
        <w:t xml:space="preserve">                                            </w:t>
      </w:r>
      <w:r>
        <w:rPr>
          <w:rFonts w:ascii="Microsoft JhengHei UI" w:hAnsi="Microsoft JhengHei UI" w:eastAsia="Microsoft JhengHei UI" w:cs="微软雅黑"/>
          <w:color w:val="FFFFFF" w:themeColor="background1" w:themeTint="D9"/>
          <w:sz w:val="21"/>
          <w:szCs w:val="21"/>
          <w:highlight w:val="darkRed"/>
          <w:lang w:eastAsia="zh-TW"/>
          <w14:textFill>
            <w14:solidFill>
              <w14:schemeClr w14:val="bg1">
                <w14:lumMod w14:val="85000"/>
                <w14:lumOff w14:val="15000"/>
              </w14:schemeClr>
            </w14:solidFill>
          </w14:textFill>
        </w:rPr>
        <w:t xml:space="preserve">  </w:t>
      </w: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費用不含</w:t>
      </w:r>
      <w:r>
        <w:rPr>
          <w:rFonts w:hint="eastAsia" w:ascii="Microsoft JhengHei UI" w:hAnsi="Microsoft JhengHei UI" w:eastAsia="Microsoft JhengHei UI" w:cs="微软雅黑"/>
          <w:b/>
          <w:bCs/>
          <w:color w:val="FFFFFF" w:themeColor="background1" w:themeTint="D9"/>
          <w:sz w:val="21"/>
          <w:szCs w:val="21"/>
          <w:highlight w:val="darkRed"/>
          <w14:textFill>
            <w14:solidFill>
              <w14:schemeClr w14:val="bg1">
                <w14:lumMod w14:val="85000"/>
                <w14:lumOff w14:val="15000"/>
              </w14:schemeClr>
            </w14:solidFill>
          </w14:textFill>
        </w:rPr>
        <w:t xml:space="preserve">  </w:t>
      </w:r>
      <w:r>
        <w:rPr>
          <w:rFonts w:hint="eastAsia" w:ascii="Microsoft JhengHei UI" w:hAnsi="Microsoft JhengHei UI" w:eastAsia="Microsoft JhengHei UI" w:cs="微软雅黑"/>
          <w:b/>
          <w:bCs/>
          <w:color w:val="000000"/>
          <w:sz w:val="21"/>
          <w:szCs w:val="21"/>
          <w:highlight w:val="darkRed"/>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r>
        <w:rPr>
          <w:rFonts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r>
        <w:rPr>
          <w:rFonts w:hint="eastAsia" w:ascii="Microsoft JhengHei UI" w:hAnsi="Microsoft JhengHei UI" w:eastAsia="Microsoft JhengHei UI" w:cs="微软雅黑"/>
          <w:color w:val="000000"/>
          <w:sz w:val="21"/>
          <w:szCs w:val="21"/>
          <w:highlight w:val="darkRed"/>
          <w14:textFill>
            <w14:solidFill>
              <w14:srgbClr w14:val="000000">
                <w14:lumMod w14:val="85000"/>
                <w14:lumOff w14:val="15000"/>
              </w14:srgbClr>
            </w14:solidFill>
          </w14:textFill>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8"/>
        <w:gridCol w:w="8618"/>
      </w:tblGrid>
      <w:tr w14:paraId="5E65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082F65D5">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1 </w:t>
            </w:r>
            <w:r>
              <w:rPr>
                <w:rFonts w:hint="eastAsia" w:ascii="Microsoft JhengHei UI" w:hAnsi="Microsoft JhengHei UI" w:eastAsia="Microsoft JhengHei UI" w:cs="微软雅黑"/>
                <w:b/>
                <w:bCs/>
                <w:szCs w:val="21"/>
                <w:lang w:eastAsia="zh-TW"/>
              </w:rPr>
              <w:t>單房差</w:t>
            </w:r>
          </w:p>
        </w:tc>
        <w:tc>
          <w:tcPr>
            <w:tcW w:w="8618" w:type="dxa"/>
          </w:tcPr>
          <w:p w14:paraId="1D6247B1">
            <w:pPr>
              <w:pStyle w:val="16"/>
              <w:spacing w:line="440" w:lineRule="exact"/>
              <w:rPr>
                <w:rFonts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pPr>
            <w:r>
              <w:rPr>
                <w:rFonts w:hint="eastAsia"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全程預設</w:t>
            </w:r>
            <w:r>
              <w:rPr>
                <w:rFonts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2</w:t>
            </w:r>
            <w:r>
              <w:rPr>
                <w:rFonts w:hint="eastAsia" w:ascii="Microsoft JhengHei UI" w:hAnsi="Microsoft JhengHei UI" w:eastAsia="Microsoft JhengHei UI" w:cs="微软雅黑"/>
                <w:color w:val="000000"/>
                <w:sz w:val="21"/>
                <w:szCs w:val="21"/>
                <w:lang w:eastAsia="zh-TW"/>
                <w14:textFill>
                  <w14:solidFill>
                    <w14:srgbClr w14:val="000000">
                      <w14:lumMod w14:val="85000"/>
                      <w14:lumOff w14:val="15000"/>
                    </w14:srgbClr>
                  </w14:solidFill>
                </w14:textFill>
              </w:rPr>
              <w:t>人一間房，如需住單間，須另外補齊單房差。</w:t>
            </w:r>
          </w:p>
        </w:tc>
      </w:tr>
      <w:tr w14:paraId="4A1C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6463D8BD">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2 </w:t>
            </w:r>
            <w:r>
              <w:rPr>
                <w:rFonts w:hint="eastAsia" w:ascii="Microsoft JhengHei UI" w:hAnsi="Microsoft JhengHei UI" w:eastAsia="Microsoft JhengHei UI" w:cs="微软雅黑"/>
                <w:b/>
                <w:bCs/>
                <w:szCs w:val="21"/>
                <w:lang w:eastAsia="zh-TW"/>
              </w:rPr>
              <w:t>房損</w:t>
            </w:r>
            <w:r>
              <w:rPr>
                <w:rFonts w:ascii="Microsoft JhengHei UI" w:hAnsi="Microsoft JhengHei UI" w:eastAsia="Microsoft JhengHei UI" w:cs="微软雅黑"/>
                <w:b/>
                <w:bCs/>
                <w:szCs w:val="21"/>
                <w:lang w:eastAsia="zh-TW"/>
              </w:rPr>
              <w:t xml:space="preserve"> </w:t>
            </w:r>
          </w:p>
        </w:tc>
        <w:tc>
          <w:tcPr>
            <w:tcW w:w="8618" w:type="dxa"/>
          </w:tcPr>
          <w:p w14:paraId="657EBCC6">
            <w:pPr>
              <w:pStyle w:val="16"/>
              <w:spacing w:line="440" w:lineRule="exact"/>
              <w:rPr>
                <w:rFonts w:ascii="Microsoft JhengHei UI" w:hAnsi="Microsoft JhengHei UI" w:eastAsia="Microsoft JhengHei UI" w:cs="微软雅黑"/>
                <w:sz w:val="21"/>
                <w:szCs w:val="21"/>
                <w:lang w:eastAsia="zh-TW"/>
              </w:rPr>
            </w:pPr>
            <w:r>
              <w:rPr>
                <w:rFonts w:hint="eastAsia" w:ascii="Microsoft JhengHei UI" w:hAnsi="Microsoft JhengHei UI" w:eastAsia="Microsoft JhengHei UI" w:cs="微软雅黑"/>
                <w:sz w:val="21"/>
                <w:szCs w:val="21"/>
                <w:lang w:eastAsia="zh-TW"/>
              </w:rPr>
              <w:t>由於全款訂房，行程中途變動產生的房費自理</w:t>
            </w:r>
          </w:p>
        </w:tc>
      </w:tr>
      <w:tr w14:paraId="2478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525439F3">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3 </w:t>
            </w:r>
            <w:r>
              <w:rPr>
                <w:rFonts w:hint="eastAsia" w:ascii="Microsoft JhengHei UI" w:hAnsi="Microsoft JhengHei UI" w:eastAsia="Microsoft JhengHei UI" w:cs="微软雅黑"/>
                <w:b/>
                <w:bCs/>
                <w:szCs w:val="21"/>
                <w:lang w:eastAsia="zh-TW"/>
              </w:rPr>
              <w:t>個人消費</w:t>
            </w:r>
          </w:p>
        </w:tc>
        <w:tc>
          <w:tcPr>
            <w:tcW w:w="8618" w:type="dxa"/>
          </w:tcPr>
          <w:p w14:paraId="043FF3CD">
            <w:pPr>
              <w:spacing w:line="440" w:lineRule="exact"/>
              <w:jc w:val="left"/>
              <w:rPr>
                <w:rFonts w:ascii="Microsoft JhengHei UI" w:hAnsi="Microsoft JhengHei UI" w:eastAsia="Microsoft JhengHei UI" w:cs="微软雅黑"/>
                <w:szCs w:val="21"/>
                <w:lang w:eastAsia="zh-TW"/>
              </w:rPr>
            </w:pPr>
            <w:r>
              <w:rPr>
                <w:rFonts w:hint="eastAsia" w:ascii="Microsoft JhengHei UI" w:hAnsi="Microsoft JhengHei UI" w:eastAsia="Microsoft JhengHei UI" w:cs="微软雅黑"/>
                <w:szCs w:val="21"/>
                <w:lang w:eastAsia="zh-TW"/>
              </w:rPr>
              <w:t>酒店內洗衣、電話、傳真、收費電視、飲品、煙酒等其它個人消費</w:t>
            </w:r>
          </w:p>
        </w:tc>
      </w:tr>
      <w:tr w14:paraId="01EE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44D4ED31">
            <w:pPr>
              <w:spacing w:line="440" w:lineRule="exact"/>
              <w:jc w:val="left"/>
              <w:rPr>
                <w:rFonts w:ascii="Microsoft JhengHei UI" w:hAnsi="Microsoft JhengHei UI" w:eastAsia="Microsoft JhengHei UI" w:cs="微软雅黑"/>
                <w:b/>
                <w:bCs/>
                <w:szCs w:val="21"/>
              </w:rPr>
            </w:pPr>
            <w:r>
              <w:rPr>
                <w:rFonts w:ascii="Microsoft JhengHei UI" w:hAnsi="Microsoft JhengHei UI" w:eastAsia="Microsoft JhengHei UI" w:cs="微软雅黑"/>
                <w:b/>
                <w:bCs/>
                <w:szCs w:val="21"/>
                <w:lang w:eastAsia="zh-TW"/>
              </w:rPr>
              <w:t xml:space="preserve">4 </w:t>
            </w:r>
            <w:r>
              <w:rPr>
                <w:rFonts w:hint="eastAsia" w:ascii="Microsoft JhengHei UI" w:hAnsi="Microsoft JhengHei UI" w:eastAsia="Microsoft JhengHei UI" w:cs="微软雅黑"/>
                <w:b/>
                <w:bCs/>
                <w:szCs w:val="21"/>
                <w:lang w:eastAsia="zh-TW"/>
              </w:rPr>
              <w:t>意外情況</w:t>
            </w:r>
          </w:p>
        </w:tc>
        <w:tc>
          <w:tcPr>
            <w:tcW w:w="8618" w:type="dxa"/>
          </w:tcPr>
          <w:p w14:paraId="379C4ACA">
            <w:pPr>
              <w:pStyle w:val="16"/>
              <w:spacing w:line="440" w:lineRule="exact"/>
              <w:rPr>
                <w:rFonts w:ascii="Microsoft JhengHei UI" w:hAnsi="Microsoft JhengHei UI" w:eastAsia="Microsoft JhengHei UI" w:cs="微软雅黑"/>
                <w:sz w:val="21"/>
                <w:szCs w:val="21"/>
                <w:lang w:eastAsia="zh-TW"/>
              </w:rPr>
            </w:pPr>
            <w:r>
              <w:rPr>
                <w:rFonts w:hint="eastAsia" w:ascii="Microsoft JhengHei UI" w:hAnsi="Microsoft JhengHei UI" w:eastAsia="Microsoft JhengHei UI" w:cs="微软雅黑"/>
                <w:sz w:val="21"/>
                <w:szCs w:val="21"/>
                <w:lang w:eastAsia="zh-TW"/>
              </w:rPr>
              <w:t>因不可抗拒的客觀原因和非旅行社原因</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如天災、戰爭、罷工等</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或航空公司航班延誤或取消、領館簽證延誤、報名人數不足等待等特殊情況，旅行社有權取消或變更行程，一切超出費用</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如簽證費、住、食及交通費、國家航空運價調整等</w:t>
            </w:r>
            <w:r>
              <w:rPr>
                <w:rFonts w:ascii="Microsoft JhengHei UI" w:hAnsi="Microsoft JhengHei UI" w:eastAsia="Microsoft JhengHei UI" w:cs="微软雅黑"/>
                <w:sz w:val="21"/>
                <w:szCs w:val="21"/>
                <w:lang w:eastAsia="zh-TW"/>
              </w:rPr>
              <w:t>)</w:t>
            </w:r>
            <w:r>
              <w:rPr>
                <w:rFonts w:hint="eastAsia" w:ascii="Microsoft JhengHei UI" w:hAnsi="Microsoft JhengHei UI" w:eastAsia="Microsoft JhengHei UI" w:cs="微软雅黑"/>
                <w:sz w:val="21"/>
                <w:szCs w:val="21"/>
                <w:lang w:eastAsia="zh-TW"/>
              </w:rPr>
              <w:t>旅行社有權追加收取</w:t>
            </w:r>
          </w:p>
        </w:tc>
      </w:tr>
      <w:tr w14:paraId="7CB7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838" w:type="dxa"/>
            <w:shd w:val="clear" w:color="auto" w:fill="E7E6E6" w:themeFill="background2"/>
          </w:tcPr>
          <w:p w14:paraId="238F0F6C">
            <w:pPr>
              <w:spacing w:line="440" w:lineRule="exact"/>
              <w:rPr>
                <w:rFonts w:ascii="Microsoft JhengHei UI" w:hAnsi="Microsoft JhengHei UI" w:eastAsia="Microsoft JhengHei UI"/>
                <w:b/>
                <w:bCs/>
                <w:szCs w:val="21"/>
              </w:rPr>
            </w:pPr>
            <w:r>
              <w:rPr>
                <w:rFonts w:ascii="Microsoft JhengHei UI" w:hAnsi="Microsoft JhengHei UI" w:eastAsia="Microsoft JhengHei UI"/>
                <w:b/>
                <w:bCs/>
                <w:szCs w:val="21"/>
                <w:lang w:eastAsia="zh-TW"/>
              </w:rPr>
              <w:t xml:space="preserve">5 </w:t>
            </w:r>
            <w:r>
              <w:rPr>
                <w:rFonts w:hint="eastAsia" w:ascii="Microsoft JhengHei UI" w:hAnsi="Microsoft JhengHei UI" w:eastAsia="Microsoft JhengHei UI"/>
                <w:b/>
                <w:bCs/>
                <w:szCs w:val="21"/>
                <w:lang w:eastAsia="zh-TW"/>
              </w:rPr>
              <w:t>小費</w:t>
            </w:r>
          </w:p>
        </w:tc>
        <w:tc>
          <w:tcPr>
            <w:tcW w:w="8618" w:type="dxa"/>
          </w:tcPr>
          <w:p w14:paraId="424F7136">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highlight w:val="yellow"/>
                <w:lang w:eastAsia="zh-TW"/>
              </w:rPr>
              <w:t>司機導遊小費，建議每人每天各給司機</w:t>
            </w:r>
            <w:r>
              <w:rPr>
                <w:rFonts w:hint="eastAsia" w:ascii="Microsoft JhengHei UI" w:hAnsi="Microsoft JhengHei UI" w:eastAsia="宋体"/>
                <w:sz w:val="21"/>
                <w:szCs w:val="21"/>
                <w:highlight w:val="yellow"/>
                <w:lang w:val="en-US" w:eastAsia="zh-CN"/>
              </w:rPr>
              <w:t>3 USD</w:t>
            </w:r>
            <w:r>
              <w:rPr>
                <w:rFonts w:hint="eastAsia" w:ascii="Microsoft JhengHei UI" w:hAnsi="Microsoft JhengHei UI" w:eastAsia="Microsoft JhengHei UI"/>
                <w:sz w:val="21"/>
                <w:szCs w:val="21"/>
                <w:highlight w:val="yellow"/>
                <w:lang w:eastAsia="zh-TW"/>
              </w:rPr>
              <w:t>/人/天, 和導遊</w:t>
            </w:r>
            <w:r>
              <w:rPr>
                <w:rFonts w:hint="eastAsia" w:ascii="Microsoft JhengHei UI" w:hAnsi="Microsoft JhengHei UI" w:eastAsia="宋体"/>
                <w:sz w:val="21"/>
                <w:szCs w:val="21"/>
                <w:highlight w:val="yellow"/>
                <w:lang w:val="en-US" w:eastAsia="zh-CN"/>
              </w:rPr>
              <w:t>5 USD</w:t>
            </w:r>
            <w:r>
              <w:rPr>
                <w:rFonts w:hint="eastAsia" w:ascii="Microsoft JhengHei UI" w:hAnsi="Microsoft JhengHei UI" w:eastAsia="Microsoft JhengHei UI"/>
                <w:sz w:val="21"/>
                <w:szCs w:val="21"/>
                <w:highlight w:val="yellow"/>
                <w:lang w:eastAsia="zh-TW"/>
              </w:rPr>
              <w:t>/人/天。金額給予可視服務品質而定</w:t>
            </w:r>
          </w:p>
        </w:tc>
      </w:tr>
      <w:tr w14:paraId="4571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13947CF2">
            <w:pPr>
              <w:spacing w:line="440" w:lineRule="exact"/>
              <w:rPr>
                <w:rFonts w:ascii="Microsoft JhengHei UI" w:hAnsi="Microsoft JhengHei UI" w:eastAsia="Microsoft JhengHei UI"/>
                <w:b/>
                <w:bCs/>
                <w:szCs w:val="21"/>
              </w:rPr>
            </w:pPr>
            <w:r>
              <w:rPr>
                <w:rFonts w:ascii="Microsoft JhengHei UI" w:hAnsi="Microsoft JhengHei UI" w:eastAsia="Microsoft JhengHei UI"/>
                <w:b/>
                <w:bCs/>
                <w:szCs w:val="21"/>
                <w:lang w:eastAsia="zh-TW"/>
              </w:rPr>
              <w:t xml:space="preserve">6 </w:t>
            </w:r>
            <w:r>
              <w:rPr>
                <w:rFonts w:hint="eastAsia" w:ascii="Microsoft JhengHei UI" w:hAnsi="Microsoft JhengHei UI" w:eastAsia="Microsoft JhengHei UI"/>
                <w:b/>
                <w:bCs/>
                <w:szCs w:val="21"/>
                <w:lang w:eastAsia="zh-TW"/>
              </w:rPr>
              <w:t>往返交通</w:t>
            </w:r>
          </w:p>
        </w:tc>
        <w:tc>
          <w:tcPr>
            <w:tcW w:w="8618" w:type="dxa"/>
          </w:tcPr>
          <w:p w14:paraId="428A0F14">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lang w:eastAsia="zh-TW"/>
              </w:rPr>
              <w:t>往返交通費用</w:t>
            </w:r>
          </w:p>
        </w:tc>
      </w:tr>
      <w:tr w14:paraId="0042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shd w:val="clear" w:color="auto" w:fill="E7E6E6" w:themeFill="background2"/>
          </w:tcPr>
          <w:p w14:paraId="35BFDE1E">
            <w:pPr>
              <w:spacing w:line="440" w:lineRule="exact"/>
              <w:rPr>
                <w:rFonts w:ascii="Microsoft JhengHei UI" w:hAnsi="Microsoft JhengHei UI" w:eastAsia="Microsoft JhengHei UI"/>
                <w:b/>
                <w:bCs/>
                <w:szCs w:val="21"/>
                <w:lang w:eastAsia="zh-TW"/>
              </w:rPr>
            </w:pPr>
            <w:r>
              <w:rPr>
                <w:rFonts w:hint="eastAsia" w:ascii="Microsoft JhengHei UI" w:hAnsi="Microsoft JhengHei UI" w:eastAsia="Microsoft JhengHei UI"/>
                <w:b/>
                <w:bCs/>
                <w:szCs w:val="21"/>
                <w:lang w:eastAsia="zh-TW"/>
              </w:rPr>
              <w:t>7</w:t>
            </w:r>
            <w:r>
              <w:rPr>
                <w:rFonts w:ascii="Microsoft JhengHei UI" w:hAnsi="Microsoft JhengHei UI" w:eastAsia="Microsoft JhengHei UI"/>
                <w:b/>
                <w:bCs/>
                <w:szCs w:val="21"/>
                <w:lang w:eastAsia="zh-TW"/>
              </w:rPr>
              <w:t xml:space="preserve"> 其他</w:t>
            </w:r>
          </w:p>
        </w:tc>
        <w:tc>
          <w:tcPr>
            <w:tcW w:w="8618" w:type="dxa"/>
          </w:tcPr>
          <w:p w14:paraId="1CB90004">
            <w:pPr>
              <w:pStyle w:val="16"/>
              <w:spacing w:line="440" w:lineRule="exact"/>
              <w:rPr>
                <w:rFonts w:ascii="Microsoft JhengHei UI" w:hAnsi="Microsoft JhengHei UI" w:eastAsia="Microsoft JhengHei UI"/>
                <w:sz w:val="21"/>
                <w:szCs w:val="21"/>
                <w:lang w:eastAsia="zh-TW"/>
              </w:rPr>
            </w:pPr>
            <w:r>
              <w:rPr>
                <w:rFonts w:hint="eastAsia" w:ascii="Microsoft JhengHei UI" w:hAnsi="Microsoft JhengHei UI" w:eastAsia="Microsoft JhengHei UI"/>
                <w:sz w:val="21"/>
                <w:szCs w:val="21"/>
                <w:lang w:eastAsia="zh-TW"/>
              </w:rPr>
              <w:t>行程未提到費用</w:t>
            </w:r>
          </w:p>
        </w:tc>
      </w:tr>
    </w:tbl>
    <w:p w14:paraId="14DBC6D4">
      <w:pPr>
        <w:spacing w:line="440" w:lineRule="exact"/>
        <w:rPr>
          <w:rFonts w:ascii="微软雅黑" w:hAnsi="微软雅黑" w:eastAsia="微软雅黑" w:cs="微软雅黑"/>
          <w:b/>
          <w:color w:val="C00000"/>
          <w:sz w:val="24"/>
          <w:lang w:eastAsia="zh-TW"/>
        </w:rPr>
      </w:pPr>
      <w:r>
        <w:rPr>
          <w:rFonts w:hint="eastAsia" w:ascii="微软雅黑" w:hAnsi="微软雅黑" w:eastAsia="微软雅黑" w:cs="微软雅黑"/>
          <w:b/>
          <w:color w:val="C00000"/>
          <w:sz w:val="24"/>
          <w:lang w:eastAsia="zh-TW"/>
        </w:rPr>
        <w:t>詳細行程表</w:t>
      </w:r>
    </w:p>
    <w:p w14:paraId="5F0C6F15">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01 大理</w:t>
      </w:r>
      <w:r>
        <w:rPr>
          <w:rFonts w:ascii="Microsoft JhengHei UI" w:hAnsi="Microsoft JhengHei UI" w:eastAsia="Microsoft JhengHei UI"/>
          <w:b/>
          <w:bCs/>
          <w:sz w:val="24"/>
          <w:szCs w:val="24"/>
          <w:lang w:eastAsia="zh-TW"/>
        </w:rPr>
        <w:t xml:space="preserve"> 抵達 機場接送和飯店入住</w:t>
      </w:r>
    </w:p>
    <w:p w14:paraId="04035161">
      <w:pPr>
        <w:spacing w:line="400" w:lineRule="exact"/>
        <w:rPr>
          <w:rFonts w:ascii="Microsoft JhengHei UI" w:hAnsi="Microsoft JhengHei UI" w:eastAsia="Microsoft JhengHei UI"/>
          <w:szCs w:val="21"/>
          <w:lang w:eastAsia="zh-TW"/>
        </w:rPr>
      </w:pPr>
      <w:r>
        <w:rPr>
          <w:rFonts w:hint="eastAsia" w:ascii="Microsoft JhengHei UI" w:hAnsi="Microsoft JhengHei UI" w:eastAsia="Microsoft JhengHei UI"/>
          <w:szCs w:val="21"/>
          <w:lang w:eastAsia="zh-TW"/>
        </w:rPr>
        <w:t>歡迎來到白族故鄉雲南大理！當您抵達大理機場後，我們的當地司機將在指定時間與您和您的團隊會面，迎接您，並護送您直接前往大理古城地區，在那裡他們將協助您入住飯店。大理市</w:t>
      </w:r>
      <w:r>
        <w:rPr>
          <w:rFonts w:ascii="Microsoft JhengHei UI" w:hAnsi="Microsoft JhengHei UI" w:eastAsia="Microsoft JhengHei UI"/>
          <w:szCs w:val="21"/>
          <w:lang w:eastAsia="zh-TW"/>
        </w:rPr>
        <w:t xml:space="preserve"> 位於雲南西部，距離省會昆明西北約 250 公里（160 英里）。大理位於雄偉的 蒼山 和廣闊的 洱海之間，擁有令人驚嘆的景色和各種戶外活動。大理歷史悠久，曾是 古代南詔國、大理國的都城，擁有 大理古城、三塔等保存完好的歷史古蹟 。除了物質和文化的吸引力之外， 大理緩慢、輕鬆的生活節奏也 邀請遊客放鬆身心，享受更簡單、更平靜的生活方式。</w:t>
      </w:r>
    </w:p>
    <w:p w14:paraId="028096D1">
      <w:pPr>
        <w:spacing w:line="400" w:lineRule="exact"/>
        <w:rPr>
          <w:rFonts w:ascii="Microsoft JhengHei" w:hAnsi="Microsoft JhengHei" w:eastAsia="Microsoft JhengHei" w:cs="Verdana"/>
          <w:b/>
          <w:bCs/>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b/>
          <w:bCs/>
          <w:color w:val="000000" w:themeColor="text1"/>
          <w:sz w:val="22"/>
          <w:szCs w:val="20"/>
          <w:lang w:eastAsia="zh-TW"/>
          <w14:textFill>
            <w14:solidFill>
              <w14:schemeClr w14:val="tx1"/>
            </w14:solidFill>
          </w14:textFill>
        </w:rPr>
        <w:t>溫馨提醒: 到達當天不安排其他行程，遊客可在酒店周圍自由活動，養精蓄銳期待著開啟明天雲南心靈之旅。</w:t>
      </w:r>
    </w:p>
    <w:p w14:paraId="7AFE7A46">
      <w:pPr>
        <w:spacing w:line="440" w:lineRule="exact"/>
        <w:rPr>
          <w:rFonts w:ascii="Microsoft JhengHei" w:hAnsi="Microsoft JhengHei" w:eastAsia="Microsoft JhengHei" w:cs="Verdana"/>
          <w:b/>
          <w:color w:val="0070C0"/>
          <w:sz w:val="22"/>
          <w:szCs w:val="20"/>
        </w:rPr>
      </w:pPr>
      <w:r>
        <w:rPr>
          <w:rFonts w:hint="eastAsia" w:ascii="Microsoft JhengHei" w:hAnsi="Microsoft JhengHei" w:eastAsia="Microsoft JhengHei" w:cs="Verdana"/>
          <w:b/>
          <w:color w:val="0070C0"/>
          <w:sz w:val="22"/>
          <w:szCs w:val="20"/>
        </w:rPr>
        <w:t>夜宿</w:t>
      </w:r>
      <w:r>
        <w:rPr>
          <w:rFonts w:ascii="Microsoft JhengHei" w:hAnsi="Microsoft JhengHei" w:eastAsia="Microsoft JhengHei" w:cs="Verdana"/>
          <w:b/>
          <w:color w:val="0070C0"/>
          <w:sz w:val="22"/>
          <w:szCs w:val="20"/>
        </w:rPr>
        <w:t xml:space="preserve"> : 大理</w:t>
      </w:r>
    </w:p>
    <w:p w14:paraId="7D17F885">
      <w:pPr>
        <w:spacing w:line="400" w:lineRule="exact"/>
        <w:rPr>
          <w:rFonts w:ascii="Microsoft JhengHei" w:hAnsi="Microsoft JhengHei" w:eastAsia="Microsoft JhengHei" w:cs="Verdana"/>
          <w:b/>
          <w:color w:val="0070C0"/>
          <w:sz w:val="22"/>
          <w:szCs w:val="20"/>
        </w:rPr>
      </w:pPr>
      <w:r>
        <w:rPr>
          <w:rFonts w:ascii="Microsoft JhengHei" w:hAnsi="Microsoft JhengHei" w:eastAsia="Microsoft JhengHei" w:cs="Verdana"/>
          <w:b/>
          <w:color w:val="0070C0"/>
          <w:sz w:val="22"/>
          <w:szCs w:val="20"/>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rPr>
        <w:t>兰林阁酒店或</w:t>
      </w:r>
      <w:r>
        <w:rPr>
          <w:rFonts w:hint="eastAsia" w:ascii="Microsoft JhengHei" w:hAnsi="Microsoft JhengHei" w:eastAsia="Microsoft JhengHei" w:cs="Verdana"/>
          <w:b/>
          <w:color w:val="0070C0"/>
          <w:sz w:val="22"/>
          <w:szCs w:val="20"/>
          <w:lang w:eastAsia="zh-TW"/>
        </w:rPr>
        <w:t>大理水雲書院酒店</w:t>
      </w:r>
      <w:r>
        <w:rPr>
          <w:rFonts w:hint="eastAsia" w:ascii="Microsoft JhengHei" w:hAnsi="Microsoft JhengHei" w:eastAsia="Microsoft JhengHei" w:cs="Verdana"/>
          <w:b/>
          <w:color w:val="0070C0"/>
          <w:sz w:val="22"/>
          <w:szCs w:val="20"/>
        </w:rPr>
        <w:t xml:space="preserve">或同級 </w:t>
      </w:r>
    </w:p>
    <w:p w14:paraId="6A5FFBF0">
      <w:pPr>
        <w:spacing w:line="440" w:lineRule="exact"/>
        <w:rPr>
          <w:rFonts w:ascii="Microsoft JhengHei" w:hAnsi="Microsoft JhengHei" w:eastAsia="Microsoft JhengHei" w:cs="Verdana"/>
          <w:b/>
          <w:color w:val="0070C0"/>
          <w:sz w:val="22"/>
          <w:szCs w:val="20"/>
          <w:lang w:eastAsia="zh-TW"/>
        </w:rPr>
      </w:pPr>
      <w:r>
        <w:rPr>
          <w:rFonts w:hint="eastAsia" w:ascii="Microsoft JhengHei" w:hAnsi="Microsoft JhengHei" w:eastAsia="Microsoft JhengHei" w:cs="Verdana"/>
          <w:b/>
          <w:color w:val="0070C0"/>
          <w:sz w:val="22"/>
          <w:szCs w:val="20"/>
          <w:lang w:eastAsia="zh-TW"/>
        </w:rPr>
        <w:t>餐食</w:t>
      </w:r>
      <w:r>
        <w:rPr>
          <w:rFonts w:ascii="Microsoft JhengHei" w:hAnsi="Microsoft JhengHei" w:eastAsia="Microsoft JhengHei" w:cs="Verdana"/>
          <w:b/>
          <w:color w:val="0070C0"/>
          <w:sz w:val="22"/>
          <w:szCs w:val="20"/>
          <w:lang w:eastAsia="zh-TW"/>
        </w:rPr>
        <w:t xml:space="preserve"> : 早餐 : XXX  / 午餐 :XXX  / 晚餐: XXX</w:t>
      </w:r>
    </w:p>
    <w:p w14:paraId="063D3017">
      <w:pPr>
        <w:spacing w:line="440" w:lineRule="exact"/>
        <w:rPr>
          <w:rFonts w:ascii="微软雅黑 Light" w:hAnsi="微软雅黑 Light" w:eastAsia="PMingLiU"/>
          <w:b/>
          <w:sz w:val="20"/>
          <w:szCs w:val="18"/>
          <w:lang w:eastAsia="zh-TW"/>
        </w:rPr>
      </w:pPr>
    </w:p>
    <w:p w14:paraId="38B75942">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 xml:space="preserve">Day 02大理 </w:t>
      </w:r>
      <w:r>
        <w:rPr>
          <w:rFonts w:ascii="Microsoft JhengHei UI" w:hAnsi="Microsoft JhengHei UI" w:eastAsia="Microsoft JhengHei UI"/>
          <w:b/>
          <w:bCs/>
          <w:sz w:val="24"/>
          <w:szCs w:val="24"/>
          <w:lang w:eastAsia="zh-TW"/>
        </w:rPr>
        <w:t>崇聖寺三塔、洱海、大理古城自由活動</w:t>
      </w:r>
    </w:p>
    <w:p w14:paraId="53E98130">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宋体" w:cs="Verdana"/>
          <w:color w:val="000000" w:themeColor="text1"/>
          <w:sz w:val="22"/>
          <w:szCs w:val="20"/>
          <w:lang w:val="en-US" w:eastAsia="zh-CN"/>
          <w14:textFill>
            <w14:solidFill>
              <w14:schemeClr w14:val="tx1"/>
            </w14:solidFill>
          </w14:textFill>
        </w:rPr>
        <w:t>上午自由活动。下午</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，第一站先參觀</w:t>
      </w:r>
      <w:r>
        <w:rPr>
          <w:rFonts w:hint="eastAsia" w:ascii="Microsoft JhengHei" w:hAnsi="Microsoft JhengHei" w:eastAsia="Microsoft JhengHei" w:cs="Verdana"/>
          <w:b/>
          <w:bCs/>
          <w:color w:val="C00000"/>
          <w:sz w:val="22"/>
          <w:szCs w:val="20"/>
          <w:lang w:eastAsia="zh-TW"/>
        </w:rPr>
        <w:t>崇聖寺三塔</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，深入了解大理豐富的歷史和精神遺產。崇聖寺三塔景區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背靠 蒼山山脈，俯瞰洱海，是大理的標誌性象徵。這三座塔包括一座高 69 公尺的中央塔</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千尋塔，兩側是兩座較小的塔。根據當地傳說，這些寶塔的建造是為了阻止曾經居住在大理沼澤地區的惡龍。欣賞這些複雜的建築細節，而正是這些細節讓這些建築經歷了幾個世紀的考驗。不要錯過寶塔前風景如畫的倒影池，它提供令人驚嘆的鏡像，非常適合拍照。</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接下來，參觀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位於寶塔後面的崇聖寺。曾是南詔大理國的皇家寺廟，素有「佛都」之稱，因金庸筆下的《半神半魔》而得名天龍寺。 當您遊覽寺廟場地時，可以探索大雄寶殿等禮拜大廳，享受寧靜的氛圍。從更高的地方可以將蒼山和洱海的全景盡收眼底。</w:t>
      </w:r>
    </w:p>
    <w:p w14:paraId="59F691C7">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下一站前往洱海, 因其獨特的形狀而被稱為“耳朵海”，是中國第二大高原湖泊，也是大理白族自治州的中心特徵。乘觀光電動車沿著</w:t>
      </w:r>
      <w:r>
        <w:rPr>
          <w:rFonts w:hint="eastAsia" w:ascii="Microsoft JhengHei" w:hAnsi="Microsoft JhengHei" w:eastAsia="Microsoft JhengHei" w:cs="Verdana"/>
          <w:b/>
          <w:bCs/>
          <w:color w:val="C00000"/>
          <w:sz w:val="22"/>
          <w:szCs w:val="20"/>
          <w:lang w:eastAsia="zh-TW"/>
        </w:rPr>
        <w:t>洱海西側的生態廊道</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遊覽。風景秀麗的湖邊小徑騎行時，您將欣賞到雄偉蒼山環繞的廣闊藍色湖泊的壯麗景色。一路上，您將經過迷人的白族村莊、綠色的田野和生機勃勃的花朵。</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w:t>
      </w:r>
    </w:p>
    <w:p w14:paraId="6440DE45">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下午，您可以自行探索迷人的大理古城</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黃昏時分，小鎮的夜市開始熱鬧起來。在眾多舒適的咖啡館或酒吧之一放鬆身心。大理古城始建於明朝，距今已有600多年的歷史，曾是南詔國、大理國的都城。漫步在人民路、洋人街等主要街道上，這裡有保存完好的白族傳統建築、小巷、獨特的工作坊、寺廟，甚至還有古色古香的學校和教堂。歷史和文化的融合創造了真正獨特的體驗。</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遊覽結束後返回大理入住飯店。</w:t>
      </w:r>
    </w:p>
    <w:p w14:paraId="76A11D17">
      <w:pPr>
        <w:spacing w:line="400" w:lineRule="exact"/>
        <w:rPr>
          <w:rFonts w:ascii="Microsoft JhengHei" w:hAnsi="Microsoft JhengHei" w:eastAsia="Microsoft JhengHei" w:cs="Verdana"/>
          <w:b/>
          <w:color w:val="0070C0"/>
          <w:sz w:val="22"/>
          <w:szCs w:val="20"/>
        </w:rPr>
      </w:pPr>
      <w:r>
        <w:rPr>
          <w:rFonts w:ascii="Microsoft JhengHei" w:hAnsi="Microsoft JhengHei" w:eastAsia="Microsoft JhengHei" w:cs="Verdana"/>
          <w:b/>
          <w:color w:val="0070C0"/>
          <w:sz w:val="22"/>
          <w:szCs w:val="20"/>
        </w:rPr>
        <w:t xml:space="preserve">夜宿 : </w:t>
      </w:r>
      <w:r>
        <w:rPr>
          <w:rFonts w:hint="eastAsia" w:ascii="Microsoft JhengHei" w:hAnsi="Microsoft JhengHei" w:eastAsia="Microsoft JhengHei" w:cs="Verdana"/>
          <w:b/>
          <w:color w:val="0070C0"/>
          <w:sz w:val="22"/>
          <w:szCs w:val="20"/>
        </w:rPr>
        <w:t>大理</w:t>
      </w:r>
    </w:p>
    <w:p w14:paraId="1DE6053A">
      <w:pPr>
        <w:spacing w:line="400" w:lineRule="exact"/>
        <w:rPr>
          <w:rFonts w:ascii="Microsoft JhengHei" w:hAnsi="Microsoft JhengHei" w:eastAsia="Microsoft JhengHei" w:cs="Verdana"/>
          <w:b/>
          <w:color w:val="0070C0"/>
          <w:sz w:val="22"/>
          <w:szCs w:val="20"/>
        </w:rPr>
      </w:pPr>
      <w:r>
        <w:rPr>
          <w:rFonts w:ascii="Microsoft JhengHei" w:hAnsi="Microsoft JhengHei" w:eastAsia="Microsoft JhengHei" w:cs="Verdana"/>
          <w:b/>
          <w:color w:val="0070C0"/>
          <w:sz w:val="22"/>
          <w:szCs w:val="20"/>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rPr>
        <w:t>兰林阁酒店或</w:t>
      </w:r>
      <w:r>
        <w:rPr>
          <w:rFonts w:hint="eastAsia" w:ascii="Microsoft JhengHei" w:hAnsi="Microsoft JhengHei" w:eastAsia="Microsoft JhengHei" w:cs="Verdana"/>
          <w:b/>
          <w:color w:val="0070C0"/>
          <w:sz w:val="22"/>
          <w:szCs w:val="20"/>
          <w:lang w:eastAsia="zh-TW"/>
        </w:rPr>
        <w:t>大理水雲書院酒店</w:t>
      </w:r>
      <w:r>
        <w:rPr>
          <w:rFonts w:hint="eastAsia" w:ascii="Microsoft JhengHei" w:hAnsi="Microsoft JhengHei" w:eastAsia="Microsoft JhengHei" w:cs="Verdana"/>
          <w:b/>
          <w:color w:val="0070C0"/>
          <w:sz w:val="22"/>
          <w:szCs w:val="20"/>
        </w:rPr>
        <w:t xml:space="preserve">或同級 </w:t>
      </w:r>
    </w:p>
    <w:p w14:paraId="1C63550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w:t>
      </w:r>
    </w:p>
    <w:p w14:paraId="2330F5B1">
      <w:pPr>
        <w:spacing w:line="440" w:lineRule="exact"/>
        <w:rPr>
          <w:rFonts w:ascii="微软雅黑 Light" w:hAnsi="微软雅黑 Light" w:eastAsia="PMingLiU"/>
          <w:b/>
          <w:sz w:val="20"/>
          <w:szCs w:val="18"/>
          <w:lang w:eastAsia="zh-TW"/>
        </w:rPr>
      </w:pPr>
    </w:p>
    <w:p w14:paraId="6116FD94">
      <w:pPr>
        <w:spacing w:line="440" w:lineRule="exact"/>
        <w:rPr>
          <w:rFonts w:ascii="微软雅黑 Light" w:hAnsi="微软雅黑 Light" w:eastAsia="PMingLiU"/>
          <w:b/>
          <w:sz w:val="20"/>
          <w:szCs w:val="18"/>
          <w:lang w:eastAsia="zh-TW"/>
        </w:rPr>
      </w:pPr>
      <w:r>
        <w:rPr>
          <w:rFonts w:hint="eastAsia" w:ascii="Microsoft JhengHei UI" w:hAnsi="Microsoft JhengHei UI" w:eastAsia="Microsoft JhengHei UI"/>
          <w:b/>
          <w:bCs/>
          <w:sz w:val="24"/>
          <w:szCs w:val="24"/>
          <w:lang w:eastAsia="zh-TW"/>
        </w:rPr>
        <w:t>Day 03</w:t>
      </w:r>
      <w:r>
        <w:rPr>
          <w:rFonts w:ascii="Microsoft JhengHei UI" w:hAnsi="Microsoft JhengHei UI" w:eastAsia="Microsoft JhengHei UI"/>
          <w:b/>
          <w:bCs/>
          <w:sz w:val="24"/>
          <w:szCs w:val="24"/>
          <w:lang w:eastAsia="zh-TW"/>
        </w:rPr>
        <w:t>大理</w:t>
      </w:r>
      <w:r>
        <w:rPr>
          <w:rFonts w:hint="eastAsia" w:ascii="Microsoft JhengHei UI" w:hAnsi="Microsoft JhengHei UI" w:eastAsia="Microsoft JhengHei UI"/>
          <w:b/>
          <w:bCs/>
          <w:sz w:val="24"/>
          <w:szCs w:val="24"/>
          <w:lang w:eastAsia="zh-TW"/>
        </w:rPr>
        <w:t>前</w:t>
      </w:r>
      <w:r>
        <w:rPr>
          <w:rFonts w:ascii="Microsoft JhengHei UI" w:hAnsi="Microsoft JhengHei UI" w:eastAsia="Microsoft JhengHei UI"/>
          <w:b/>
          <w:bCs/>
          <w:sz w:val="24"/>
          <w:szCs w:val="24"/>
          <w:lang w:eastAsia="zh-TW"/>
        </w:rPr>
        <w:t>往香格里拉</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喜洲</w:t>
      </w:r>
      <w:r>
        <w:rPr>
          <w:rFonts w:hint="eastAsia" w:ascii="Microsoft JhengHei UI" w:hAnsi="Microsoft JhengHei UI" w:eastAsia="宋体"/>
          <w:b/>
          <w:bCs/>
          <w:sz w:val="24"/>
          <w:szCs w:val="24"/>
          <w:lang w:eastAsia="zh-CN"/>
        </w:rPr>
        <w:t>农贸市场</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古鎮、周城</w:t>
      </w:r>
      <w:r>
        <w:rPr>
          <w:rFonts w:hint="eastAsia" w:ascii="Microsoft JhengHei UI" w:hAnsi="Microsoft JhengHei UI" w:eastAsia="Microsoft JhengHei UI"/>
          <w:b/>
          <w:bCs/>
          <w:sz w:val="24"/>
          <w:szCs w:val="24"/>
          <w:lang w:eastAsia="zh-TW"/>
        </w:rPr>
        <w:t>扎</w:t>
      </w:r>
      <w:r>
        <w:rPr>
          <w:rFonts w:ascii="Microsoft JhengHei UI" w:hAnsi="Microsoft JhengHei UI" w:eastAsia="Microsoft JhengHei UI"/>
          <w:b/>
          <w:bCs/>
          <w:sz w:val="24"/>
          <w:szCs w:val="24"/>
          <w:lang w:eastAsia="zh-TW"/>
        </w:rPr>
        <w:t>染</w:t>
      </w:r>
    </w:p>
    <w:p w14:paraId="2BCE7AAC">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今天早上，您的團隊將沉浸在熱鬧的</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w:t>
      </w:r>
      <w:r>
        <w:rPr>
          <w:rFonts w:hint="eastAsia" w:ascii="Microsoft JhengHei" w:hAnsi="Microsoft JhengHei" w:eastAsia="宋体" w:cs="Verdana"/>
          <w:color w:val="000000" w:themeColor="text1"/>
          <w:sz w:val="22"/>
          <w:szCs w:val="20"/>
          <w:lang w:eastAsia="zh-CN"/>
          <w14:textFill>
            <w14:solidFill>
              <w14:schemeClr w14:val="tx1"/>
            </w14:solidFill>
          </w14:textFill>
        </w:rPr>
        <w:t>农贸市场</w:t>
      </w:r>
      <w:r>
        <w:rPr>
          <w:rFonts w:ascii="Microsoft JhengHei" w:hAnsi="Microsoft JhengHei" w:eastAsia="Microsoft JhengHei" w:cs="Verdana"/>
          <w:color w:val="000000" w:themeColor="text1"/>
          <w:sz w:val="22"/>
          <w:szCs w:val="20"/>
          <w:lang w:eastAsia="zh-TW"/>
          <w14:textFill>
            <w14:solidFill>
              <w14:schemeClr w14:val="tx1"/>
            </w14:solidFill>
          </w14:textFill>
        </w:rPr>
        <w:t>中，開始愉快的一天！要深入了解一個地方，沒有比探索當地市場更好的方法了，在這裡您可以親眼目睹當地的風俗習慣和令人垂涎欲滴的飲食習慣。一個多世紀以來，這個市場一直是當地人的聚集地，當地人在這裡交易各種各樣的商品——從新鮮農產品、獨特的手工藝品到誘人的當地小吃。素有「動植物王國」之稱的雲南，是個花草昆蟲融入當地美食的地方！如果您遇到不熟悉的蔬菜、水果和野生蘑菇，請不要感到驚訝。當您在那裡時，不要錯過嘗試當地最受歡迎的美食的機會，例如喜洲粑粑（一種美味的煎餅，鹹味或甜味）</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和一杯現煮的雲南咖啡。逛完市場後，步行遊覽</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喜洲古鎮。 對於那些尋求更真實、更寧靜的白族生活和傳統文化體驗的人來說，喜洲村是理想的選擇。當你漫步在村莊裡，參觀一些古老的宅邸和白族民居，如 嚴 家大院，你會發現白族建築最鮮明的特點，即“三間一屏牆”。四合院」的細節裝飾精美，如飛簷、雕刻華麗的木門和精美的彩繪牆壁，這是白族美學的典型。，是你必須體驗的白族文化習俗。這種由苦轉甜、回味無窮的茶道，濃縮了「擁抱艱難、珍惜奮鬥帶來的甘甜、反思人生」的哲理。這種與大自然的和諧共處給人一種療癒的奇妙感覺。</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接下來，前往距離</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喜洲僅很短車程的 周城村。週城村，素有「白繡之鄉 」之稱。這是白族村寨，以傳統紮染藝術聞名，世代相傳。白族紮染技藝已被列為國家級 非物質文化遺產。探索村內展示精美白族刺繡的工作坊。這些作品通常描繪荷花、魚、鳥等傳統圖案，具有重要的文化象徵意義。與當地的工匠和婦女交流，他們中的許多人繼承了幾代人的技能。如果幸運的話，您可能會看到白族刺繡和紮染技術的現場演示。</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 xml:space="preserve"> 下午，司機將會帶大家前往香格里拉，香格里拉位於大理市西北部，距離約</w:t>
      </w:r>
      <w:r>
        <w:rPr>
          <w:rFonts w:ascii="Microsoft JhengHei" w:hAnsi="Microsoft JhengHei" w:eastAsia="Microsoft JhengHei" w:cs="Verdana"/>
          <w:color w:val="000000" w:themeColor="text1"/>
          <w:sz w:val="22"/>
          <w:szCs w:val="20"/>
          <w:lang w:eastAsia="zh-TW"/>
          <w14:textFill>
            <w14:solidFill>
              <w14:schemeClr w14:val="tx1"/>
            </w14:solidFill>
          </w14:textFill>
        </w:rPr>
        <w:t>300公里，車程4小時。歡迎來到香格里拉（香格里拉）！ 香格里拉位於雲南省西北部迪慶藏族自治州，原名 中甸。這個迷人的天堂被認為是人間真正的香格里拉。受到詹姆斯希爾頓小說 《消失的地平線》中所描述的神話天堂的啟發，香格里拉名副其實。它隱藏在雄偉的山</w:t>
      </w:r>
      <w:r>
        <w:rPr>
          <w:rFonts w:ascii="Arial" w:hAnsi="Arial" w:eastAsia="Microsoft JhengHei" w:cs="Arial"/>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脈之中，以神秘和傳奇的風景向您招手，一個童話般的風景等著您。</w:t>
      </w:r>
    </w:p>
    <w:p w14:paraId="55A5C34E">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中甸</w:t>
      </w:r>
    </w:p>
    <w:p w14:paraId="53426512">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rPr>
        <w:sym w:font="Wingdings 2" w:char="F0EC"/>
      </w:r>
      <w:r>
        <w:rPr>
          <w:rFonts w:hint="eastAsia" w:ascii="Microsoft JhengHei" w:hAnsi="Microsoft JhengHei" w:eastAsia="Microsoft JhengHei" w:cs="Verdana"/>
          <w:b/>
          <w:color w:val="0070C0"/>
          <w:sz w:val="22"/>
          <w:szCs w:val="20"/>
          <w:lang w:eastAsia="zh-TW"/>
        </w:rPr>
        <w:t>香格里拉迪慶華美達酒店，楠賽林卡，智選假日或同級</w:t>
      </w:r>
    </w:p>
    <w:p w14:paraId="352C464C">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w:t>
      </w:r>
      <w:r>
        <w:rPr>
          <w:rFonts w:ascii="Microsoft JhengHei" w:hAnsi="Microsoft JhengHei" w:eastAsia="Microsoft JhengHei" w:cs="Verdana"/>
          <w:b/>
          <w:color w:val="0070C0"/>
          <w:sz w:val="22"/>
          <w:szCs w:val="20"/>
          <w:lang w:eastAsia="zh-TW"/>
        </w:rPr>
        <w:t>XX</w:t>
      </w:r>
    </w:p>
    <w:p w14:paraId="06FE839B">
      <w:pPr>
        <w:spacing w:line="400" w:lineRule="exact"/>
        <w:rPr>
          <w:rFonts w:ascii="Microsoft JhengHei" w:hAnsi="Microsoft JhengHei" w:eastAsia="Microsoft JhengHei" w:cs="Verdana"/>
          <w:b/>
          <w:color w:val="0070C0"/>
          <w:sz w:val="22"/>
          <w:szCs w:val="20"/>
          <w:lang w:eastAsia="zh-TW"/>
        </w:rPr>
      </w:pPr>
    </w:p>
    <w:p w14:paraId="2B7A5707">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04香格里拉-</w:t>
      </w:r>
      <w:r>
        <w:rPr>
          <w:rFonts w:ascii="Microsoft JhengHei UI" w:hAnsi="Microsoft JhengHei UI" w:eastAsia="Microsoft JhengHei UI"/>
          <w:b/>
          <w:bCs/>
          <w:sz w:val="24"/>
          <w:szCs w:val="24"/>
          <w:lang w:eastAsia="zh-TW"/>
        </w:rPr>
        <w:t>普達措國家公園、松贊林寺、獨克宗古城、</w:t>
      </w:r>
      <w:r>
        <w:rPr>
          <w:rFonts w:hint="eastAsia" w:ascii="Microsoft JhengHei UI" w:hAnsi="Microsoft JhengHei UI" w:eastAsia="Microsoft JhengHei UI"/>
          <w:b/>
          <w:bCs/>
          <w:sz w:val="24"/>
          <w:szCs w:val="24"/>
          <w:lang w:eastAsia="zh-TW"/>
        </w:rPr>
        <w:t>藏家訪</w:t>
      </w:r>
    </w:p>
    <w:p w14:paraId="0B344B72">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享用完早餐後,車程時間（約</w:t>
      </w:r>
      <w:r>
        <w:rPr>
          <w:rFonts w:ascii="Microsoft JhengHei" w:hAnsi="Microsoft JhengHei" w:eastAsia="Microsoft JhengHei" w:cs="Verdana"/>
          <w:color w:val="000000" w:themeColor="text1"/>
          <w:sz w:val="22"/>
          <w:szCs w:val="20"/>
          <w:lang w:eastAsia="zh-TW"/>
          <w14:textFill>
            <w14:solidFill>
              <w14:schemeClr w14:val="tx1"/>
            </w14:solidFill>
          </w14:textFill>
        </w:rPr>
        <w:t>40分鐘），前往中國第一個國家公園</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w:t>
      </w:r>
      <w:r>
        <w:rPr>
          <w:rFonts w:ascii="Microsoft JhengHei" w:hAnsi="Microsoft JhengHei" w:eastAsia="Microsoft JhengHei" w:cs="Verdana"/>
          <w:color w:val="000000" w:themeColor="text1"/>
          <w:sz w:val="22"/>
          <w:szCs w:val="20"/>
          <w:lang w:eastAsia="zh-TW"/>
          <w14:textFill>
            <w14:solidFill>
              <w14:schemeClr w14:val="tx1"/>
            </w14:solidFill>
          </w14:textFill>
        </w:rPr>
        <w:t>普達措國家公園。公園位於遼闊的青藏高原，是「三江並流」風景區的重要組成部分，以其原始的景觀而聞名。公園擁有風景優美的山丘、草地、湖泊、多樣的植物和豐富的鳥類，也是 100 多種瀕危動物的家園，包括豹、鶴、獼猴和山貓。</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到達景區後換</w:t>
      </w:r>
      <w:r>
        <w:rPr>
          <w:rFonts w:ascii="Microsoft JhengHei" w:hAnsi="Microsoft JhengHei" w:eastAsia="Microsoft JhengHei" w:cs="Verdana"/>
          <w:color w:val="000000" w:themeColor="text1"/>
          <w:sz w:val="22"/>
          <w:szCs w:val="20"/>
          <w:lang w:eastAsia="zh-TW"/>
          <w14:textFill>
            <w14:solidFill>
              <w14:schemeClr w14:val="tx1"/>
            </w14:solidFill>
          </w14:textFill>
        </w:rPr>
        <w:t>乘</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景區</w:t>
      </w:r>
      <w:r>
        <w:rPr>
          <w:rFonts w:ascii="Microsoft JhengHei" w:hAnsi="Microsoft JhengHei" w:eastAsia="Microsoft JhengHei" w:cs="Verdana"/>
          <w:color w:val="000000" w:themeColor="text1"/>
          <w:sz w:val="22"/>
          <w:szCs w:val="20"/>
          <w:lang w:eastAsia="zh-TW"/>
          <w14:textFill>
            <w14:solidFill>
              <w14:schemeClr w14:val="tx1"/>
            </w14:solidFill>
          </w14:textFill>
        </w:rPr>
        <w:t>觀光巴士前往 屬都湖 （海拔：3,705 公尺）開始，這是公園內最大的湖泊，以其清澈的湖水和寧靜的美麗而聞名。沿著維護良好、適合大多數健身水平的小路悠閒地徒步旅行。隨後搭乘觀光巴士前往 碧塔湖 （海拔3568公尺）。碧塔湖就像一顆鑲嵌在群山之中的寶石，被當地藏人視為神聖的，碧塔湖的碧綠湖水和白雪皚皚的背景營造出一幅完美的風景。再繞湖徒步一小段，這條小路將帶您深入公園的中心。</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之後，我們的當地導遊將帶您的團隊參觀松贊林寺</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（松贊林寺，也稱為甘丹松贊林寺），這是一座海拔 3,380 公尺的龐大建築群。松贊林寺始建於1679年，是由五世達賴喇嘛創建的，是雲南省最大的藏傳佛教寺院。受拉薩布達拉宮的啟發，它通常被稱為 “小布達拉宮”。寺的建築融合了藏族和漢族風格。目前，大約 700 名僧侶居住在其 200 所附屬房屋中。拾階而上，進入寺院 三大殿：扎倉殿（中央最高殿）、吉康殿（供奉宗喀巴大師）、釋迦殿（供奉釋迦牟尼佛）。在這裡，您會看到藏族僧人念經打坐，寺院氣氛莊嚴。</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下午，遊覽</w:t>
      </w:r>
      <w:r>
        <w:rPr>
          <w:rFonts w:ascii="Microsoft JhengHei" w:hAnsi="Microsoft JhengHei" w:eastAsia="Microsoft JhengHei" w:cs="Verdana"/>
          <w:color w:val="000000" w:themeColor="text1"/>
          <w:sz w:val="22"/>
          <w:szCs w:val="20"/>
          <w:lang w:eastAsia="zh-TW"/>
          <w14:textFill>
            <w14:solidFill>
              <w14:schemeClr w14:val="tx1"/>
            </w14:solidFill>
          </w14:textFill>
        </w:rPr>
        <w:t>具有1300多年歷史的獨克宗古城，是我國保存最完好、規模最大的藏族民居群。它是茶馬古道上最古老的城堡。 “獨克宗”這個名字翻譯過來就是“建在石頭上的月光城堡”，也被稱為月光之城。在這裡，您會發現一個西藏傳統民居、古老寺廟、美麗的寶塔、狹窄蜿蜒的小巷的世界，所有這些都裝飾著各種顏色的西藏標誌性經幡。徒步登上 龜山 ，與當地人一起轉動 世界上最大的轉經 筒，祈求好運和幸福。從這個有利位置，您可以捕捉到整個城鎮令人驚嘆的全景。隨後，漫步穿過各具特色的小巷，沉浸在豐富的藏族文化中。</w:t>
      </w:r>
    </w:p>
    <w:p w14:paraId="6159C981">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C00000"/>
          <w:sz w:val="22"/>
          <w:szCs w:val="20"/>
          <w:lang w:eastAsia="zh-TW"/>
        </w:rPr>
        <w:t>獨家安排</w:t>
      </w:r>
      <w:r>
        <w:rPr>
          <w:rFonts w:ascii="Microsoft JhengHei" w:hAnsi="Microsoft JhengHei" w:eastAsia="Microsoft JhengHei" w:cs="Verdana"/>
          <w:color w:val="C00000"/>
          <w:sz w:val="22"/>
          <w:szCs w:val="20"/>
          <w:lang w:eastAsia="zh-TW"/>
        </w:rPr>
        <w:t>：</w:t>
      </w:r>
      <w:r>
        <w:rPr>
          <w:rFonts w:hint="eastAsia" w:ascii="Microsoft JhengHei" w:hAnsi="Microsoft JhengHei" w:eastAsia="Microsoft JhengHei" w:cs="Verdana"/>
          <w:color w:val="C00000"/>
          <w:sz w:val="22"/>
          <w:szCs w:val="20"/>
          <w:lang w:eastAsia="zh-TW"/>
        </w:rPr>
        <w:t>今晚，為了與當地藏民近距離接觸，我們將帶您的團隊拜訪藏族家庭</w:t>
      </w:r>
      <w:r>
        <w:rPr>
          <w:rFonts w:ascii="Microsoft JhengHei" w:hAnsi="Microsoft JhengHei" w:eastAsia="Microsoft JhengHei" w:cs="Verdana"/>
          <w:color w:val="C00000"/>
          <w:sz w:val="22"/>
          <w:szCs w:val="20"/>
          <w:lang w:eastAsia="zh-TW"/>
        </w:rPr>
        <w:t xml:space="preserve"> ，體驗他們地道的日常生活，並在他們溫馨的家中品嚐當地小吃和酥油茶。</w:t>
      </w:r>
    </w:p>
    <w:p w14:paraId="21FACA54">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中甸</w:t>
      </w:r>
    </w:p>
    <w:p w14:paraId="2D30C4B8">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rPr>
        <w:sym w:font="Wingdings 2" w:char="F0EC"/>
      </w:r>
      <w:r>
        <w:rPr>
          <w:rFonts w:hint="eastAsia" w:ascii="Microsoft JhengHei" w:hAnsi="Microsoft JhengHei" w:eastAsia="Microsoft JhengHei" w:cs="Verdana"/>
          <w:b/>
          <w:color w:val="0070C0"/>
          <w:sz w:val="22"/>
          <w:szCs w:val="20"/>
          <w:lang w:eastAsia="zh-TW"/>
        </w:rPr>
        <w:t>香格里拉迪慶華美達酒店，楠賽林卡，智選假日或同級</w:t>
      </w:r>
    </w:p>
    <w:p w14:paraId="3EFC9254">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54F2B5DA">
      <w:pPr>
        <w:spacing w:line="400" w:lineRule="exact"/>
        <w:rPr>
          <w:rFonts w:ascii="Microsoft JhengHei" w:hAnsi="Microsoft JhengHei" w:eastAsia="Microsoft JhengHei" w:cs="Verdana"/>
          <w:b/>
          <w:color w:val="0070C0"/>
          <w:sz w:val="22"/>
          <w:szCs w:val="20"/>
          <w:lang w:eastAsia="zh-TW"/>
        </w:rPr>
      </w:pPr>
    </w:p>
    <w:p w14:paraId="1FFDB90A">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05</w:t>
      </w:r>
      <w:r>
        <w:rPr>
          <w:rFonts w:ascii="Microsoft JhengHei UI" w:hAnsi="Microsoft JhengHei UI" w:eastAsia="Microsoft JhengHei UI"/>
          <w:b/>
          <w:bCs/>
          <w:sz w:val="24"/>
          <w:szCs w:val="24"/>
          <w:lang w:eastAsia="zh-TW"/>
        </w:rPr>
        <w:t>香格里拉</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 xml:space="preserve">麗江 </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虎跳峽、長江第一灣、麗江古城、黑龍潭公園</w:t>
      </w:r>
    </w:p>
    <w:p w14:paraId="539B2267">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今天早上，您的將從香格里拉前往麗江，途中，您將停下來參觀虎跳峽上段</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（上虎跳，海拔：1,800 公尺）。根據傳說，此地因獵人追趕的老虎躍過峽谷最窄處而得名，峽谷下方被湍急的金沙江（長江的一部分）攔住。虎跳峽是世界上最深的峽谷之一，在這裡可以欣賞到咆哮的金沙江及其水流的自然力量的壯麗景色。 兩側高聳的玉龍雪山（5,596m）和哈巴雪山（5,386m），讓您沉浸在美麗多樣的景觀 中。您將沿著棧道行走，棧道分為上升段和下降段（您可以付費乘坐電梯以節省體力）。</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隨後，在長江第一灣停留</w:t>
      </w:r>
      <w:r>
        <w:rPr>
          <w:rFonts w:ascii="Microsoft JhengHei" w:hAnsi="Microsoft JhengHei" w:eastAsia="Microsoft JhengHei" w:cs="Verdana"/>
          <w:color w:val="000000" w:themeColor="text1"/>
          <w:sz w:val="22"/>
          <w:szCs w:val="20"/>
          <w:lang w:eastAsia="zh-TW"/>
          <w14:textFill>
            <w14:solidFill>
              <w14:schemeClr w14:val="tx1"/>
            </w14:solidFill>
          </w14:textFill>
        </w:rPr>
        <w:t>，您將親眼目睹長江第一灣在短短 1 公里內從南向東發生 90 度大轉彎。登上觀景台，長江盡收眼底。</w:t>
      </w:r>
    </w:p>
    <w:p w14:paraId="522BDEE0">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接著前往麗江。抵達後，您將有一些時間探索麗江古城</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，也稱為大研古城。麗江古城有著800多年的歷史，曾經是著名的「茶馬古道」上繁華的貿易中心。其迷宮般的佈局包括鵝卵石街道、飛簷翹起的傳統木屋、古老的橋樑和錯綜複雜的水道網絡。步行片刻即可</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到達</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鎮上最著名的廣場四方街，在這裡您可以探索納西族手工藝品、紀念品、當地特產，並享受熱鬧的酒吧和充滿街道的音樂的熱鬧氛圍。</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隨後，參觀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位於麗江古城北緣的黑龍潭公園。這個風景區以雄偉的玉龍雪山 為背景，可以欣賞周圍的壯麗景色。天氣晴朗時，白雪皚皚的山峰倒映在寧靜的黑龍潭上，蔚為壯觀。</w:t>
      </w:r>
    </w:p>
    <w:p w14:paraId="34D0117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麗江</w:t>
      </w:r>
    </w:p>
    <w:p w14:paraId="2D3A7F29">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麗江多弗度假酒店，麗江王府或同級</w:t>
      </w:r>
    </w:p>
    <w:p w14:paraId="382D1093">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2F70EA3C">
      <w:pPr>
        <w:spacing w:line="400" w:lineRule="exact"/>
        <w:rPr>
          <w:rFonts w:ascii="Microsoft JhengHei" w:hAnsi="Microsoft JhengHei" w:eastAsia="Microsoft JhengHei" w:cs="Verdana"/>
          <w:b/>
          <w:color w:val="0070C0"/>
          <w:sz w:val="22"/>
          <w:szCs w:val="20"/>
          <w:lang w:eastAsia="zh-TW"/>
        </w:rPr>
      </w:pPr>
    </w:p>
    <w:p w14:paraId="26640198">
      <w:pPr>
        <w:spacing w:line="44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06</w:t>
      </w:r>
      <w:r>
        <w:rPr>
          <w:rFonts w:ascii="Microsoft JhengHei UI" w:hAnsi="Microsoft JhengHei UI" w:eastAsia="Microsoft JhengHei UI"/>
          <w:b/>
          <w:bCs/>
          <w:sz w:val="24"/>
          <w:szCs w:val="24"/>
          <w:lang w:eastAsia="zh-TW"/>
        </w:rPr>
        <w:t>麗江之旅</w:t>
      </w:r>
      <w:r>
        <w:rPr>
          <w:rFonts w:hint="eastAsia" w:ascii="Microsoft JhengHei UI" w:hAnsi="Microsoft JhengHei UI" w:eastAsia="Microsoft JhengHei UI"/>
          <w:b/>
          <w:bCs/>
          <w:sz w:val="24"/>
          <w:szCs w:val="24"/>
          <w:lang w:eastAsia="zh-TW"/>
        </w:rPr>
        <w:t xml:space="preserve"> </w:t>
      </w:r>
      <w:r>
        <w:rPr>
          <w:rFonts w:ascii="Microsoft JhengHei UI" w:hAnsi="Microsoft JhengHei UI" w:eastAsia="Microsoft JhengHei UI"/>
          <w:b/>
          <w:bCs/>
          <w:sz w:val="24"/>
          <w:szCs w:val="24"/>
          <w:lang w:eastAsia="zh-TW"/>
        </w:rPr>
        <w:t>玉龍雪山</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雲杉坪</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、藍月谷、白沙壁畫、</w:t>
      </w:r>
      <w:r>
        <w:rPr>
          <w:rFonts w:hint="eastAsia" w:ascii="Microsoft JhengHei UI" w:hAnsi="Microsoft JhengHei UI" w:eastAsia="Microsoft JhengHei UI"/>
          <w:b/>
          <w:bCs/>
          <w:sz w:val="24"/>
          <w:szCs w:val="24"/>
          <w:lang w:eastAsia="zh-TW"/>
        </w:rPr>
        <w:t>(</w:t>
      </w:r>
      <w:r>
        <w:rPr>
          <w:rFonts w:ascii="Microsoft JhengHei UI" w:hAnsi="Microsoft JhengHei UI" w:eastAsia="Microsoft JhengHei UI"/>
          <w:b/>
          <w:bCs/>
          <w:sz w:val="24"/>
          <w:szCs w:val="24"/>
          <w:lang w:eastAsia="zh-TW"/>
        </w:rPr>
        <w:t>束河古鎮</w:t>
      </w:r>
      <w:r>
        <w:rPr>
          <w:rFonts w:hint="eastAsia" w:ascii="Microsoft JhengHei UI" w:hAnsi="Microsoft JhengHei UI" w:eastAsia="Microsoft JhengHei UI"/>
          <w:b/>
          <w:bCs/>
          <w:sz w:val="24"/>
          <w:szCs w:val="24"/>
          <w:lang w:eastAsia="zh-TW"/>
        </w:rPr>
        <w:t xml:space="preserve"> 門票自理</w:t>
      </w:r>
      <w:r>
        <w:rPr>
          <w:rFonts w:ascii="Microsoft JhengHei UI" w:hAnsi="Microsoft JhengHei UI" w:eastAsia="Microsoft JhengHei UI"/>
          <w:b/>
          <w:bCs/>
          <w:sz w:val="24"/>
          <w:szCs w:val="24"/>
          <w:lang w:eastAsia="zh-TW"/>
        </w:rPr>
        <w:t>)</w:t>
      </w:r>
    </w:p>
    <w:p w14:paraId="607AECBF">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早餐後，是時候離開麗江古城，探索著名的</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玉龍雪山了。這座雄偉的山脈以其高聳的山峰、迷人的風景和豐富的生物多樣性而聞名。 2003年，它被聯合國教科文組織列為世界遺產。</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該地區皇冠上的明珠是</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13 座白雪皚皚的山峰，其中最高峰名為山子鬥，海拔高達 5,596 公尺，令人印象深刻。要充分體驗這座山，建議搭乘 10 分鐘纜車到達 海拔 3,240 公尺的雲杉坪。搭乘纜車本身就是一次非凡的體驗，可以欣賞到周圍山脈和山谷的壯麗景色。到達山頂後，您將欣賞到令人驚嘆的全景，並有機會探索草地和原始森林。遊覽結束後，搭乘索道下山。</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隨後搭乘觀光巴士前往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藍月谷。山谷景色令人嘆為觀止，碧藍的海水近乎超現實，映照著雄偉的玉龍雪山。這個山谷擁有四個湖泊和一個白水台。每個湖泊都有獨特的風景，但最美麗的是玉液湖。欣賞藍月谷壯麗景色的最佳時間是陽光明媚的正午，湖水在陽光的照耀下，變得清澈碧藍如鏡面。您可以在這裡拍攝許多精彩的照片。</w:t>
      </w: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 xml:space="preserve"> 午餐我們安排享用玉龍雪山特色火鍋體驗：</w:t>
      </w:r>
      <w:r>
        <w:rPr>
          <w:rFonts w:ascii="Microsoft JhengHei" w:hAnsi="Microsoft JhengHei" w:eastAsia="Microsoft JhengHei" w:cs="Verdana"/>
          <w:color w:val="000000" w:themeColor="text1"/>
          <w:sz w:val="22"/>
          <w:szCs w:val="20"/>
          <w:lang w:eastAsia="zh-TW"/>
          <w14:textFill>
            <w14:solidFill>
              <w14:schemeClr w14:val="tx1"/>
            </w14:solidFill>
          </w14:textFill>
        </w:rPr>
        <w:t>在宜人的環境中放鬆身心，欣賞雪山美景，同時與朋友一起享用午餐。</w:t>
      </w:r>
    </w:p>
    <w:p w14:paraId="66D946E8">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離開玉龍雪山，繼續前往</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白沙村，這裡是木氏土司的發祥地，也是 納西族的古都。白沙村是聯合國教科文組織世界遺產「麗江古城」的一部分，為納西族豐富的歷史和文化提供了獨特的視角。在這裡，您可以參觀 白沙壁畫，展示了佛教、道教和當地納西族宗教元素的獨特融合，反映了該地區多元化的精神信仰。這些壁畫在大寶雞宮、琉璃殿、文昌宮等多座寺廟中都有發現。</w:t>
      </w:r>
    </w:p>
    <w:p w14:paraId="73DAC79B">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如果體力允許之下，在返回麗江的途中，可以在束河古鎮停留</w:t>
      </w:r>
      <w:r>
        <w:rPr>
          <w:rFonts w:hint="eastAsia" w:ascii="Microsoft JhengHei" w:hAnsi="Microsoft JhengHei" w:eastAsia="Microsoft JhengHei" w:cs="Verdana"/>
          <w:color w:val="C00000"/>
          <w:sz w:val="22"/>
          <w:szCs w:val="20"/>
          <w:lang w:eastAsia="zh-TW"/>
        </w:rPr>
        <w:t>(門票自理)</w:t>
      </w:r>
      <w:r>
        <w:rPr>
          <w:rFonts w:ascii="Microsoft JhengHei" w:hAnsi="Microsoft JhengHei" w:eastAsia="Microsoft JhengHei" w:cs="Verdana"/>
          <w:color w:val="000000" w:themeColor="text1"/>
          <w:sz w:val="22"/>
          <w:szCs w:val="20"/>
          <w:lang w:eastAsia="zh-TW"/>
          <w14:textFill>
            <w14:solidFill>
              <w14:schemeClr w14:val="tx1"/>
            </w14:solidFill>
          </w14:textFill>
        </w:rPr>
        <w:t xml:space="preserve"> 。是傳說中的茶馬古道上的重要一站。與熙熙攘攘的麗江古城不同，束河提供了一個寧靜的世外桃源，狹窄的鵝卵石街道兩旁林立著出售當地製作的工藝品的迷人商店。運送河流過的輕柔潺潺水聲和舒適茶館中飄出的納西美食香氣營造出寧靜的氛圍，讓時間彷彿放慢了腳步。 （註：可以嚐嚐  雞豆冷麵、烤奶扇、花餅、雲南火腿月餅、罐裝玫瑰奶等當地小吃。）</w:t>
      </w:r>
    </w:p>
    <w:p w14:paraId="62A88F32">
      <w:pPr>
        <w:spacing w:line="44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遊覽結束後返回麗江。</w:t>
      </w:r>
    </w:p>
    <w:p w14:paraId="43A3B7A8">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麗江</w:t>
      </w:r>
    </w:p>
    <w:p w14:paraId="7AC97EA5">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ascii="Microsoft JhengHei" w:hAnsi="Microsoft JhengHei" w:eastAsia="Microsoft JhengHei" w:cs="Verdana"/>
          <w:b/>
          <w:color w:val="0070C0"/>
          <w:sz w:val="22"/>
          <w:szCs w:val="20"/>
          <w:lang w:eastAsia="zh-TW"/>
        </w:rPr>
        <w:sym w:font="Wingdings 2" w:char="F0EC"/>
      </w:r>
      <w:r>
        <w:rPr>
          <w:rFonts w:hint="eastAsia" w:ascii="Microsoft JhengHei" w:hAnsi="Microsoft JhengHei" w:eastAsia="Microsoft JhengHei" w:cs="Verdana"/>
          <w:b/>
          <w:color w:val="0070C0"/>
          <w:sz w:val="22"/>
          <w:szCs w:val="20"/>
          <w:lang w:eastAsia="zh-TW"/>
        </w:rPr>
        <w:t>麗江多弗度假酒店，麗江王府或同級</w:t>
      </w:r>
    </w:p>
    <w:p w14:paraId="1F0C7F3F">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5BCEEDD4">
      <w:pPr>
        <w:spacing w:line="400" w:lineRule="exact"/>
        <w:rPr>
          <w:rFonts w:ascii="Microsoft JhengHei" w:hAnsi="Microsoft JhengHei" w:eastAsia="Microsoft JhengHei" w:cs="Verdana"/>
          <w:b/>
          <w:color w:val="0070C0"/>
          <w:sz w:val="22"/>
          <w:szCs w:val="20"/>
          <w:lang w:eastAsia="zh-TW"/>
        </w:rPr>
      </w:pPr>
    </w:p>
    <w:p w14:paraId="5E7FC0E4">
      <w:pPr>
        <w:spacing w:line="400" w:lineRule="exact"/>
        <w:rPr>
          <w:rFonts w:ascii="Microsoft JhengHei UI" w:hAnsi="Microsoft JhengHei UI" w:eastAsia="Microsoft JhengHei UI"/>
          <w:b/>
          <w:bCs/>
          <w:sz w:val="24"/>
          <w:szCs w:val="24"/>
          <w:lang w:eastAsia="zh-TW"/>
        </w:rPr>
      </w:pPr>
      <w:r>
        <w:rPr>
          <w:rFonts w:hint="eastAsia" w:ascii="Microsoft JhengHei UI" w:hAnsi="Microsoft JhengHei UI" w:eastAsia="Microsoft JhengHei UI"/>
          <w:b/>
          <w:bCs/>
          <w:sz w:val="24"/>
          <w:szCs w:val="24"/>
          <w:lang w:eastAsia="zh-TW"/>
        </w:rPr>
        <w:t>Day 07</w:t>
      </w:r>
      <w:r>
        <w:rPr>
          <w:rFonts w:ascii="Microsoft JhengHei UI" w:hAnsi="Microsoft JhengHei UI" w:eastAsia="Microsoft JhengHei UI"/>
          <w:b/>
          <w:bCs/>
          <w:sz w:val="24"/>
          <w:szCs w:val="24"/>
          <w:lang w:eastAsia="zh-TW"/>
        </w:rPr>
        <w:t>麗江</w:t>
      </w:r>
      <w:r>
        <w:rPr>
          <w:rFonts w:hint="eastAsia" w:ascii="Microsoft JhengHei UI" w:hAnsi="Microsoft JhengHei UI" w:eastAsia="Microsoft JhengHei UI"/>
          <w:b/>
          <w:bCs/>
          <w:sz w:val="24"/>
          <w:szCs w:val="24"/>
          <w:lang w:eastAsia="zh-TW"/>
        </w:rPr>
        <w:t>離開 送火車站或是機場</w:t>
      </w:r>
    </w:p>
    <w:p w14:paraId="75A95BD7">
      <w:pPr>
        <w:spacing w:line="400" w:lineRule="exact"/>
        <w:rPr>
          <w:rFonts w:ascii="Microsoft JhengHei" w:hAnsi="Microsoft JhengHei" w:eastAsia="Microsoft JhengHei" w:cs="Verdana"/>
          <w:color w:val="000000" w:themeColor="text1"/>
          <w:sz w:val="22"/>
          <w:szCs w:val="20"/>
          <w:lang w:eastAsia="zh-TW"/>
          <w14:textFill>
            <w14:solidFill>
              <w14:schemeClr w14:val="tx1"/>
            </w14:solidFill>
          </w14:textFill>
        </w:rPr>
      </w:pPr>
      <w:r>
        <w:rPr>
          <w:rFonts w:hint="eastAsia" w:ascii="Microsoft JhengHei" w:hAnsi="Microsoft JhengHei" w:eastAsia="Microsoft JhengHei" w:cs="Verdana"/>
          <w:color w:val="000000" w:themeColor="text1"/>
          <w:sz w:val="22"/>
          <w:szCs w:val="20"/>
          <w:lang w:eastAsia="zh-TW"/>
          <w14:textFill>
            <w14:solidFill>
              <w14:schemeClr w14:val="tx1"/>
            </w14:solidFill>
          </w14:textFill>
        </w:rPr>
        <w:t>今天司機將會依照您的航班時間送您前往機場，</w:t>
      </w:r>
      <w:r>
        <w:rPr>
          <w:rFonts w:ascii="Microsoft JhengHei" w:hAnsi="Microsoft JhengHei" w:eastAsia="Microsoft JhengHei" w:cs="Verdana"/>
          <w:color w:val="000000" w:themeColor="text1"/>
          <w:sz w:val="22"/>
          <w:szCs w:val="20"/>
          <w:lang w:eastAsia="zh-TW"/>
          <w14:textFill>
            <w14:solidFill>
              <w14:schemeClr w14:val="tx1"/>
            </w14:solidFill>
          </w14:textFill>
        </w:rPr>
        <w:t>感謝您選擇亞奧德賽旅行社進行您的</w:t>
      </w:r>
      <w:r>
        <w:fldChar w:fldCharType="begin"/>
      </w:r>
      <w:r>
        <w:instrText xml:space="preserve"> HYPERLINK "https://www.asiaodysseytravel.com/yunnan-tours/" </w:instrText>
      </w:r>
      <w:r>
        <w:fldChar w:fldCharType="separate"/>
      </w:r>
      <w:r>
        <w:rPr>
          <w:color w:val="000000" w:themeColor="text1"/>
          <w:lang w:eastAsia="zh-TW"/>
          <w14:textFill>
            <w14:solidFill>
              <w14:schemeClr w14:val="tx1"/>
            </w14:solidFill>
          </w14:textFill>
        </w:rPr>
        <w:t>雲南之旅</w:t>
      </w:r>
      <w:r>
        <w:rPr>
          <w:color w:val="000000" w:themeColor="text1"/>
          <w:lang w:eastAsia="zh-TW"/>
          <w14:textFill>
            <w14:solidFill>
              <w14:schemeClr w14:val="tx1"/>
            </w14:solidFill>
          </w14:textFill>
        </w:rPr>
        <w:fldChar w:fldCharType="end"/>
      </w:r>
      <w:r>
        <w:rPr>
          <w:rFonts w:ascii="Microsoft JhengHei" w:hAnsi="Microsoft JhengHei" w:eastAsia="Microsoft JhengHei" w:cs="Verdana"/>
          <w:color w:val="000000" w:themeColor="text1"/>
          <w:sz w:val="22"/>
          <w:szCs w:val="20"/>
          <w:lang w:eastAsia="zh-TW"/>
          <w14:textFill>
            <w14:solidFill>
              <w14:schemeClr w14:val="tx1"/>
            </w14:solidFill>
          </w14:textFill>
        </w:rPr>
        <w:t>。我們隨時為您服務，並期待您下次中國/亞洲之旅再次見到您。安全出行！</w:t>
      </w:r>
    </w:p>
    <w:p w14:paraId="3EDDBE39">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夜宿 : </w:t>
      </w:r>
      <w:r>
        <w:rPr>
          <w:rFonts w:hint="eastAsia" w:ascii="Microsoft JhengHei" w:hAnsi="Microsoft JhengHei" w:eastAsia="Microsoft JhengHei" w:cs="Verdana"/>
          <w:b/>
          <w:color w:val="0070C0"/>
          <w:sz w:val="22"/>
          <w:szCs w:val="20"/>
          <w:lang w:eastAsia="zh-TW"/>
        </w:rPr>
        <w:t>XXX</w:t>
      </w:r>
    </w:p>
    <w:p w14:paraId="5BD778CC">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 xml:space="preserve">酒店 : </w:t>
      </w:r>
      <w:r>
        <w:rPr>
          <w:rFonts w:hint="eastAsia" w:ascii="Microsoft JhengHei" w:hAnsi="Microsoft JhengHei" w:eastAsia="Microsoft JhengHei" w:cs="Verdana"/>
          <w:b/>
          <w:color w:val="0070C0"/>
          <w:sz w:val="22"/>
          <w:szCs w:val="20"/>
          <w:lang w:eastAsia="zh-TW"/>
        </w:rPr>
        <w:t>XXX</w:t>
      </w:r>
    </w:p>
    <w:p w14:paraId="7441FFE6">
      <w:pPr>
        <w:spacing w:line="400" w:lineRule="exact"/>
        <w:rPr>
          <w:rFonts w:ascii="Microsoft JhengHei" w:hAnsi="Microsoft JhengHei" w:eastAsia="Microsoft JhengHei" w:cs="Verdana"/>
          <w:b/>
          <w:color w:val="0070C0"/>
          <w:sz w:val="22"/>
          <w:szCs w:val="20"/>
          <w:lang w:eastAsia="zh-TW"/>
        </w:rPr>
      </w:pPr>
      <w:r>
        <w:rPr>
          <w:rFonts w:ascii="Microsoft JhengHei" w:hAnsi="Microsoft JhengHei" w:eastAsia="Microsoft JhengHei" w:cs="Verdana"/>
          <w:b/>
          <w:color w:val="0070C0"/>
          <w:sz w:val="22"/>
          <w:szCs w:val="20"/>
          <w:lang w:eastAsia="zh-TW"/>
        </w:rPr>
        <w:t>餐食 : 早餐 :</w:t>
      </w:r>
      <w:r>
        <w:rPr>
          <w:rFonts w:hint="eastAsia" w:ascii="Microsoft JhengHei" w:hAnsi="Microsoft JhengHei" w:eastAsia="Microsoft JhengHei" w:cs="Verdana"/>
          <w:b/>
          <w:color w:val="0070C0"/>
          <w:sz w:val="22"/>
          <w:szCs w:val="20"/>
          <w:lang w:eastAsia="zh-TW"/>
        </w:rPr>
        <w:t xml:space="preserve"> 酒店含早</w:t>
      </w:r>
      <w:r>
        <w:rPr>
          <w:rFonts w:ascii="Microsoft JhengHei" w:hAnsi="Microsoft JhengHei" w:eastAsia="Microsoft JhengHei" w:cs="Verdana"/>
          <w:b/>
          <w:color w:val="0070C0"/>
          <w:sz w:val="22"/>
          <w:szCs w:val="20"/>
          <w:lang w:eastAsia="zh-TW"/>
        </w:rPr>
        <w:t>  </w:t>
      </w:r>
      <w:r>
        <w:rPr>
          <w:rFonts w:hint="eastAsia" w:ascii="Microsoft JhengHei" w:hAnsi="Microsoft JhengHei" w:eastAsia="Microsoft JhengHei" w:cs="Verdana"/>
          <w:b/>
          <w:color w:val="0070C0"/>
          <w:sz w:val="22"/>
          <w:szCs w:val="20"/>
          <w:lang w:eastAsia="zh-TW"/>
        </w:rPr>
        <w:t>/</w:t>
      </w:r>
      <w:r>
        <w:rPr>
          <w:rFonts w:ascii="Microsoft JhengHei" w:hAnsi="Microsoft JhengHei" w:eastAsia="Microsoft JhengHei" w:cs="Verdana"/>
          <w:b/>
          <w:color w:val="0070C0"/>
          <w:sz w:val="22"/>
          <w:szCs w:val="20"/>
          <w:lang w:eastAsia="zh-TW"/>
        </w:rPr>
        <w:t xml:space="preserve"> 午餐 :</w:t>
      </w:r>
      <w:r>
        <w:rPr>
          <w:rFonts w:hint="eastAsia" w:ascii="Microsoft JhengHei" w:hAnsi="Microsoft JhengHei" w:eastAsia="Microsoft JhengHei" w:cs="Verdana"/>
          <w:b/>
          <w:color w:val="0070C0"/>
          <w:sz w:val="22"/>
          <w:szCs w:val="20"/>
          <w:lang w:eastAsia="zh-TW"/>
        </w:rPr>
        <w:t>X</w:t>
      </w:r>
      <w:r>
        <w:rPr>
          <w:rFonts w:ascii="Microsoft JhengHei" w:hAnsi="Microsoft JhengHei" w:eastAsia="Microsoft JhengHei" w:cs="Verdana"/>
          <w:b/>
          <w:color w:val="0070C0"/>
          <w:sz w:val="22"/>
          <w:szCs w:val="20"/>
          <w:lang w:eastAsia="zh-TW"/>
        </w:rPr>
        <w:t>XX  / 晚餐:</w:t>
      </w:r>
      <w:r>
        <w:rPr>
          <w:rFonts w:hint="eastAsia" w:ascii="Microsoft JhengHei" w:hAnsi="Microsoft JhengHei" w:eastAsia="Microsoft JhengHei" w:cs="Verdana"/>
          <w:b/>
          <w:color w:val="0070C0"/>
          <w:sz w:val="22"/>
          <w:szCs w:val="20"/>
          <w:lang w:eastAsia="zh-TW"/>
        </w:rPr>
        <w:t xml:space="preserve"> XXX</w:t>
      </w:r>
    </w:p>
    <w:p w14:paraId="695E7671">
      <w:pPr>
        <w:spacing w:line="440" w:lineRule="exact"/>
        <w:rPr>
          <w:rFonts w:ascii="微软雅黑 Light" w:hAnsi="微软雅黑 Light" w:eastAsia="PMingLiU"/>
          <w:b/>
          <w:sz w:val="20"/>
          <w:szCs w:val="18"/>
          <w:lang w:eastAsia="zh-TW"/>
        </w:rPr>
      </w:pPr>
    </w:p>
    <w:p w14:paraId="6EF94B46">
      <w:pPr>
        <w:pStyle w:val="16"/>
        <w:spacing w:line="440" w:lineRule="exact"/>
        <w:rPr>
          <w:rFonts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pPr>
      <w:r>
        <w:rPr>
          <w:rFonts w:hint="eastAsia" w:ascii="Microsoft JhengHei UI" w:hAnsi="Microsoft JhengHei UI" w:eastAsia="Microsoft JhengHei UI" w:cs="微软雅黑"/>
          <w:b/>
          <w:bCs/>
          <w:color w:val="FFFFFF" w:themeColor="background1" w:themeTint="D9"/>
          <w:sz w:val="21"/>
          <w:szCs w:val="21"/>
          <w:highlight w:val="darkRed"/>
          <w:lang w:eastAsia="zh-TW"/>
          <w14:textFill>
            <w14:solidFill>
              <w14:schemeClr w14:val="bg1">
                <w14:lumMod w14:val="85000"/>
                <w14:lumOff w14:val="15000"/>
              </w14:schemeClr>
            </w14:solidFill>
          </w14:textFill>
        </w:rPr>
        <w:t xml:space="preserve">                                              注意事項                                                </w:t>
      </w:r>
    </w:p>
    <w:p w14:paraId="57ACFDFB">
      <w:pPr>
        <w:spacing w:line="440" w:lineRule="exact"/>
        <w:ind w:right="800"/>
        <w:rPr>
          <w:rFonts w:ascii="微软雅黑 Light" w:hAnsi="微软雅黑 Light" w:eastAsia="PMingLiU"/>
          <w:b/>
          <w:sz w:val="20"/>
          <w:szCs w:val="18"/>
          <w:lang w:eastAsia="zh-TW"/>
        </w:rPr>
      </w:pPr>
      <w:r>
        <w:rPr>
          <w:rFonts w:hint="eastAsia" w:ascii="Microsoft JhengHei UI" w:hAnsi="Microsoft JhengHei UI" w:eastAsia="Microsoft JhengHei UI"/>
          <w:b/>
          <w:bCs/>
          <w:szCs w:val="21"/>
          <w:lang w:eastAsia="zh-TW"/>
        </w:rPr>
        <w:t>活動裝備</w:t>
      </w:r>
    </w:p>
    <w:p w14:paraId="4D52432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第一類：服裝鞋帽</w:t>
      </w:r>
    </w:p>
    <w:p w14:paraId="67E67266">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）服裝：每年</w:t>
      </w:r>
      <w:r>
        <w:rPr>
          <w:rFonts w:ascii="Microsoft JhengHei" w:hAnsi="Microsoft JhengHei" w:eastAsia="Microsoft JhengHei" w:cs="Helvetica"/>
          <w:color w:val="3E3E3E"/>
          <w:spacing w:val="7"/>
          <w:sz w:val="21"/>
          <w:szCs w:val="21"/>
          <w:lang w:eastAsia="zh-TW"/>
        </w:rPr>
        <w:t>10-11</w:t>
      </w:r>
      <w:r>
        <w:rPr>
          <w:rFonts w:hint="eastAsia" w:ascii="Microsoft JhengHei" w:hAnsi="Microsoft JhengHei" w:eastAsia="Microsoft JhengHei" w:cs="Helvetica"/>
          <w:color w:val="3E3E3E"/>
          <w:spacing w:val="7"/>
          <w:sz w:val="21"/>
          <w:szCs w:val="21"/>
          <w:lang w:eastAsia="zh-TW"/>
        </w:rPr>
        <w:t>月，著冬裝，衣服三件套是最佳（保暖排汗內衣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羽絨衣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衝鋒衣</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速乾衣褲）；</w:t>
      </w:r>
    </w:p>
    <w:p w14:paraId="0EBFA759">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）鞋子：防滑防水保暖登山鞋（堅決杜絕穿高跟鞋），可以備徒步鞋，運動鞋；</w:t>
      </w:r>
    </w:p>
    <w:p w14:paraId="6983B136">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）小件：太陽帽、手套、頭巾、換洗的內衣褲、襪子。</w:t>
      </w:r>
    </w:p>
    <w:p w14:paraId="7C32411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2EF77BA7">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第二類：日常用品類</w:t>
      </w:r>
    </w:p>
    <w:p w14:paraId="674F71FC">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）洗漱護膚：牙膏、牙刷、洗面乳、爽膚水、潤膚霜、防曬霜（</w:t>
      </w:r>
      <w:r>
        <w:rPr>
          <w:rFonts w:ascii="Microsoft JhengHei" w:hAnsi="Microsoft JhengHei" w:eastAsia="Microsoft JhengHei" w:cs="Helvetica"/>
          <w:color w:val="3E3E3E"/>
          <w:spacing w:val="7"/>
          <w:sz w:val="21"/>
          <w:szCs w:val="21"/>
          <w:lang w:eastAsia="zh-TW"/>
        </w:rPr>
        <w:t>50</w:t>
      </w:r>
      <w:r>
        <w:rPr>
          <w:rFonts w:hint="eastAsia" w:ascii="Microsoft JhengHei" w:hAnsi="Microsoft JhengHei" w:eastAsia="Microsoft JhengHei" w:cs="Helvetica"/>
          <w:color w:val="3E3E3E"/>
          <w:spacing w:val="7"/>
          <w:sz w:val="21"/>
          <w:szCs w:val="21"/>
          <w:lang w:eastAsia="zh-TW"/>
        </w:rPr>
        <w:t>倍以上，重要、必備）、唇膏（重要、必備）、護手霜；</w:t>
      </w:r>
    </w:p>
    <w:p w14:paraId="6DD4B2D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）輔助工具：墨鏡（重要，必備）、保溫杯、雨具（雨傘和雨披）、手電筒（備足電池）。</w:t>
      </w:r>
    </w:p>
    <w:p w14:paraId="13DE3B07">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4F8B295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第三類：食品類</w:t>
      </w:r>
    </w:p>
    <w:p w14:paraId="28BD2E5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）能量類：巧克力、牛肉乾等；</w:t>
      </w:r>
    </w:p>
    <w:p w14:paraId="7CA6B91B">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）充饑類：餅乾、麵包、蛋糕等；</w:t>
      </w:r>
    </w:p>
    <w:p w14:paraId="23183F4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）補水類：各種水果、礦泉水等；</w:t>
      </w:r>
    </w:p>
    <w:p w14:paraId="7440C4BC">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4</w:t>
      </w:r>
      <w:r>
        <w:rPr>
          <w:rFonts w:hint="eastAsia" w:ascii="Microsoft JhengHei" w:hAnsi="Microsoft JhengHei" w:eastAsia="Microsoft JhengHei" w:cs="Helvetica"/>
          <w:color w:val="3E3E3E"/>
          <w:spacing w:val="7"/>
          <w:sz w:val="21"/>
          <w:szCs w:val="21"/>
          <w:lang w:eastAsia="zh-TW"/>
        </w:rPr>
        <w:t>）佐餐類：榨菜、海帶絲、蘿蔔絲等，沿途川菜為主，不適應的隊員，可以帶些自己喜歡的小菜。</w:t>
      </w:r>
    </w:p>
    <w:p w14:paraId="73C84BBE">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660EA42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第四類：藥品類</w:t>
      </w:r>
    </w:p>
    <w:p w14:paraId="5ABBFD7A">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）備用藥品：個人常用藥（根據個人的身體狀況，酌情攜帶，高原上醫藥條件落後，請備足所需劑量）；</w:t>
      </w:r>
    </w:p>
    <w:p w14:paraId="78F8099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）建議攜帶：感冒藥、腸胃藥、暈車藥、散列通或頭疼粉、葡萄糖（粉劑或者口服液）、創可貼、風油精、驅蚊水、高原安、以及抗高原反應藥物。</w:t>
      </w:r>
    </w:p>
    <w:p w14:paraId="5E949848">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05A2E571">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第五類：攝影通訊</w:t>
      </w:r>
    </w:p>
    <w:p w14:paraId="5548C703">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）通訊設備：手機（電信信號最好，移動信號二好，聯通信號不好）、對講機以及相關充電器；</w:t>
      </w:r>
    </w:p>
    <w:p w14:paraId="6407A94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）攝影器材：單反相機，長焦鏡頭、廣角鏡頭、三腳架、攝影包、防雨罩，以及超大存儲卡和相關充電器；</w:t>
      </w:r>
    </w:p>
    <w:p w14:paraId="14F7392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）輔助工具：長裙、酷裝、圍巾、披肩，各種道具。</w:t>
      </w:r>
    </w:p>
    <w:p w14:paraId="6B57835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1757D24B">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第六類：證件類</w:t>
      </w:r>
    </w:p>
    <w:p w14:paraId="1F2B479D">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）台胞證；</w:t>
      </w:r>
    </w:p>
    <w:p w14:paraId="5A6706A2">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）其他證件：導遊證、學生證、軍官證、士兵證、殘疾症，老年證</w:t>
      </w:r>
      <w:r>
        <w:rPr>
          <w:rFonts w:ascii="Microsoft JhengHei" w:hAnsi="Microsoft JhengHei" w:eastAsia="Microsoft JhengHei" w:cs="Helvetica"/>
          <w:color w:val="3E3E3E"/>
          <w:spacing w:val="7"/>
          <w:sz w:val="21"/>
          <w:szCs w:val="21"/>
          <w:lang w:eastAsia="zh-TW"/>
        </w:rPr>
        <w:t>……</w:t>
      </w:r>
      <w:r>
        <w:rPr>
          <w:rFonts w:hint="eastAsia" w:ascii="Microsoft JhengHei" w:hAnsi="Microsoft JhengHei" w:eastAsia="Microsoft JhengHei" w:cs="Helvetica"/>
          <w:color w:val="3E3E3E"/>
          <w:spacing w:val="7"/>
          <w:sz w:val="21"/>
          <w:szCs w:val="21"/>
          <w:lang w:eastAsia="zh-TW"/>
        </w:rPr>
        <w:t>，可能減免門票證件，統統帶上，一定要是真證件，使用偽造證件，後果自己承擔。</w:t>
      </w:r>
    </w:p>
    <w:p w14:paraId="645A6598">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p>
    <w:p w14:paraId="7D76306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關於高原反應：</w:t>
      </w:r>
    </w:p>
    <w:p w14:paraId="3A2B9DD5">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雲南沿線大部分景點平均海拔在2</w:t>
      </w:r>
      <w:r>
        <w:rPr>
          <w:rFonts w:ascii="Microsoft JhengHei" w:hAnsi="Microsoft JhengHei" w:eastAsia="Microsoft JhengHei" w:cs="Helvetica"/>
          <w:color w:val="3E3E3E"/>
          <w:spacing w:val="7"/>
          <w:sz w:val="21"/>
          <w:szCs w:val="21"/>
          <w:lang w:eastAsia="zh-TW"/>
        </w:rPr>
        <w:t>000</w:t>
      </w:r>
      <w:r>
        <w:rPr>
          <w:rFonts w:hint="eastAsia" w:ascii="Microsoft JhengHei" w:hAnsi="Microsoft JhengHei" w:eastAsia="Microsoft JhengHei" w:cs="Helvetica"/>
          <w:color w:val="3E3E3E"/>
          <w:spacing w:val="7"/>
          <w:sz w:val="21"/>
          <w:szCs w:val="21"/>
          <w:lang w:eastAsia="zh-TW"/>
        </w:rPr>
        <w:t>米左右，只有香格里拉海拔略高</w:t>
      </w:r>
      <w:r>
        <w:rPr>
          <w:rFonts w:ascii="Microsoft JhengHei" w:hAnsi="Microsoft JhengHei" w:eastAsia="Microsoft JhengHei" w:cs="Helvetica"/>
          <w:color w:val="3E3E3E"/>
          <w:spacing w:val="7"/>
          <w:sz w:val="21"/>
          <w:szCs w:val="21"/>
          <w:lang w:eastAsia="zh-TW"/>
        </w:rPr>
        <w:t>3459米</w:t>
      </w:r>
      <w:r>
        <w:rPr>
          <w:rFonts w:hint="eastAsia" w:ascii="Microsoft JhengHei" w:hAnsi="Microsoft JhengHei" w:eastAsia="Microsoft JhengHei" w:cs="Helvetica"/>
          <w:color w:val="3E3E3E"/>
          <w:spacing w:val="7"/>
          <w:sz w:val="21"/>
          <w:szCs w:val="21"/>
          <w:lang w:eastAsia="zh-TW"/>
        </w:rPr>
        <w:t>，玉龍雪山大約</w:t>
      </w:r>
      <w:r>
        <w:rPr>
          <w:rFonts w:ascii="Microsoft JhengHei" w:hAnsi="Microsoft JhengHei" w:eastAsia="Microsoft JhengHei" w:cs="Helvetica"/>
          <w:color w:val="3E3E3E"/>
          <w:spacing w:val="7"/>
          <w:sz w:val="21"/>
          <w:szCs w:val="21"/>
          <w:lang w:eastAsia="zh-TW"/>
        </w:rPr>
        <w:t>3928~5596米</w:t>
      </w:r>
      <w:r>
        <w:rPr>
          <w:rFonts w:hint="eastAsia" w:ascii="Microsoft JhengHei" w:hAnsi="Microsoft JhengHei" w:eastAsia="Microsoft JhengHei" w:cs="Helvetica"/>
          <w:color w:val="3E3E3E"/>
          <w:spacing w:val="7"/>
          <w:sz w:val="21"/>
          <w:szCs w:val="21"/>
          <w:lang w:eastAsia="zh-TW"/>
        </w:rPr>
        <w:t>，高原反應的發病率與上山速度、海拔高度、居住時間以及體質等有關。一般來講，長期生活在低海拔地區的人，快速進入海拔</w:t>
      </w:r>
      <w:r>
        <w:rPr>
          <w:rFonts w:ascii="Microsoft JhengHei" w:hAnsi="Microsoft JhengHei" w:eastAsia="Microsoft JhengHei" w:cs="Helvetica"/>
          <w:color w:val="3E3E3E"/>
          <w:spacing w:val="7"/>
          <w:sz w:val="21"/>
          <w:szCs w:val="21"/>
          <w:lang w:eastAsia="zh-TW"/>
        </w:rPr>
        <w:t>3000</w:t>
      </w:r>
      <w:r>
        <w:rPr>
          <w:rFonts w:hint="eastAsia" w:ascii="Microsoft JhengHei" w:hAnsi="Microsoft JhengHei" w:eastAsia="Microsoft JhengHei" w:cs="Helvetica"/>
          <w:color w:val="3E3E3E"/>
          <w:spacing w:val="7"/>
          <w:sz w:val="21"/>
          <w:szCs w:val="21"/>
          <w:lang w:eastAsia="zh-TW"/>
        </w:rPr>
        <w:t>米以上高原時，會產生不同程度的高原反應。面對高原反應，主要保持心情放鬆，一般情況下</w:t>
      </w:r>
      <w:r>
        <w:rPr>
          <w:rFonts w:ascii="Microsoft JhengHei" w:hAnsi="Microsoft JhengHei" w:eastAsia="Microsoft JhengHei" w:cs="Helvetica"/>
          <w:color w:val="3E3E3E"/>
          <w:spacing w:val="7"/>
          <w:sz w:val="21"/>
          <w:szCs w:val="21"/>
          <w:lang w:eastAsia="zh-TW"/>
        </w:rPr>
        <w:t>1-3</w:t>
      </w:r>
      <w:r>
        <w:rPr>
          <w:rFonts w:hint="eastAsia" w:ascii="Microsoft JhengHei" w:hAnsi="Microsoft JhengHei" w:eastAsia="Microsoft JhengHei" w:cs="Helvetica"/>
          <w:color w:val="3E3E3E"/>
          <w:spacing w:val="7"/>
          <w:sz w:val="21"/>
          <w:szCs w:val="21"/>
          <w:lang w:eastAsia="zh-TW"/>
        </w:rPr>
        <w:t>天之後就會適應高原，高反症狀解除。對於有高血壓、心臟病、血液病、血管病、哮喘病以及其他不適應高原病症的人員慎入高原。身體狀況良好的人，在進入高原之前也要保證不感冒、不上火，否則會加重高原反應。</w:t>
      </w:r>
    </w:p>
    <w:p w14:paraId="3652DA0F">
      <w:pPr>
        <w:pStyle w:val="7"/>
        <w:shd w:val="clear" w:color="auto" w:fill="FFFFFF"/>
        <w:spacing w:before="0" w:beforeAutospacing="0" w:after="0" w:afterAutospacing="0" w:line="36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）症狀（有下列表現之一或一種以上者應考慮本病）</w:t>
      </w:r>
    </w:p>
    <w:p w14:paraId="22552992">
      <w:pPr>
        <w:pStyle w:val="7"/>
        <w:shd w:val="clear" w:color="auto" w:fill="FFFFFF"/>
        <w:spacing w:before="0" w:beforeAutospacing="0" w:after="0" w:afterAutospacing="0" w:line="360" w:lineRule="exact"/>
        <w:jc w:val="both"/>
        <w:rPr>
          <w:rFonts w:ascii="Microsoft JhengHei" w:hAnsi="Microsoft JhengHei" w:cs="Helvetica" w:eastAsiaTheme="minorEastAsi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有頭痛、頭昏、噁心嘔吐、心慌氣短、胸悶胸痛、失眠、嗜睡、食欲減退、腹脹、手足發麻、口唇手指發紺，眼瞼或面部浮腫等；</w:t>
      </w:r>
    </w:p>
    <w:p w14:paraId="312F5044">
      <w:pPr>
        <w:pStyle w:val="26"/>
        <w:spacing w:line="0" w:lineRule="atLeast"/>
        <w:ind w:firstLine="0" w:firstLineChars="0"/>
        <w:jc w:val="left"/>
        <w:rPr>
          <w:rFonts w:ascii="微软雅黑" w:hAnsi="微软雅黑" w:eastAsia="微软雅黑"/>
          <w:b/>
          <w:color w:val="C00000"/>
          <w:szCs w:val="21"/>
          <w:lang w:eastAsia="zh-TW"/>
        </w:rPr>
      </w:pPr>
      <w:r>
        <w:rPr>
          <w:rFonts w:hint="eastAsia" w:ascii="Microsoft JhengHei" w:hAnsi="Microsoft JhengHei" w:eastAsia="Microsoft JhengHei" w:cs="Helvetica"/>
          <w:color w:val="3E3E3E"/>
          <w:spacing w:val="7"/>
          <w:kern w:val="0"/>
          <w:szCs w:val="21"/>
          <w:lang w:eastAsia="zh-TW"/>
        </w:rPr>
        <w:t>(</w:t>
      </w:r>
      <w:r>
        <w:rPr>
          <w:rFonts w:ascii="Microsoft JhengHei" w:hAnsi="Microsoft JhengHei" w:eastAsia="Microsoft JhengHei" w:cs="Helvetica"/>
          <w:color w:val="3E3E3E"/>
          <w:spacing w:val="7"/>
          <w:kern w:val="0"/>
          <w:szCs w:val="21"/>
          <w:lang w:eastAsia="zh-TW"/>
        </w:rPr>
        <w:t xml:space="preserve"> </w:t>
      </w:r>
      <w:r>
        <w:rPr>
          <w:rFonts w:hint="eastAsia" w:ascii="Microsoft JhengHei" w:hAnsi="Microsoft JhengHei" w:eastAsia="Microsoft JhengHei" w:cs="Helvetica"/>
          <w:color w:val="3E3E3E"/>
          <w:spacing w:val="7"/>
          <w:kern w:val="0"/>
          <w:szCs w:val="21"/>
          <w:lang w:eastAsia="zh-TW"/>
        </w:rPr>
        <w:t>2</w:t>
      </w:r>
      <w:r>
        <w:rPr>
          <w:rFonts w:ascii="Microsoft JhengHei" w:hAnsi="Microsoft JhengHei" w:eastAsia="Microsoft JhengHei" w:cs="Helvetica"/>
          <w:color w:val="3E3E3E"/>
          <w:spacing w:val="7"/>
          <w:kern w:val="0"/>
          <w:szCs w:val="21"/>
          <w:lang w:eastAsia="zh-TW"/>
        </w:rPr>
        <w:t xml:space="preserve"> </w:t>
      </w:r>
      <w:r>
        <w:rPr>
          <w:rFonts w:hint="eastAsia" w:ascii="Microsoft JhengHei" w:hAnsi="Microsoft JhengHei" w:eastAsia="Microsoft JhengHei" w:cs="Helvetica"/>
          <w:color w:val="3E3E3E"/>
          <w:spacing w:val="7"/>
          <w:kern w:val="0"/>
          <w:szCs w:val="21"/>
          <w:lang w:eastAsia="zh-TW"/>
        </w:rPr>
        <w:t>)</w:t>
      </w:r>
      <w:r>
        <w:rPr>
          <w:rFonts w:ascii="Microsoft JhengHei" w:hAnsi="Microsoft JhengHei" w:eastAsia="Microsoft JhengHei" w:cs="Helvetica"/>
          <w:color w:val="3E3E3E"/>
          <w:spacing w:val="7"/>
          <w:kern w:val="0"/>
          <w:szCs w:val="21"/>
          <w:lang w:eastAsia="zh-TW"/>
        </w:rPr>
        <w:t xml:space="preserve"> </w:t>
      </w:r>
      <w:r>
        <w:rPr>
          <w:rFonts w:hint="eastAsia" w:ascii="微软雅黑" w:hAnsi="微软雅黑" w:eastAsia="微软雅黑"/>
          <w:b/>
          <w:color w:val="C00000"/>
          <w:szCs w:val="21"/>
          <w:lang w:eastAsia="zh-TW"/>
        </w:rPr>
        <w:t>預防高原反應</w:t>
      </w:r>
    </w:p>
    <w:p w14:paraId="7F271572">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初到高原，最重要的三點，第一是放慢，第二是放慢，第三還是放慢。放慢腳步行走，不宜吸菸、飲酒、</w:t>
      </w:r>
      <w:r>
        <w:rPr>
          <w:rFonts w:hint="eastAsia" w:ascii="Microsoft JhengHei" w:hAnsi="Microsoft JhengHei" w:eastAsia="Microsoft JhengHei" w:cs="Helvetica"/>
          <w:color w:val="3E3E3E"/>
          <w:spacing w:val="7"/>
          <w:kern w:val="0"/>
          <w:szCs w:val="21"/>
          <w:lang w:eastAsia="zh-TW"/>
        </w:rPr>
        <w:t>吃太飽(建議吃七分飽, 少量多餐)</w:t>
      </w:r>
      <w:r>
        <w:rPr>
          <w:rFonts w:ascii="Microsoft JhengHei" w:hAnsi="Microsoft JhengHei" w:eastAsia="Microsoft JhengHei" w:cs="Helvetica"/>
          <w:color w:val="3E3E3E"/>
          <w:spacing w:val="7"/>
          <w:kern w:val="0"/>
          <w:szCs w:val="21"/>
          <w:lang w:eastAsia="zh-TW"/>
        </w:rPr>
        <w:t>，要多吃蔬菜水果</w:t>
      </w:r>
      <w:r>
        <w:rPr>
          <w:rFonts w:hint="eastAsia" w:ascii="Microsoft JhengHei" w:hAnsi="Microsoft JhengHei" w:eastAsia="Microsoft JhengHei" w:cs="Helvetica"/>
          <w:color w:val="3E3E3E"/>
          <w:spacing w:val="7"/>
          <w:kern w:val="0"/>
          <w:szCs w:val="21"/>
          <w:lang w:eastAsia="zh-TW"/>
        </w:rPr>
        <w:t>,不要吃太多肉類以免造成腸胃消化負擔。</w:t>
      </w:r>
    </w:p>
    <w:p w14:paraId="196EA0F7">
      <w:pPr>
        <w:pStyle w:val="26"/>
        <w:numPr>
          <w:ilvl w:val="0"/>
          <w:numId w:val="4"/>
        </w:numPr>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要放鬆心情，到高山有反應是很正常的情况，太緊張，反而會耗氧。如果不舒服，一定要深而緩的呼吸(使用腹式呼吸法)，不要太緊張，實在不舒服，服用預防高反的藥物，或者吸氧。再嚴重的話，可以打葡萄糖点滴。若有任何不舒服的情況,請務必要通知當團導遊, 導遊會協助安排並提供最佳的建議!</w:t>
      </w:r>
    </w:p>
    <w:p w14:paraId="4421E298">
      <w:pPr>
        <w:pStyle w:val="26"/>
        <w:numPr>
          <w:ilvl w:val="0"/>
          <w:numId w:val="4"/>
        </w:numPr>
        <w:spacing w:line="0" w:lineRule="atLeast"/>
        <w:ind w:left="527" w:hanging="357" w:firstLineChars="0"/>
        <w:jc w:val="left"/>
        <w:rPr>
          <w:rFonts w:ascii="微软雅黑" w:hAnsi="微软雅黑" w:eastAsia="微软雅黑"/>
          <w:color w:val="FF0000"/>
          <w:szCs w:val="21"/>
          <w:lang w:eastAsia="zh-TW"/>
        </w:rPr>
      </w:pPr>
      <w:r>
        <w:rPr>
          <w:rFonts w:hint="eastAsia" w:ascii="Microsoft JhengHei" w:hAnsi="Microsoft JhengHei" w:eastAsia="Microsoft JhengHei" w:cs="Helvetica"/>
          <w:color w:val="3E3E3E"/>
          <w:spacing w:val="7"/>
          <w:kern w:val="0"/>
          <w:szCs w:val="21"/>
          <w:lang w:eastAsia="zh-TW"/>
        </w:rPr>
        <w:t>抵達後</w:t>
      </w:r>
      <w:r>
        <w:rPr>
          <w:rFonts w:ascii="Microsoft JhengHei" w:hAnsi="Microsoft JhengHei" w:eastAsia="Microsoft JhengHei" w:cs="Helvetica"/>
          <w:color w:val="3E3E3E"/>
          <w:spacing w:val="7"/>
          <w:kern w:val="0"/>
          <w:szCs w:val="21"/>
          <w:lang w:eastAsia="zh-TW"/>
        </w:rPr>
        <w:t>第一天</w:t>
      </w:r>
      <w:r>
        <w:rPr>
          <w:rFonts w:hint="eastAsia" w:ascii="Microsoft JhengHei" w:hAnsi="Microsoft JhengHei" w:eastAsia="Microsoft JhengHei" w:cs="Helvetica"/>
          <w:color w:val="3E3E3E"/>
          <w:spacing w:val="7"/>
          <w:kern w:val="0"/>
          <w:szCs w:val="21"/>
          <w:lang w:eastAsia="zh-TW"/>
        </w:rPr>
        <w:t>建議好好</w:t>
      </w:r>
      <w:r>
        <w:rPr>
          <w:rFonts w:ascii="Microsoft JhengHei" w:hAnsi="Microsoft JhengHei" w:eastAsia="Microsoft JhengHei" w:cs="Helvetica"/>
          <w:color w:val="3E3E3E"/>
          <w:spacing w:val="7"/>
          <w:kern w:val="0"/>
          <w:szCs w:val="21"/>
          <w:lang w:eastAsia="zh-TW"/>
        </w:rPr>
        <w:t>休息，</w:t>
      </w:r>
      <w:r>
        <w:rPr>
          <w:rFonts w:ascii="微软雅黑" w:hAnsi="微软雅黑" w:eastAsia="微软雅黑"/>
          <w:color w:val="FF0000"/>
          <w:szCs w:val="21"/>
          <w:lang w:eastAsia="zh-TW"/>
        </w:rPr>
        <w:t>第一晚最好不要洗澡</w:t>
      </w:r>
      <w:r>
        <w:rPr>
          <w:rFonts w:hint="eastAsia" w:ascii="微软雅黑" w:hAnsi="微软雅黑" w:eastAsia="微软雅黑"/>
          <w:color w:val="FF0000"/>
          <w:szCs w:val="21"/>
          <w:lang w:eastAsia="zh-TW"/>
        </w:rPr>
        <w:t>洗頭</w:t>
      </w:r>
      <w:r>
        <w:rPr>
          <w:rFonts w:ascii="微软雅黑" w:hAnsi="微软雅黑" w:eastAsia="微软雅黑"/>
          <w:color w:val="FF0000"/>
          <w:szCs w:val="21"/>
          <w:lang w:eastAsia="zh-TW"/>
        </w:rPr>
        <w:t>以免感冒，要早休息多睡眠。</w:t>
      </w:r>
    </w:p>
    <w:p w14:paraId="62FECA44">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要防止因受涼而引起的感冒</w:t>
      </w: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感冒是急性高原肺水腫的主要誘因之一。高原溫差特別大，很容易著涼並感冒，這時要切記，寧可熱一點，不可冷一點，多穿衣服。</w:t>
      </w:r>
    </w:p>
    <w:p w14:paraId="63A285DE">
      <w:pPr>
        <w:pStyle w:val="26"/>
        <w:numPr>
          <w:ilvl w:val="0"/>
          <w:numId w:val="4"/>
        </w:numPr>
        <w:spacing w:line="0" w:lineRule="atLeast"/>
        <w:ind w:left="527" w:hanging="357" w:firstLineChars="0"/>
        <w:jc w:val="left"/>
        <w:rPr>
          <w:rFonts w:ascii="微软雅黑" w:hAnsi="微软雅黑" w:eastAsia="微软雅黑"/>
          <w:color w:val="FF0000"/>
          <w:szCs w:val="21"/>
          <w:lang w:eastAsia="zh-TW"/>
        </w:rPr>
      </w:pPr>
      <w:r>
        <w:rPr>
          <w:rFonts w:hint="eastAsia" w:ascii="微软雅黑" w:hAnsi="微软雅黑" w:eastAsia="微软雅黑"/>
          <w:color w:val="FF0000"/>
          <w:szCs w:val="21"/>
          <w:lang w:eastAsia="zh-TW"/>
        </w:rPr>
        <w:t>請隨身攜帶個人藥品</w:t>
      </w:r>
      <w:r>
        <w:rPr>
          <w:rFonts w:hint="eastAsia" w:ascii="PMingLiU" w:hAnsi="PMingLiU" w:eastAsia="PMingLiU"/>
          <w:color w:val="FF0000"/>
          <w:szCs w:val="21"/>
          <w:lang w:eastAsia="zh-TW"/>
        </w:rPr>
        <w:t>(</w:t>
      </w:r>
      <w:r>
        <w:rPr>
          <w:rFonts w:hint="eastAsia" w:ascii="微软雅黑" w:hAnsi="微软雅黑" w:eastAsia="微软雅黑"/>
          <w:color w:val="FF0000"/>
          <w:szCs w:val="21"/>
          <w:lang w:eastAsia="zh-TW"/>
        </w:rPr>
        <w:t>從台灣出發的旅客建議可以諮詢藥師,購買丹木斯等藥品), 腸胃藥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,止痛藥,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感冒藥,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個人慣性用藥,</w:t>
      </w:r>
      <w:r>
        <w:rPr>
          <w:rFonts w:hint="eastAsia" w:ascii="PMingLiU" w:hAnsi="PMingLiU" w:eastAsia="PMingLiU"/>
          <w:color w:val="FF0000"/>
          <w:szCs w:val="21"/>
          <w:lang w:eastAsia="zh-TW"/>
        </w:rPr>
        <w:t xml:space="preserve"> </w:t>
      </w:r>
      <w:r>
        <w:rPr>
          <w:rFonts w:hint="eastAsia" w:ascii="微软雅黑" w:hAnsi="微软雅黑" w:eastAsia="微软雅黑"/>
          <w:color w:val="FF0000"/>
          <w:szCs w:val="21"/>
          <w:lang w:eastAsia="zh-TW"/>
        </w:rPr>
        <w:t>抗高原反應藥等等, 個人自備藥品中請務必準備預防高山反應的藥品, 出發前請至診所或藥局諮詢,依照醫生囑咐用藥,每種藥品對應每個人的體質藥劑量會有所不同,請勿自行用藥。</w:t>
      </w:r>
    </w:p>
    <w:p w14:paraId="462B340E">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出發前注意不要感冒，不要熬夜，多吃維生素C 。進藏區前幾天，每天可喝維生素C發泡錠。</w:t>
      </w:r>
    </w:p>
    <w:p w14:paraId="0278D6EE">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品嘗當地美食注意不要吃太多，會造成腸胃負擔，多吃水果。</w:t>
      </w:r>
    </w:p>
    <w:p w14:paraId="70DA13C4">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建議海外旅客前往要自行購買旅行平安險+海外突發疾病醫療險+海外緊急救援服務+海外旅行不便險等內容保險,保障自身權益</w:t>
      </w:r>
    </w:p>
    <w:p w14:paraId="54E4F42F">
      <w:pPr>
        <w:pStyle w:val="17"/>
        <w:numPr>
          <w:ilvl w:val="0"/>
          <w:numId w:val="4"/>
        </w:numPr>
        <w:adjustRightInd w:val="0"/>
        <w:snapToGrid w:val="0"/>
        <w:spacing w:line="0" w:lineRule="atLeast"/>
        <w:ind w:left="527" w:hanging="357" w:firstLineChars="0"/>
        <w:jc w:val="left"/>
        <w:rPr>
          <w:rFonts w:ascii="Microsoft JhengHei" w:hAnsi="Microsoft JhengHei" w:eastAsia="Microsoft JhengHei" w:cs="Helvetica"/>
          <w:color w:val="3E3E3E"/>
          <w:spacing w:val="7"/>
          <w:kern w:val="0"/>
          <w:szCs w:val="21"/>
          <w:lang w:eastAsia="zh-TW"/>
        </w:rPr>
      </w:pPr>
      <w:r>
        <w:rPr>
          <w:rFonts w:ascii="Microsoft JhengHei" w:hAnsi="Microsoft JhengHei" w:eastAsia="Microsoft JhengHei" w:cs="Helvetica"/>
          <w:color w:val="3E3E3E"/>
          <w:spacing w:val="7"/>
          <w:kern w:val="0"/>
          <w:szCs w:val="21"/>
          <w:lang w:eastAsia="zh-TW"/>
        </w:rPr>
        <w:t>並不是每一個登上高原的人都會出現高原反應，高原反應的發生率、恢復的快慢與個體代償適應</w:t>
      </w:r>
    </w:p>
    <w:p w14:paraId="6F1E5AE7">
      <w:pPr>
        <w:adjustRightInd w:val="0"/>
        <w:snapToGrid w:val="0"/>
        <w:spacing w:line="0" w:lineRule="atLeast"/>
        <w:ind w:left="170"/>
        <w:jc w:val="left"/>
        <w:rPr>
          <w:rFonts w:ascii="Microsoft JhengHei" w:hAnsi="Microsoft JhengHei" w:eastAsia="Microsoft JhengHei" w:cs="Helvetica"/>
          <w:color w:val="3E3E3E"/>
          <w:spacing w:val="7"/>
          <w:kern w:val="0"/>
          <w:szCs w:val="21"/>
          <w:lang w:eastAsia="zh-TW"/>
        </w:rPr>
      </w:pP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能力有關，個體差異很大，這次沒有高原反應的人也未必在下一次登上高原時就沒有反應。高原反應</w:t>
      </w:r>
      <w:r>
        <w:rPr>
          <w:rFonts w:hint="eastAsia" w:ascii="Microsoft JhengHei" w:hAnsi="Microsoft JhengHei" w:eastAsia="Microsoft JhengHei" w:cs="Helvetica"/>
          <w:color w:val="3E3E3E"/>
          <w:spacing w:val="7"/>
          <w:kern w:val="0"/>
          <w:szCs w:val="21"/>
          <w:lang w:eastAsia="zh-TW"/>
        </w:rPr>
        <w:t xml:space="preserve">  </w:t>
      </w:r>
    </w:p>
    <w:p w14:paraId="1B843A91">
      <w:pPr>
        <w:adjustRightInd w:val="0"/>
        <w:snapToGrid w:val="0"/>
        <w:spacing w:line="0" w:lineRule="atLeast"/>
        <w:ind w:left="170"/>
        <w:jc w:val="left"/>
        <w:rPr>
          <w:rFonts w:ascii="微软雅黑" w:hAnsi="微软雅黑" w:eastAsia="PMingLiU"/>
          <w:color w:val="FF0000"/>
          <w:szCs w:val="21"/>
          <w:lang w:eastAsia="zh-TW"/>
        </w:rPr>
      </w:pPr>
      <w:r>
        <w:rPr>
          <w:rFonts w:hint="eastAsia" w:ascii="Microsoft JhengHei" w:hAnsi="Microsoft JhengHei" w:eastAsia="Microsoft JhengHei" w:cs="Helvetica"/>
          <w:color w:val="3E3E3E"/>
          <w:spacing w:val="7"/>
          <w:kern w:val="0"/>
          <w:szCs w:val="21"/>
          <w:lang w:eastAsia="zh-TW"/>
        </w:rPr>
        <w:t xml:space="preserve">   </w:t>
      </w:r>
      <w:r>
        <w:rPr>
          <w:rFonts w:ascii="Microsoft JhengHei" w:hAnsi="Microsoft JhengHei" w:eastAsia="Microsoft JhengHei" w:cs="Helvetica"/>
          <w:color w:val="3E3E3E"/>
          <w:spacing w:val="7"/>
          <w:kern w:val="0"/>
          <w:szCs w:val="21"/>
          <w:lang w:eastAsia="zh-TW"/>
        </w:rPr>
        <w:t>並不是可以通過反復鍛煉就可以克服的。高原對於每一個人都是不一樣的，</w:t>
      </w:r>
      <w:r>
        <w:rPr>
          <w:rFonts w:ascii="微软雅黑" w:hAnsi="微软雅黑" w:eastAsia="微软雅黑"/>
          <w:color w:val="FF0000"/>
          <w:szCs w:val="21"/>
          <w:lang w:eastAsia="zh-TW"/>
        </w:rPr>
        <w:t>來到高原</w:t>
      </w:r>
      <w:r>
        <w:rPr>
          <w:rFonts w:hint="eastAsia" w:ascii="微软雅黑" w:hAnsi="微软雅黑" w:eastAsia="微软雅黑"/>
          <w:color w:val="FF0000"/>
          <w:szCs w:val="21"/>
          <w:lang w:eastAsia="zh-TW"/>
        </w:rPr>
        <w:t>克服自我心理的恐</w:t>
      </w:r>
    </w:p>
    <w:p w14:paraId="793545F4">
      <w:pPr>
        <w:adjustRightInd w:val="0"/>
        <w:snapToGrid w:val="0"/>
        <w:spacing w:line="0" w:lineRule="atLeast"/>
        <w:ind w:left="170"/>
        <w:jc w:val="left"/>
        <w:rPr>
          <w:rFonts w:ascii="微软雅黑" w:hAnsi="微软雅黑" w:eastAsia="微软雅黑"/>
          <w:color w:val="FF0000"/>
          <w:szCs w:val="21"/>
          <w:lang w:eastAsia="zh-TW"/>
        </w:rPr>
      </w:pPr>
      <w:r>
        <w:rPr>
          <w:rFonts w:hint="eastAsia" w:ascii="微软雅黑" w:hAnsi="微软雅黑" w:eastAsia="PMingLiU"/>
          <w:color w:val="FF0000"/>
          <w:szCs w:val="21"/>
          <w:lang w:eastAsia="zh-TW"/>
        </w:rPr>
        <w:t xml:space="preserve">   </w:t>
      </w:r>
      <w:r>
        <w:rPr>
          <w:rFonts w:hint="eastAsia" w:ascii="微软雅黑" w:hAnsi="微软雅黑" w:eastAsia="微软雅黑"/>
          <w:color w:val="FF0000"/>
          <w:szCs w:val="21"/>
          <w:lang w:eastAsia="zh-TW"/>
        </w:rPr>
        <w:t>懼,</w:t>
      </w:r>
      <w:r>
        <w:rPr>
          <w:rFonts w:ascii="微软雅黑" w:hAnsi="微软雅黑" w:eastAsia="微软雅黑"/>
          <w:color w:val="FF0000"/>
          <w:szCs w:val="21"/>
          <w:lang w:eastAsia="zh-TW"/>
        </w:rPr>
        <w:t>具有一個良好的心態面對高原反應才是克服高原反應的最佳辦法。</w:t>
      </w:r>
    </w:p>
    <w:p w14:paraId="64AF0199">
      <w:pPr>
        <w:pStyle w:val="7"/>
        <w:shd w:val="clear" w:color="auto" w:fill="FFFFFF"/>
        <w:spacing w:before="0" w:beforeAutospacing="0" w:after="0" w:afterAutospacing="0"/>
        <w:jc w:val="both"/>
        <w:rPr>
          <w:rStyle w:val="11"/>
          <w:rFonts w:ascii="Microsoft JhengHei" w:hAnsi="Microsoft JhengHei" w:eastAsia="Microsoft JhengHei"/>
          <w:color w:val="FF8124"/>
          <w:lang w:eastAsia="zh-TW"/>
        </w:rPr>
      </w:pPr>
      <w:r>
        <w:rPr>
          <w:rStyle w:val="11"/>
          <w:rFonts w:hint="eastAsia" w:ascii="Microsoft JhengHei" w:hAnsi="Microsoft JhengHei" w:eastAsia="Microsoft JhengHei" w:cs="Helvetica"/>
          <w:color w:val="FF8124"/>
          <w:spacing w:val="7"/>
          <w:sz w:val="21"/>
          <w:szCs w:val="21"/>
          <w:lang w:eastAsia="zh-TW"/>
        </w:rPr>
        <w:t>關於交通：</w:t>
      </w:r>
    </w:p>
    <w:p w14:paraId="49BC3306">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）堵車：本次行程全程在高原行駛，以山路為主，在雨季出現泥石流、塌方、滾石、路橋斷裂或者其他情況的堵車屬於正常情況，旅客們當耐心等待，並備用食物和衣物，做好一切應急準備；</w:t>
      </w:r>
    </w:p>
    <w:p w14:paraId="5C1166D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（2）夜路：原則上堅決不走夜路，但因為路況和天氣情況複雜，偶爾會出現走夜路的情況。</w:t>
      </w:r>
    </w:p>
    <w:p w14:paraId="50EFA072">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p w14:paraId="5CAFA199">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w:t>
      </w:r>
      <w:r>
        <w:rPr>
          <w:rStyle w:val="11"/>
          <w:rFonts w:hint="eastAsia" w:ascii="Microsoft JhengHei" w:hAnsi="Microsoft JhengHei" w:eastAsia="Microsoft JhengHei" w:cs="Helvetica"/>
          <w:bCs w:val="0"/>
          <w:color w:val="FF8124"/>
          <w:spacing w:val="7"/>
          <w:sz w:val="21"/>
          <w:szCs w:val="21"/>
          <w:lang w:eastAsia="zh-TW"/>
        </w:rPr>
        <w:t>於購物：</w:t>
      </w:r>
    </w:p>
    <w:p w14:paraId="559F5273">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）本線路無任何購物安排，領隊或駕駛員也沒有任何關於購物的推薦；</w:t>
      </w:r>
    </w:p>
    <w:p w14:paraId="5C2ADD98">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旅客在自由活動期間，如果沒有購買需求，不要和當地人討價還價，也不要過多的駐足觀看，如果自願購物，請自行甄別產品品質，如果還價後達成交易意向，就請購買。如果討價還價後，又反悔不買，很容易造成麻煩，因此而發生的矛盾和衝突，後果自負；</w:t>
      </w:r>
    </w:p>
    <w:p w14:paraId="6256E0C6">
      <w:pPr>
        <w:pStyle w:val="7"/>
        <w:shd w:val="clear" w:color="auto" w:fill="FFFFFF"/>
        <w:spacing w:before="0" w:beforeAutospacing="0" w:after="0" w:afterAutospacing="0" w:line="320" w:lineRule="exact"/>
        <w:jc w:val="both"/>
        <w:rPr>
          <w:rFonts w:ascii="Microsoft JhengHei" w:hAnsi="Microsoft JhengHei" w:eastAsia="Microsoft JhengHei" w:cs="Helvetica"/>
          <w:b/>
          <w:bCs/>
          <w:color w:val="FF8124"/>
          <w:spacing w:val="7"/>
          <w:sz w:val="21"/>
          <w:szCs w:val="21"/>
          <w:lang w:eastAsia="zh-TW"/>
        </w:rPr>
      </w:pPr>
    </w:p>
    <w:p w14:paraId="6A4AF2EF">
      <w:pPr>
        <w:pStyle w:val="7"/>
        <w:shd w:val="clear" w:color="auto" w:fill="FFFFFF"/>
        <w:spacing w:before="0" w:beforeAutospacing="0" w:after="0" w:afterAutospacing="0" w:line="320" w:lineRule="exact"/>
        <w:jc w:val="both"/>
        <w:rPr>
          <w:rStyle w:val="11"/>
          <w:rFonts w:ascii="Microsoft JhengHei" w:hAnsi="Microsoft JhengHei" w:eastAsia="Microsoft JhengHei" w:cs="Helvetica"/>
          <w:color w:val="FF8124"/>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關於醫藥：</w:t>
      </w:r>
    </w:p>
    <w:p w14:paraId="58569B7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）請在報名之前，前往具備資質的醫院做全面的身體檢查，確保沒有影響高原行程的疾病再報名。藏區條件落後，醫藥條件都很差，如果途中突發疾病，醫治方面會比較麻煩；</w:t>
      </w:r>
    </w:p>
    <w:p w14:paraId="0D97A3AA">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）領隊、駕駛員、酒店老闆等工作人員均無行醫資質，請不要依賴於工作人員進行救治，如果有不舒服的跡象，請告知工作人員，前往最近的醫療點進行醫治；</w:t>
      </w:r>
    </w:p>
    <w:p w14:paraId="0D6E6C67">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）特別聲明：隨車只提供瓶裝氧氣，無任何藥品，請提前備足適合自己的藥品。</w:t>
      </w:r>
    </w:p>
    <w:p w14:paraId="6041755F">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ascii="Microsoft JhengHei" w:hAnsi="Microsoft JhengHei" w:eastAsia="Microsoft JhengHei" w:cs="Helvetica"/>
          <w:color w:val="3E3E3E"/>
          <w:spacing w:val="7"/>
          <w:sz w:val="21"/>
          <w:szCs w:val="21"/>
          <w:lang w:eastAsia="zh-TW"/>
        </w:rPr>
        <w:t> </w:t>
      </w:r>
    </w:p>
    <w:p w14:paraId="4A40A211">
      <w:pPr>
        <w:pStyle w:val="7"/>
        <w:shd w:val="clear" w:color="auto" w:fill="FFFFFF"/>
        <w:spacing w:before="0" w:beforeAutospacing="0" w:after="0" w:afterAutospacing="0" w:line="320" w:lineRule="exact"/>
        <w:jc w:val="both"/>
        <w:rPr>
          <w:rStyle w:val="11"/>
          <w:color w:val="FF8124"/>
          <w:lang w:eastAsia="zh-TW"/>
        </w:rPr>
      </w:pPr>
      <w:r>
        <w:rPr>
          <w:rStyle w:val="11"/>
          <w:rFonts w:hint="eastAsia" w:ascii="Microsoft JhengHei" w:hAnsi="Microsoft JhengHei" w:eastAsia="Microsoft JhengHei" w:cs="Helvetica"/>
          <w:color w:val="FF8124"/>
          <w:spacing w:val="7"/>
          <w:sz w:val="21"/>
          <w:szCs w:val="21"/>
          <w:lang w:eastAsia="zh-TW"/>
        </w:rPr>
        <w:t>不可抗力：</w:t>
      </w:r>
    </w:p>
    <w:p w14:paraId="2C9636E0">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）如果因為人力不可抗拒因素（如塌方、泥石流、路橋被毀、航班延誤、國家政策、戰爭、瘟疫、交通管制、堵車等）導致不能履行合同和旅程變化，不承擔相關賠償；</w:t>
      </w:r>
    </w:p>
    <w:p w14:paraId="19C3FAE8">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）由此導致增加的旅遊費用由旅客自理；</w:t>
      </w:r>
    </w:p>
    <w:p w14:paraId="0E7D4D5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）減少或沒有產生的費用，我公司將實事求是地退還。</w:t>
      </w:r>
    </w:p>
    <w:p w14:paraId="42F0883D">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p w14:paraId="49CFB9C9">
      <w:pPr>
        <w:pStyle w:val="7"/>
        <w:shd w:val="clear" w:color="auto" w:fill="FFFFFF"/>
        <w:spacing w:before="0" w:beforeAutospacing="0" w:after="0" w:afterAutospacing="0" w:line="320" w:lineRule="exact"/>
        <w:jc w:val="both"/>
        <w:rPr>
          <w:rStyle w:val="11"/>
          <w:rFonts w:ascii="Microsoft JhengHei" w:hAnsi="Microsoft JhengHei" w:eastAsia="Microsoft JhengHei" w:cs="Helvetica"/>
          <w:color w:val="FF8124"/>
          <w:spacing w:val="7"/>
          <w:sz w:val="21"/>
          <w:szCs w:val="21"/>
          <w:lang w:eastAsia="zh-TW"/>
        </w:rPr>
      </w:pPr>
      <w:r>
        <w:rPr>
          <w:rStyle w:val="11"/>
          <w:rFonts w:hint="eastAsia" w:ascii="Microsoft JhengHei" w:hAnsi="Microsoft JhengHei" w:eastAsia="Microsoft JhengHei" w:cs="Helvetica"/>
          <w:color w:val="FF8124"/>
          <w:spacing w:val="7"/>
          <w:sz w:val="21"/>
          <w:szCs w:val="21"/>
          <w:lang w:eastAsia="zh-TW"/>
        </w:rPr>
        <w:t>景區入廁：</w:t>
      </w:r>
    </w:p>
    <w:p w14:paraId="411721DF">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）除了加油站和酒店內，所有的廁所均要收費，</w:t>
      </w:r>
      <w:r>
        <w:rPr>
          <w:rFonts w:ascii="Microsoft JhengHei" w:hAnsi="Microsoft JhengHei" w:eastAsia="Microsoft JhengHei" w:cs="Helvetica"/>
          <w:color w:val="3E3E3E"/>
          <w:spacing w:val="7"/>
          <w:sz w:val="21"/>
          <w:szCs w:val="21"/>
          <w:lang w:eastAsia="zh-TW"/>
        </w:rPr>
        <w:t>1-3</w:t>
      </w:r>
      <w:r>
        <w:rPr>
          <w:rFonts w:hint="eastAsia" w:ascii="Microsoft JhengHei" w:hAnsi="Microsoft JhengHei" w:eastAsia="Microsoft JhengHei" w:cs="Helvetica"/>
          <w:color w:val="3E3E3E"/>
          <w:spacing w:val="7"/>
          <w:sz w:val="21"/>
          <w:szCs w:val="21"/>
          <w:lang w:eastAsia="zh-TW"/>
        </w:rPr>
        <w:t>元不等，遇到收費的廁所，主動交費；</w:t>
      </w:r>
    </w:p>
    <w:p w14:paraId="2F7B374A">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）在沒有廁所的區域，可以在乾淨有遮擋的地方解決個人問題，但必須避開河流、經藩、瑪尼堆、菩提塔等殊勝場所；</w:t>
      </w:r>
    </w:p>
    <w:p w14:paraId="2504CC1B">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3</w:t>
      </w:r>
      <w:r>
        <w:rPr>
          <w:rFonts w:hint="eastAsia" w:ascii="Microsoft JhengHei" w:hAnsi="Microsoft JhengHei" w:eastAsia="Microsoft JhengHei" w:cs="Helvetica"/>
          <w:color w:val="3E3E3E"/>
          <w:spacing w:val="7"/>
          <w:sz w:val="21"/>
          <w:szCs w:val="21"/>
          <w:lang w:eastAsia="zh-TW"/>
        </w:rPr>
        <w:t>）沒有遮擋的地方，請自帶雨傘等遮擋物，自行進行遮擋。</w:t>
      </w:r>
    </w:p>
    <w:p w14:paraId="4416E074">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ascii="Microsoft JhengHei" w:hAnsi="Microsoft JhengHei" w:eastAsia="Microsoft JhengHei" w:cs="Helvetica"/>
          <w:color w:val="3E3E3E"/>
          <w:spacing w:val="7"/>
          <w:sz w:val="21"/>
          <w:szCs w:val="21"/>
          <w:lang w:eastAsia="zh-TW"/>
        </w:rPr>
        <w:t> </w:t>
      </w:r>
    </w:p>
    <w:p w14:paraId="3CADA845">
      <w:pPr>
        <w:pStyle w:val="7"/>
        <w:shd w:val="clear" w:color="auto" w:fill="FFFFFF"/>
        <w:spacing w:before="0" w:beforeAutospacing="0" w:after="0" w:afterAutospacing="0" w:line="320" w:lineRule="exact"/>
        <w:jc w:val="both"/>
        <w:rPr>
          <w:rStyle w:val="11"/>
          <w:color w:val="FF8124"/>
          <w:lang w:eastAsia="zh-TW"/>
        </w:rPr>
      </w:pPr>
      <w:r>
        <w:rPr>
          <w:rStyle w:val="11"/>
          <w:rFonts w:hint="eastAsia" w:ascii="Microsoft JhengHei" w:hAnsi="Microsoft JhengHei" w:eastAsia="Microsoft JhengHei" w:cs="Helvetica"/>
          <w:color w:val="FF8124"/>
          <w:spacing w:val="7"/>
          <w:sz w:val="21"/>
          <w:szCs w:val="21"/>
          <w:lang w:eastAsia="zh-TW"/>
        </w:rPr>
        <w:t>關於洗澡：</w:t>
      </w:r>
    </w:p>
    <w:p w14:paraId="6D1D28A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1</w:t>
      </w:r>
      <w:r>
        <w:rPr>
          <w:rFonts w:hint="eastAsia" w:ascii="Microsoft JhengHei" w:hAnsi="Microsoft JhengHei" w:eastAsia="Microsoft JhengHei" w:cs="Helvetica"/>
          <w:color w:val="3E3E3E"/>
          <w:spacing w:val="7"/>
          <w:sz w:val="21"/>
          <w:szCs w:val="21"/>
          <w:lang w:eastAsia="zh-TW"/>
        </w:rPr>
        <w:t>）抵達海拔較高的地方建議不要洗澡，視自身身體狀況而定，以免感冒，引起或加重高原反應，會影響整個行程；</w:t>
      </w:r>
    </w:p>
    <w:p w14:paraId="12AD2A05">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r>
        <w:rPr>
          <w:rFonts w:hint="eastAsia" w:ascii="Microsoft JhengHei" w:hAnsi="Microsoft JhengHei" w:eastAsia="Microsoft JhengHei" w:cs="Helvetica"/>
          <w:color w:val="3E3E3E"/>
          <w:spacing w:val="7"/>
          <w:sz w:val="21"/>
          <w:szCs w:val="21"/>
          <w:lang w:eastAsia="zh-TW"/>
        </w:rPr>
        <w:t>（</w:t>
      </w:r>
      <w:r>
        <w:rPr>
          <w:rFonts w:ascii="Microsoft JhengHei" w:hAnsi="Microsoft JhengHei" w:eastAsia="Microsoft JhengHei" w:cs="Helvetica"/>
          <w:color w:val="3E3E3E"/>
          <w:spacing w:val="7"/>
          <w:sz w:val="21"/>
          <w:szCs w:val="21"/>
          <w:lang w:eastAsia="zh-TW"/>
        </w:rPr>
        <w:t>2</w:t>
      </w:r>
      <w:r>
        <w:rPr>
          <w:rFonts w:hint="eastAsia" w:ascii="Microsoft JhengHei" w:hAnsi="Microsoft JhengHei" w:eastAsia="Microsoft JhengHei" w:cs="Helvetica"/>
          <w:color w:val="3E3E3E"/>
          <w:spacing w:val="7"/>
          <w:sz w:val="21"/>
          <w:szCs w:val="21"/>
          <w:lang w:eastAsia="zh-TW"/>
        </w:rPr>
        <w:t>）水電供應不足，可能會出現水溫不穩定的情況，請在洗澡前，先用手試好水溫，再做洗澡的準備，以免水溫過熱造成燙傷，或者水溫過冷造成感冒；</w:t>
      </w:r>
    </w:p>
    <w:p w14:paraId="0D16F2A9">
      <w:pPr>
        <w:pStyle w:val="7"/>
        <w:shd w:val="clear" w:color="auto" w:fill="FFFFFF"/>
        <w:spacing w:before="0" w:beforeAutospacing="0" w:after="0" w:afterAutospacing="0" w:line="320" w:lineRule="exact"/>
        <w:jc w:val="both"/>
        <w:rPr>
          <w:rFonts w:ascii="Microsoft JhengHei" w:hAnsi="Microsoft JhengHei" w:eastAsia="Microsoft JhengHei" w:cs="Helvetica"/>
          <w:color w:val="3E3E3E"/>
          <w:spacing w:val="7"/>
          <w:sz w:val="21"/>
          <w:szCs w:val="21"/>
          <w:lang w:eastAsia="zh-TW"/>
        </w:rPr>
      </w:pPr>
    </w:p>
    <w:sectPr>
      <w:head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Light">
    <w:panose1 w:val="020B0502040204020203"/>
    <w:charset w:val="86"/>
    <w:family w:val="swiss"/>
    <w:pitch w:val="default"/>
    <w:sig w:usb0="80000287" w:usb1="2ACF0010" w:usb2="00000016" w:usb3="00000000" w:csb0="0004001F" w:csb1="00000000"/>
  </w:font>
  <w:font w:name="Microsoft JhengHei U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KSOF85BD8185">
    <w:panose1 w:val="02020500000000000000"/>
    <w:charset w:val="88"/>
    <w:family w:val="auto"/>
    <w:pitch w:val="default"/>
    <w:sig w:usb0="00000001" w:usb1="00000000" w:usb2="00000000" w:usb3="00000000" w:csb0="00100001"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0E827">
    <w:pPr>
      <w:pStyle w:val="5"/>
      <w:pBdr>
        <w:bottom w:val="threeDEmboss" w:color="auto" w:sz="18" w:space="0"/>
      </w:pBdr>
      <w:ind w:right="400"/>
      <w:jc w:val="center"/>
      <w:rPr>
        <w:rFonts w:ascii="Verdana" w:hAnsi="Verdana" w:cs="Verdana"/>
        <w:b/>
        <w:bCs/>
        <w:sz w:val="40"/>
        <w:szCs w:val="40"/>
      </w:rPr>
    </w:pPr>
    <w:r>
      <w:rPr>
        <w:lang w:eastAsia="zh-TW"/>
      </w:rPr>
      <w:drawing>
        <wp:inline distT="0" distB="0" distL="0" distR="0">
          <wp:extent cx="742950" cy="6870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clrChange>
                      <a:clrFrom>
                        <a:srgbClr val="F3F3F3">
                          <a:alpha val="100000"/>
                        </a:srgbClr>
                      </a:clrFrom>
                      <a:clrTo>
                        <a:srgbClr val="F3F3F3">
                          <a:alpha val="100000"/>
                          <a:alpha val="0"/>
                        </a:srgbClr>
                      </a:clrTo>
                    </a:clrChange>
                    <a:extLst>
                      <a:ext uri="{28A0092B-C50C-407E-A947-70E740481C1C}">
                        <a14:useLocalDpi xmlns:a14="http://schemas.microsoft.com/office/drawing/2010/main" val="0"/>
                      </a:ext>
                    </a:extLst>
                  </a:blip>
                  <a:srcRect r="1060"/>
                  <a:stretch>
                    <a:fillRect/>
                  </a:stretch>
                </pic:blipFill>
                <pic:spPr>
                  <a:xfrm>
                    <a:off x="0" y="0"/>
                    <a:ext cx="781935" cy="723143"/>
                  </a:xfrm>
                  <a:prstGeom prst="rect">
                    <a:avLst/>
                  </a:prstGeom>
                  <a:noFill/>
                  <a:ln>
                    <a:noFill/>
                  </a:ln>
                </pic:spPr>
              </pic:pic>
            </a:graphicData>
          </a:graphic>
        </wp:inline>
      </w:drawing>
    </w:r>
    <w:r>
      <w:rPr>
        <w:rFonts w:ascii="Verdana" w:hAnsi="Verdana" w:cs="Verdana"/>
        <w:b/>
        <w:bCs/>
        <w:sz w:val="40"/>
        <w:szCs w:val="40"/>
      </w:rPr>
      <w:t xml:space="preserve">  Asia Odyssey Travel Service</w:t>
    </w:r>
    <w:r>
      <w:rPr>
        <w:rFonts w:hint="eastAsia" w:ascii="Verdana" w:hAnsi="Verdana" w:cs="Verdana"/>
        <w:b/>
        <w:bCs/>
        <w:sz w:val="30"/>
        <w:szCs w:val="30"/>
      </w:rPr>
      <w:t>Co.,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F87BF0"/>
    <w:multiLevelType w:val="singleLevel"/>
    <w:tmpl w:val="D5F87BF0"/>
    <w:lvl w:ilvl="0" w:tentative="0">
      <w:start w:val="1"/>
      <w:numFmt w:val="bullet"/>
      <w:lvlText w:val=""/>
      <w:lvlJc w:val="left"/>
      <w:pPr>
        <w:ind w:left="420" w:hanging="420"/>
      </w:pPr>
      <w:rPr>
        <w:rFonts w:hint="default" w:ascii="Wingdings" w:hAnsi="Wingdings"/>
        <w:sz w:val="18"/>
        <w:szCs w:val="18"/>
      </w:rPr>
    </w:lvl>
  </w:abstractNum>
  <w:abstractNum w:abstractNumId="1">
    <w:nsid w:val="E0D28976"/>
    <w:multiLevelType w:val="singleLevel"/>
    <w:tmpl w:val="E0D28976"/>
    <w:lvl w:ilvl="0" w:tentative="0">
      <w:start w:val="1"/>
      <w:numFmt w:val="bullet"/>
      <w:lvlText w:val=""/>
      <w:lvlJc w:val="left"/>
      <w:pPr>
        <w:ind w:left="420" w:hanging="420"/>
      </w:pPr>
      <w:rPr>
        <w:rFonts w:hint="default" w:ascii="Wingdings" w:hAnsi="Wingdings"/>
        <w:sz w:val="18"/>
        <w:szCs w:val="18"/>
      </w:rPr>
    </w:lvl>
  </w:abstractNum>
  <w:abstractNum w:abstractNumId="2">
    <w:nsid w:val="229A97B9"/>
    <w:multiLevelType w:val="singleLevel"/>
    <w:tmpl w:val="229A97B9"/>
    <w:lvl w:ilvl="0" w:tentative="0">
      <w:start w:val="1"/>
      <w:numFmt w:val="bullet"/>
      <w:lvlText w:val=""/>
      <w:lvlJc w:val="left"/>
      <w:pPr>
        <w:ind w:left="420" w:hanging="420"/>
      </w:pPr>
      <w:rPr>
        <w:rFonts w:hint="default" w:ascii="Wingdings" w:hAnsi="Wingdings"/>
        <w:sz w:val="18"/>
        <w:szCs w:val="18"/>
      </w:rPr>
    </w:lvl>
  </w:abstractNum>
  <w:abstractNum w:abstractNumId="3">
    <w:nsid w:val="75B87064"/>
    <w:multiLevelType w:val="multilevel"/>
    <w:tmpl w:val="75B87064"/>
    <w:lvl w:ilvl="0" w:tentative="0">
      <w:start w:val="1"/>
      <w:numFmt w:val="decimal"/>
      <w:lvlText w:val="(%1)"/>
      <w:lvlJc w:val="left"/>
      <w:pPr>
        <w:ind w:left="790" w:hanging="360"/>
      </w:pPr>
      <w:rPr>
        <w:rFonts w:hint="default" w:ascii="PMingLiU" w:hAnsi="PMingLiU"/>
        <w:b w:val="0"/>
        <w:color w:val="000000"/>
        <w:sz w:val="24"/>
        <w:szCs w:val="20"/>
      </w:rPr>
    </w:lvl>
    <w:lvl w:ilvl="1" w:tentative="0">
      <w:start w:val="1"/>
      <w:numFmt w:val="ideographTraditional"/>
      <w:lvlText w:val="%2、"/>
      <w:lvlJc w:val="left"/>
      <w:pPr>
        <w:ind w:left="1390" w:hanging="480"/>
      </w:pPr>
    </w:lvl>
    <w:lvl w:ilvl="2" w:tentative="0">
      <w:start w:val="1"/>
      <w:numFmt w:val="lowerRoman"/>
      <w:lvlText w:val="%3."/>
      <w:lvlJc w:val="right"/>
      <w:pPr>
        <w:ind w:left="1870" w:hanging="480"/>
      </w:pPr>
    </w:lvl>
    <w:lvl w:ilvl="3" w:tentative="0">
      <w:start w:val="1"/>
      <w:numFmt w:val="decimal"/>
      <w:lvlText w:val="%4."/>
      <w:lvlJc w:val="left"/>
      <w:pPr>
        <w:ind w:left="2350" w:hanging="480"/>
      </w:pPr>
    </w:lvl>
    <w:lvl w:ilvl="4" w:tentative="0">
      <w:start w:val="1"/>
      <w:numFmt w:val="ideographTraditional"/>
      <w:lvlText w:val="%5、"/>
      <w:lvlJc w:val="left"/>
      <w:pPr>
        <w:ind w:left="2830" w:hanging="480"/>
      </w:pPr>
    </w:lvl>
    <w:lvl w:ilvl="5" w:tentative="0">
      <w:start w:val="1"/>
      <w:numFmt w:val="lowerRoman"/>
      <w:lvlText w:val="%6."/>
      <w:lvlJc w:val="right"/>
      <w:pPr>
        <w:ind w:left="3310" w:hanging="480"/>
      </w:pPr>
    </w:lvl>
    <w:lvl w:ilvl="6" w:tentative="0">
      <w:start w:val="1"/>
      <w:numFmt w:val="decimal"/>
      <w:lvlText w:val="%7."/>
      <w:lvlJc w:val="left"/>
      <w:pPr>
        <w:ind w:left="3790" w:hanging="480"/>
      </w:pPr>
    </w:lvl>
    <w:lvl w:ilvl="7" w:tentative="0">
      <w:start w:val="1"/>
      <w:numFmt w:val="ideographTraditional"/>
      <w:lvlText w:val="%8、"/>
      <w:lvlJc w:val="left"/>
      <w:pPr>
        <w:ind w:left="4270" w:hanging="480"/>
      </w:pPr>
    </w:lvl>
    <w:lvl w:ilvl="8" w:tentative="0">
      <w:start w:val="1"/>
      <w:numFmt w:val="lowerRoman"/>
      <w:lvlText w:val="%9."/>
      <w:lvlJc w:val="right"/>
      <w:pPr>
        <w:ind w:left="475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6C"/>
    <w:rsid w:val="00002AA6"/>
    <w:rsid w:val="00004566"/>
    <w:rsid w:val="000514B0"/>
    <w:rsid w:val="00055A48"/>
    <w:rsid w:val="00062206"/>
    <w:rsid w:val="0007168B"/>
    <w:rsid w:val="00081B0E"/>
    <w:rsid w:val="000A6854"/>
    <w:rsid w:val="000B413F"/>
    <w:rsid w:val="000D1118"/>
    <w:rsid w:val="000D1251"/>
    <w:rsid w:val="000D28B1"/>
    <w:rsid w:val="000D47D3"/>
    <w:rsid w:val="000D4F10"/>
    <w:rsid w:val="000F3482"/>
    <w:rsid w:val="00100E35"/>
    <w:rsid w:val="00104702"/>
    <w:rsid w:val="0010767F"/>
    <w:rsid w:val="001126C7"/>
    <w:rsid w:val="00113A34"/>
    <w:rsid w:val="00113ABD"/>
    <w:rsid w:val="0012786F"/>
    <w:rsid w:val="00130D4E"/>
    <w:rsid w:val="001332EB"/>
    <w:rsid w:val="001542B4"/>
    <w:rsid w:val="001767CF"/>
    <w:rsid w:val="001821C6"/>
    <w:rsid w:val="0019239A"/>
    <w:rsid w:val="001970E1"/>
    <w:rsid w:val="001B0A14"/>
    <w:rsid w:val="001B2BA0"/>
    <w:rsid w:val="001B479D"/>
    <w:rsid w:val="001C4AD5"/>
    <w:rsid w:val="001C735D"/>
    <w:rsid w:val="001E7F79"/>
    <w:rsid w:val="001F6943"/>
    <w:rsid w:val="002179CC"/>
    <w:rsid w:val="00226313"/>
    <w:rsid w:val="00233B20"/>
    <w:rsid w:val="00236C2A"/>
    <w:rsid w:val="00241F21"/>
    <w:rsid w:val="00243560"/>
    <w:rsid w:val="00260CC2"/>
    <w:rsid w:val="00297FB2"/>
    <w:rsid w:val="002A4393"/>
    <w:rsid w:val="002A4653"/>
    <w:rsid w:val="002C5A3A"/>
    <w:rsid w:val="002C7486"/>
    <w:rsid w:val="002E239B"/>
    <w:rsid w:val="002E4886"/>
    <w:rsid w:val="002F08FF"/>
    <w:rsid w:val="0031755B"/>
    <w:rsid w:val="0032381F"/>
    <w:rsid w:val="00333F80"/>
    <w:rsid w:val="003415B6"/>
    <w:rsid w:val="00341D43"/>
    <w:rsid w:val="00346C50"/>
    <w:rsid w:val="00357AF0"/>
    <w:rsid w:val="00370EE6"/>
    <w:rsid w:val="0039227B"/>
    <w:rsid w:val="003A3990"/>
    <w:rsid w:val="003A428E"/>
    <w:rsid w:val="003A4A37"/>
    <w:rsid w:val="003A6BAD"/>
    <w:rsid w:val="003E4E02"/>
    <w:rsid w:val="004065DA"/>
    <w:rsid w:val="00410BE2"/>
    <w:rsid w:val="00421C6E"/>
    <w:rsid w:val="00445BB8"/>
    <w:rsid w:val="00456EA9"/>
    <w:rsid w:val="0046541A"/>
    <w:rsid w:val="00465E19"/>
    <w:rsid w:val="00467579"/>
    <w:rsid w:val="00485531"/>
    <w:rsid w:val="00486FE4"/>
    <w:rsid w:val="004A1851"/>
    <w:rsid w:val="004B4F83"/>
    <w:rsid w:val="004C3201"/>
    <w:rsid w:val="004C4C68"/>
    <w:rsid w:val="004D49AB"/>
    <w:rsid w:val="004D673E"/>
    <w:rsid w:val="004E1E22"/>
    <w:rsid w:val="004E3B27"/>
    <w:rsid w:val="004F4C14"/>
    <w:rsid w:val="004F51BF"/>
    <w:rsid w:val="00505F66"/>
    <w:rsid w:val="00515665"/>
    <w:rsid w:val="00517A6E"/>
    <w:rsid w:val="00537FFD"/>
    <w:rsid w:val="00540C49"/>
    <w:rsid w:val="005420BF"/>
    <w:rsid w:val="00543F16"/>
    <w:rsid w:val="00545E8E"/>
    <w:rsid w:val="00570403"/>
    <w:rsid w:val="00577348"/>
    <w:rsid w:val="00591ADC"/>
    <w:rsid w:val="00593E4A"/>
    <w:rsid w:val="005C6D85"/>
    <w:rsid w:val="005D5097"/>
    <w:rsid w:val="005F4362"/>
    <w:rsid w:val="005F6B61"/>
    <w:rsid w:val="005F73CD"/>
    <w:rsid w:val="00602905"/>
    <w:rsid w:val="00603FB2"/>
    <w:rsid w:val="00607103"/>
    <w:rsid w:val="00613B71"/>
    <w:rsid w:val="0061553B"/>
    <w:rsid w:val="00623FF1"/>
    <w:rsid w:val="00625841"/>
    <w:rsid w:val="006311D3"/>
    <w:rsid w:val="00635B1E"/>
    <w:rsid w:val="0064167C"/>
    <w:rsid w:val="00651CE9"/>
    <w:rsid w:val="00656391"/>
    <w:rsid w:val="0066371D"/>
    <w:rsid w:val="0066472C"/>
    <w:rsid w:val="00664BDD"/>
    <w:rsid w:val="006C37AD"/>
    <w:rsid w:val="006C5E71"/>
    <w:rsid w:val="006C62BB"/>
    <w:rsid w:val="006D7611"/>
    <w:rsid w:val="006E0BD6"/>
    <w:rsid w:val="006E5480"/>
    <w:rsid w:val="006F6DD3"/>
    <w:rsid w:val="006F7367"/>
    <w:rsid w:val="0070166C"/>
    <w:rsid w:val="00702EE2"/>
    <w:rsid w:val="007126D8"/>
    <w:rsid w:val="00712D98"/>
    <w:rsid w:val="007177D9"/>
    <w:rsid w:val="00747AD0"/>
    <w:rsid w:val="00747E0C"/>
    <w:rsid w:val="007504F5"/>
    <w:rsid w:val="00753637"/>
    <w:rsid w:val="007567A0"/>
    <w:rsid w:val="007620B2"/>
    <w:rsid w:val="00763C05"/>
    <w:rsid w:val="0076545A"/>
    <w:rsid w:val="00772AA2"/>
    <w:rsid w:val="0077516D"/>
    <w:rsid w:val="00792143"/>
    <w:rsid w:val="0079333C"/>
    <w:rsid w:val="007B65D5"/>
    <w:rsid w:val="007C054D"/>
    <w:rsid w:val="007C7AC7"/>
    <w:rsid w:val="007D3D35"/>
    <w:rsid w:val="007D63F6"/>
    <w:rsid w:val="007E0711"/>
    <w:rsid w:val="007F7C51"/>
    <w:rsid w:val="008024E0"/>
    <w:rsid w:val="008533FD"/>
    <w:rsid w:val="00854617"/>
    <w:rsid w:val="00860B5E"/>
    <w:rsid w:val="008625C8"/>
    <w:rsid w:val="008644C0"/>
    <w:rsid w:val="008665CD"/>
    <w:rsid w:val="00871CC8"/>
    <w:rsid w:val="008753FC"/>
    <w:rsid w:val="008827A1"/>
    <w:rsid w:val="00891B71"/>
    <w:rsid w:val="008A3380"/>
    <w:rsid w:val="008B23A2"/>
    <w:rsid w:val="008B639D"/>
    <w:rsid w:val="008C3504"/>
    <w:rsid w:val="008C3731"/>
    <w:rsid w:val="008C4630"/>
    <w:rsid w:val="008D62D3"/>
    <w:rsid w:val="008D6A1D"/>
    <w:rsid w:val="008F45B1"/>
    <w:rsid w:val="008F47C7"/>
    <w:rsid w:val="00902710"/>
    <w:rsid w:val="009067E9"/>
    <w:rsid w:val="00917A03"/>
    <w:rsid w:val="00942561"/>
    <w:rsid w:val="00943C70"/>
    <w:rsid w:val="00953F89"/>
    <w:rsid w:val="0096603C"/>
    <w:rsid w:val="00996590"/>
    <w:rsid w:val="009A18EE"/>
    <w:rsid w:val="009B1118"/>
    <w:rsid w:val="009B6820"/>
    <w:rsid w:val="009E3807"/>
    <w:rsid w:val="009F2E48"/>
    <w:rsid w:val="00A12B18"/>
    <w:rsid w:val="00A13187"/>
    <w:rsid w:val="00A27E55"/>
    <w:rsid w:val="00A3025B"/>
    <w:rsid w:val="00A52F2E"/>
    <w:rsid w:val="00A5559D"/>
    <w:rsid w:val="00A63A34"/>
    <w:rsid w:val="00A86483"/>
    <w:rsid w:val="00A90670"/>
    <w:rsid w:val="00A91607"/>
    <w:rsid w:val="00A94188"/>
    <w:rsid w:val="00AA0BBD"/>
    <w:rsid w:val="00AA57AC"/>
    <w:rsid w:val="00AA7580"/>
    <w:rsid w:val="00AB4C9C"/>
    <w:rsid w:val="00AC397C"/>
    <w:rsid w:val="00AC78BA"/>
    <w:rsid w:val="00AD2632"/>
    <w:rsid w:val="00AD2983"/>
    <w:rsid w:val="00AF06C0"/>
    <w:rsid w:val="00AF4021"/>
    <w:rsid w:val="00AF6227"/>
    <w:rsid w:val="00AF7C3A"/>
    <w:rsid w:val="00B1686E"/>
    <w:rsid w:val="00B27013"/>
    <w:rsid w:val="00B301A2"/>
    <w:rsid w:val="00B31A82"/>
    <w:rsid w:val="00B32792"/>
    <w:rsid w:val="00B51D97"/>
    <w:rsid w:val="00B5318B"/>
    <w:rsid w:val="00B544E7"/>
    <w:rsid w:val="00B66601"/>
    <w:rsid w:val="00B711C7"/>
    <w:rsid w:val="00B72B9A"/>
    <w:rsid w:val="00B80207"/>
    <w:rsid w:val="00B820BB"/>
    <w:rsid w:val="00B82598"/>
    <w:rsid w:val="00B82699"/>
    <w:rsid w:val="00B844DE"/>
    <w:rsid w:val="00B93242"/>
    <w:rsid w:val="00BA3DDB"/>
    <w:rsid w:val="00BB01A6"/>
    <w:rsid w:val="00BC1008"/>
    <w:rsid w:val="00BC3C03"/>
    <w:rsid w:val="00BC4F12"/>
    <w:rsid w:val="00BC69B7"/>
    <w:rsid w:val="00BD28DF"/>
    <w:rsid w:val="00BF2626"/>
    <w:rsid w:val="00BF5BBA"/>
    <w:rsid w:val="00C0526F"/>
    <w:rsid w:val="00C1323D"/>
    <w:rsid w:val="00C145C3"/>
    <w:rsid w:val="00C236A5"/>
    <w:rsid w:val="00C23D16"/>
    <w:rsid w:val="00C3500D"/>
    <w:rsid w:val="00C36E7E"/>
    <w:rsid w:val="00C453C6"/>
    <w:rsid w:val="00C52F83"/>
    <w:rsid w:val="00C62DEE"/>
    <w:rsid w:val="00C639F1"/>
    <w:rsid w:val="00C70A8D"/>
    <w:rsid w:val="00C719B1"/>
    <w:rsid w:val="00C80530"/>
    <w:rsid w:val="00C94AAB"/>
    <w:rsid w:val="00C9521C"/>
    <w:rsid w:val="00CA34F2"/>
    <w:rsid w:val="00CA719E"/>
    <w:rsid w:val="00CB5869"/>
    <w:rsid w:val="00CB5875"/>
    <w:rsid w:val="00CC002E"/>
    <w:rsid w:val="00CC0086"/>
    <w:rsid w:val="00CC3535"/>
    <w:rsid w:val="00CC3BF2"/>
    <w:rsid w:val="00CC5E89"/>
    <w:rsid w:val="00CE2710"/>
    <w:rsid w:val="00CF2BEC"/>
    <w:rsid w:val="00D009CC"/>
    <w:rsid w:val="00D03EB8"/>
    <w:rsid w:val="00D05DB3"/>
    <w:rsid w:val="00D147BE"/>
    <w:rsid w:val="00D30F6C"/>
    <w:rsid w:val="00D31EF7"/>
    <w:rsid w:val="00D44632"/>
    <w:rsid w:val="00D4501F"/>
    <w:rsid w:val="00D46043"/>
    <w:rsid w:val="00D50731"/>
    <w:rsid w:val="00D55C11"/>
    <w:rsid w:val="00D70DFC"/>
    <w:rsid w:val="00D71BE0"/>
    <w:rsid w:val="00D761EB"/>
    <w:rsid w:val="00D7740E"/>
    <w:rsid w:val="00D84174"/>
    <w:rsid w:val="00D87492"/>
    <w:rsid w:val="00D973A4"/>
    <w:rsid w:val="00DA0127"/>
    <w:rsid w:val="00DA6E53"/>
    <w:rsid w:val="00DB46A0"/>
    <w:rsid w:val="00DF652E"/>
    <w:rsid w:val="00E05731"/>
    <w:rsid w:val="00E3164E"/>
    <w:rsid w:val="00E4745E"/>
    <w:rsid w:val="00E52B92"/>
    <w:rsid w:val="00E53BF6"/>
    <w:rsid w:val="00E60664"/>
    <w:rsid w:val="00E62051"/>
    <w:rsid w:val="00E63BC1"/>
    <w:rsid w:val="00E64719"/>
    <w:rsid w:val="00E7601D"/>
    <w:rsid w:val="00E81B5E"/>
    <w:rsid w:val="00E94F0A"/>
    <w:rsid w:val="00EA336D"/>
    <w:rsid w:val="00EA7370"/>
    <w:rsid w:val="00EC5D74"/>
    <w:rsid w:val="00EC6EBA"/>
    <w:rsid w:val="00ED2631"/>
    <w:rsid w:val="00EE680D"/>
    <w:rsid w:val="00F13249"/>
    <w:rsid w:val="00F20893"/>
    <w:rsid w:val="00F237C6"/>
    <w:rsid w:val="00F337AC"/>
    <w:rsid w:val="00F33C21"/>
    <w:rsid w:val="00F35A4A"/>
    <w:rsid w:val="00F442C2"/>
    <w:rsid w:val="00F50DFA"/>
    <w:rsid w:val="00F5385C"/>
    <w:rsid w:val="00F552F8"/>
    <w:rsid w:val="00F60F50"/>
    <w:rsid w:val="00F6578B"/>
    <w:rsid w:val="00F67DC7"/>
    <w:rsid w:val="00F8341E"/>
    <w:rsid w:val="00F91477"/>
    <w:rsid w:val="00F91F7A"/>
    <w:rsid w:val="00FA0295"/>
    <w:rsid w:val="00FA1C58"/>
    <w:rsid w:val="00FA47BD"/>
    <w:rsid w:val="00FA7418"/>
    <w:rsid w:val="00FB5789"/>
    <w:rsid w:val="00FC5A41"/>
    <w:rsid w:val="00FD1AEA"/>
    <w:rsid w:val="00FD2CEC"/>
    <w:rsid w:val="00FD3731"/>
    <w:rsid w:val="00FF1677"/>
    <w:rsid w:val="016663B4"/>
    <w:rsid w:val="053A5CE9"/>
    <w:rsid w:val="17493375"/>
    <w:rsid w:val="255220DA"/>
    <w:rsid w:val="2AEE5C44"/>
    <w:rsid w:val="2C9041C3"/>
    <w:rsid w:val="2E795315"/>
    <w:rsid w:val="32CB5278"/>
    <w:rsid w:val="35232B07"/>
    <w:rsid w:val="3A312828"/>
    <w:rsid w:val="3C124498"/>
    <w:rsid w:val="3D1C35DD"/>
    <w:rsid w:val="40385F17"/>
    <w:rsid w:val="544A0E2F"/>
    <w:rsid w:val="549B1451"/>
    <w:rsid w:val="5F155949"/>
    <w:rsid w:val="7A7E3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99"/>
    <w:rPr>
      <w:rFonts w:ascii="MingLiUfalt" w:hAnsi="Courier New" w:eastAsia="MingLiUfalt" w:cs="Times New Roman"/>
      <w:szCs w:val="24"/>
    </w:rPr>
  </w:style>
  <w:style w:type="paragraph" w:styleId="4">
    <w:name w:val="Date"/>
    <w:basedOn w:val="1"/>
    <w:next w:val="1"/>
    <w:link w:val="25"/>
    <w:semiHidden/>
    <w:unhideWhenUsed/>
    <w:qFormat/>
    <w:uiPriority w:val="99"/>
    <w:pPr>
      <w:ind w:left="100" w:leftChars="2500"/>
    </w:p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字符"/>
    <w:basedOn w:val="10"/>
    <w:link w:val="6"/>
    <w:qFormat/>
    <w:uiPriority w:val="99"/>
    <w:rPr>
      <w:sz w:val="18"/>
      <w:szCs w:val="18"/>
    </w:rPr>
  </w:style>
  <w:style w:type="character" w:customStyle="1" w:styleId="14">
    <w:name w:val="页脚 字符"/>
    <w:basedOn w:val="10"/>
    <w:link w:val="5"/>
    <w:qFormat/>
    <w:uiPriority w:val="0"/>
    <w:rPr>
      <w:sz w:val="18"/>
      <w:szCs w:val="18"/>
    </w:rPr>
  </w:style>
  <w:style w:type="character" w:customStyle="1" w:styleId="15">
    <w:name w:val="纯文本 字符"/>
    <w:basedOn w:val="10"/>
    <w:link w:val="3"/>
    <w:qFormat/>
    <w:uiPriority w:val="99"/>
    <w:rPr>
      <w:rFonts w:ascii="MingLiUfalt" w:hAnsi="Courier New" w:eastAsia="MingLiUfalt" w:cs="Times New Roman"/>
      <w:szCs w:val="24"/>
    </w:rPr>
  </w:style>
  <w:style w:type="paragraph" w:customStyle="1" w:styleId="16">
    <w:name w:val="提供标准"/>
    <w:next w:val="1"/>
    <w:qFormat/>
    <w:uiPriority w:val="0"/>
    <w:pPr>
      <w:spacing w:line="360" w:lineRule="exact"/>
      <w:contextualSpacing/>
    </w:pPr>
    <w:rPr>
      <w:rFonts w:ascii="微软雅黑" w:eastAsia="微软雅黑" w:hAnsiTheme="minorHAnsi" w:cstheme="minorBidi"/>
      <w:color w:val="262626" w:themeColor="text1" w:themeTint="D9"/>
      <w:kern w:val="2"/>
      <w:sz w:val="24"/>
      <w:szCs w:val="22"/>
      <w:lang w:val="en-US" w:eastAsia="zh-CN" w:bidi="ar-SA"/>
      <w14:textFill>
        <w14:solidFill>
          <w14:schemeClr w14:val="tx1">
            <w14:lumMod w14:val="85000"/>
            <w14:lumOff w14:val="15000"/>
          </w14:schemeClr>
        </w14:solidFill>
      </w14:textFill>
    </w:rPr>
  </w:style>
  <w:style w:type="paragraph" w:styleId="17">
    <w:name w:val="List Paragraph"/>
    <w:basedOn w:val="1"/>
    <w:qFormat/>
    <w:uiPriority w:val="34"/>
    <w:pPr>
      <w:ind w:firstLine="420" w:firstLineChars="200"/>
    </w:pPr>
    <w:rPr>
      <w:rFonts w:ascii="Times New Roman" w:hAnsi="Times New Roman" w:eastAsia="宋体" w:cs="Times New Roman"/>
      <w:szCs w:val="20"/>
    </w:rPr>
  </w:style>
  <w:style w:type="paragraph" w:customStyle="1" w:styleId="1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62626" w:themeColor="text1" w:themeTint="D9"/>
      <w:sz w:val="24"/>
      <w:szCs w:val="24"/>
      <w14:textFill>
        <w14:solidFill>
          <w14:schemeClr w14:val="tx1">
            <w14:lumMod w14:val="85000"/>
            <w14:lumOff w14:val="15000"/>
          </w14:schemeClr>
        </w14:solidFill>
      </w14:textFill>
    </w:rPr>
  </w:style>
  <w:style w:type="character" w:customStyle="1" w:styleId="19">
    <w:name w:val="font11"/>
    <w:basedOn w:val="10"/>
    <w:qFormat/>
    <w:uiPriority w:val="0"/>
    <w:rPr>
      <w:rFonts w:hint="eastAsia" w:ascii="微软雅黑" w:hAnsi="微软雅黑" w:eastAsia="微软雅黑" w:cs="微软雅黑"/>
      <w:color w:val="000000"/>
      <w:sz w:val="20"/>
      <w:szCs w:val="20"/>
      <w:u w:val="none"/>
    </w:rPr>
  </w:style>
  <w:style w:type="character" w:customStyle="1" w:styleId="20">
    <w:name w:val="font41"/>
    <w:basedOn w:val="10"/>
    <w:qFormat/>
    <w:uiPriority w:val="0"/>
    <w:rPr>
      <w:rFonts w:hint="eastAsia" w:ascii="微软雅黑" w:hAnsi="微软雅黑" w:eastAsia="微软雅黑" w:cs="微软雅黑"/>
      <w:b/>
      <w:bCs/>
      <w:i/>
      <w:iCs/>
      <w:color w:val="C00000"/>
      <w:sz w:val="20"/>
      <w:szCs w:val="20"/>
      <w:u w:val="none"/>
    </w:rPr>
  </w:style>
  <w:style w:type="character" w:customStyle="1" w:styleId="21">
    <w:name w:val="font51"/>
    <w:basedOn w:val="10"/>
    <w:qFormat/>
    <w:uiPriority w:val="0"/>
    <w:rPr>
      <w:rFonts w:hint="eastAsia" w:ascii="微软雅黑" w:hAnsi="微软雅黑" w:eastAsia="微软雅黑" w:cs="微软雅黑"/>
      <w:b/>
      <w:bCs/>
      <w:color w:val="ED7D31"/>
      <w:sz w:val="20"/>
      <w:szCs w:val="20"/>
      <w:u w:val="none"/>
    </w:rPr>
  </w:style>
  <w:style w:type="character" w:styleId="22">
    <w:name w:val="Placeholder Text"/>
    <w:basedOn w:val="10"/>
    <w:semiHidden/>
    <w:qFormat/>
    <w:uiPriority w:val="99"/>
    <w:rPr>
      <w:color w:val="808080"/>
    </w:rPr>
  </w:style>
  <w:style w:type="table" w:customStyle="1" w:styleId="23">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24">
    <w:name w:val="Table Paragraph"/>
    <w:basedOn w:val="1"/>
    <w:qFormat/>
    <w:uiPriority w:val="1"/>
    <w:pPr>
      <w:autoSpaceDE w:val="0"/>
      <w:autoSpaceDN w:val="0"/>
      <w:ind w:left="107"/>
      <w:jc w:val="left"/>
    </w:pPr>
    <w:rPr>
      <w:rFonts w:ascii="Microsoft JhengHei" w:hAnsi="Microsoft JhengHei" w:eastAsia="Microsoft JhengHei" w:cs="Microsoft JhengHei"/>
      <w:kern w:val="0"/>
      <w:sz w:val="22"/>
      <w:lang w:eastAsia="zh-TW"/>
    </w:rPr>
  </w:style>
  <w:style w:type="character" w:customStyle="1" w:styleId="25">
    <w:name w:val="日期 字符"/>
    <w:basedOn w:val="10"/>
    <w:link w:val="4"/>
    <w:semiHidden/>
    <w:qFormat/>
    <w:uiPriority w:val="99"/>
  </w:style>
  <w:style w:type="paragraph" w:customStyle="1" w:styleId="26">
    <w:name w:val="列出段落1"/>
    <w:basedOn w:val="1"/>
    <w:qFormat/>
    <w:uiPriority w:val="34"/>
    <w:pPr>
      <w:ind w:firstLine="420" w:firstLineChars="200"/>
    </w:pPr>
  </w:style>
  <w:style w:type="character" w:customStyle="1" w:styleId="27">
    <w:name w:val="标题 1 字符"/>
    <w:basedOn w:val="10"/>
    <w:link w:val="2"/>
    <w:qFormat/>
    <w:uiPriority w:val="9"/>
    <w:rPr>
      <w:b/>
      <w:bCs/>
      <w:kern w:val="44"/>
      <w:sz w:val="44"/>
      <w:szCs w:val="44"/>
    </w:rPr>
  </w:style>
  <w:style w:type="character" w:customStyle="1" w:styleId="28">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EB248-68E1-4C46-917D-CDE764707744}">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1577</Words>
  <Characters>1693</Characters>
  <Lines>74</Lines>
  <Paragraphs>20</Paragraphs>
  <TotalTime>2</TotalTime>
  <ScaleCrop>false</ScaleCrop>
  <LinksUpToDate>false</LinksUpToDate>
  <CharactersWithSpaces>1867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2021-09-01T05:41:00Z</dcterms:created>
  <dc:creator>Asia</dc:creator>
  <cp:lastModifiedBy>刘晶莹 Libby</cp:lastModifiedBy>
  <cp:lastPrinted>2023-10-16T07:11:00Z</cp:lastPrinted>
  <dcterms:modified xsi:type="dcterms:W3CDTF">2026-02-13T02:26:37Z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eyJoZGlkIjoiYjhkM2I3OWUwOTRmYTI5MTA4MWMxYTlkZjUwNDQxYWIiLCJ1c2VySWQiOiIzMTk1NDY2MTQifQ==</vt:lpwstr>
  </property>
  <property fmtid="{D5CDD505-2E9C-101B-9397-08002B2CF9AE}" pid="3" name="KSOProductBuildVer">
    <vt:lpwstr>2052-12.1.0.25225</vt:lpwstr>
  </property>
  <property fmtid="{D5CDD505-2E9C-101B-9397-08002B2CF9AE}" pid="4" name="ICV">
    <vt:lpwstr>21EA186443A7494BAC48E6B6A9CCCC93_12</vt:lpwstr>
  </property>
</Properties>
</file>