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ECC21">
      <w:pPr>
        <w:jc w:val="center"/>
        <w:rPr>
          <w:rFonts w:hint="eastAsia" w:ascii="Microsoft YaHei UI Light" w:hAnsi="Microsoft YaHei UI Light" w:eastAsia="Microsoft YaHei UI Light" w:cs="Microsoft YaHei UI Light"/>
          <w:b/>
          <w:bCs/>
          <w:color w:val="4472C4"/>
          <w:sz w:val="28"/>
          <w:szCs w:val="28"/>
          <w:lang w:val="en-US" w:eastAsia="zh-CN"/>
        </w:rPr>
      </w:pPr>
      <w:r>
        <w:rPr>
          <w:rFonts w:hint="eastAsia" w:ascii="Microsoft YaHei UI" w:hAnsi="Microsoft YaHei UI" w:eastAsia="Microsoft YaHei UI" w:cs="Microsoft YaHei UI"/>
          <w:b/>
          <w:bCs/>
          <w:color w:val="4472C4"/>
          <w:sz w:val="28"/>
          <w:szCs w:val="28"/>
          <w:lang w:val="en-US" w:eastAsia="zh-CN"/>
        </w:rPr>
        <w:t>A</w:t>
      </w:r>
      <w:r>
        <w:rPr>
          <w:rFonts w:hint="eastAsia" w:ascii="Microsoft YaHei UI" w:hAnsi="Microsoft YaHei UI" w:eastAsia="Microsoft YaHei UI" w:cs="Microsoft YaHei UI"/>
          <w:b/>
          <w:bCs/>
          <w:color w:val="4472C4"/>
          <w:sz w:val="28"/>
          <w:szCs w:val="28"/>
          <w:lang w:val="en-US" w:eastAsia="zh-TW"/>
        </w:rPr>
        <w:t>線</w:t>
      </w:r>
      <w:r>
        <w:rPr>
          <w:rFonts w:hint="eastAsia" w:ascii="Microsoft YaHei UI" w:hAnsi="Microsoft YaHei UI" w:eastAsia="Microsoft YaHei UI" w:cs="Microsoft YaHei UI"/>
          <w:b/>
          <w:bCs/>
          <w:color w:val="4472C4"/>
          <w:sz w:val="28"/>
          <w:szCs w:val="28"/>
          <w:lang w:val="en-US" w:eastAsia="zh-CN"/>
        </w:rPr>
        <w:t>-</w:t>
      </w:r>
      <w:r>
        <w:rPr>
          <w:rFonts w:hint="eastAsia" w:ascii="Microsoft YaHei UI" w:hAnsi="Microsoft YaHei UI" w:eastAsia="Microsoft YaHei UI" w:cs="Microsoft YaHei UI"/>
          <w:b/>
          <w:bCs/>
          <w:color w:val="4472C4"/>
          <w:sz w:val="28"/>
          <w:szCs w:val="28"/>
          <w:lang w:val="en-US" w:eastAsia="zh-TW"/>
        </w:rPr>
        <w:t>【</w:t>
      </w:r>
      <w:r>
        <w:rPr>
          <w:rFonts w:hint="eastAsia" w:ascii="Microsoft YaHei UI" w:hAnsi="Microsoft YaHei UI" w:eastAsia="Microsoft YaHei UI" w:cs="Microsoft YaHei UI"/>
          <w:b/>
          <w:bCs/>
          <w:color w:val="4472C4"/>
          <w:sz w:val="28"/>
          <w:szCs w:val="28"/>
          <w:lang w:val="en-US" w:eastAsia="zh-CN"/>
        </w:rPr>
        <w:t>初探聖湖】拉薩羊湖5日遊</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94"/>
        <w:gridCol w:w="6758"/>
        <w:gridCol w:w="1194"/>
        <w:gridCol w:w="1936"/>
      </w:tblGrid>
      <w:tr w14:paraId="661A8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200489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color w:val="000000"/>
                <w:kern w:val="0"/>
                <w:sz w:val="19"/>
                <w:szCs w:val="19"/>
                <w:lang w:eastAsia="zh-TW" w:bidi="ar"/>
              </w:rPr>
              <w:t>簡要行程計畫（Summary）</w:t>
            </w:r>
          </w:p>
        </w:tc>
      </w:tr>
      <w:tr w14:paraId="7D71B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72" w:type="pct"/>
            <w:tcBorders>
              <w:top w:val="single" w:color="4874CB" w:sz="4" w:space="0"/>
              <w:left w:val="single" w:color="4874CB" w:sz="4" w:space="0"/>
              <w:bottom w:val="single" w:color="4874CB" w:sz="4" w:space="0"/>
              <w:right w:val="single" w:color="4874CB" w:sz="4" w:space="0"/>
            </w:tcBorders>
            <w:noWrap/>
            <w:vAlign w:val="center"/>
          </w:tcPr>
          <w:p w14:paraId="630F14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sz w:val="19"/>
                <w:szCs w:val="19"/>
                <w:u w:val="none"/>
              </w:rPr>
            </w:pPr>
            <w: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t>天數</w:t>
            </w:r>
          </w:p>
        </w:tc>
        <w:tc>
          <w:tcPr>
            <w:tcW w:w="3163" w:type="pct"/>
            <w:tcBorders>
              <w:top w:val="single" w:color="4874CB" w:sz="4" w:space="0"/>
              <w:left w:val="single" w:color="4874CB" w:sz="4" w:space="0"/>
              <w:bottom w:val="single" w:color="4874CB" w:sz="4" w:space="0"/>
              <w:right w:val="single" w:color="4874CB" w:sz="4" w:space="0"/>
            </w:tcBorders>
            <w:noWrap/>
            <w:vAlign w:val="center"/>
          </w:tcPr>
          <w:p w14:paraId="6021AC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sz w:val="19"/>
                <w:szCs w:val="19"/>
                <w:u w:val="none"/>
              </w:rPr>
            </w:pPr>
            <w: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t>行程</w:t>
            </w:r>
          </w:p>
        </w:tc>
        <w:tc>
          <w:tcPr>
            <w:tcW w:w="559" w:type="pct"/>
            <w:tcBorders>
              <w:top w:val="single" w:color="4874CB" w:sz="4" w:space="0"/>
              <w:left w:val="single" w:color="4874CB" w:sz="4" w:space="0"/>
              <w:bottom w:val="single" w:color="4874CB" w:sz="4" w:space="0"/>
              <w:right w:val="single" w:color="4874CB" w:sz="4" w:space="0"/>
            </w:tcBorders>
            <w:noWrap/>
            <w:vAlign w:val="center"/>
          </w:tcPr>
          <w:p w14:paraId="45A76E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sz w:val="19"/>
                <w:szCs w:val="19"/>
                <w:u w:val="none"/>
              </w:rPr>
            </w:pPr>
            <w: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t>目的地</w:t>
            </w:r>
          </w:p>
        </w:tc>
        <w:tc>
          <w:tcPr>
            <w:tcW w:w="905" w:type="pct"/>
            <w:tcBorders>
              <w:top w:val="single" w:color="4874CB" w:sz="4" w:space="0"/>
              <w:left w:val="single" w:color="4874CB" w:sz="4" w:space="0"/>
              <w:bottom w:val="single" w:color="4874CB" w:sz="4" w:space="0"/>
              <w:right w:val="single" w:color="4874CB" w:sz="4" w:space="0"/>
            </w:tcBorders>
            <w:noWrap/>
            <w:vAlign w:val="center"/>
          </w:tcPr>
          <w:p w14:paraId="26D31B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sz w:val="19"/>
                <w:szCs w:val="19"/>
                <w:u w:val="none"/>
              </w:rPr>
            </w:pPr>
            <w: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t>餐</w:t>
            </w:r>
          </w:p>
        </w:tc>
      </w:tr>
      <w:tr w14:paraId="4B557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72" w:type="pct"/>
            <w:tcBorders>
              <w:top w:val="single" w:color="4874CB" w:sz="4" w:space="0"/>
              <w:left w:val="single" w:color="4874CB" w:sz="4" w:space="0"/>
              <w:bottom w:val="single" w:color="4874CB" w:sz="4" w:space="0"/>
              <w:right w:val="single" w:color="4874CB" w:sz="4" w:space="0"/>
            </w:tcBorders>
            <w:noWrap/>
            <w:vAlign w:val="center"/>
          </w:tcPr>
          <w:p w14:paraId="21448C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w:t>
            </w:r>
          </w:p>
        </w:tc>
        <w:tc>
          <w:tcPr>
            <w:tcW w:w="3163" w:type="pct"/>
            <w:tcBorders>
              <w:top w:val="single" w:color="4874CB" w:sz="4" w:space="0"/>
              <w:left w:val="single" w:color="4874CB" w:sz="4" w:space="0"/>
              <w:bottom w:val="single" w:color="4874CB" w:sz="4" w:space="0"/>
              <w:right w:val="single" w:color="4874CB" w:sz="4" w:space="0"/>
            </w:tcBorders>
            <w:noWrap/>
            <w:vAlign w:val="center"/>
          </w:tcPr>
          <w:p w14:paraId="5CBCF9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抵達拉薩，接機/接站→送酒店</w:t>
            </w:r>
          </w:p>
        </w:tc>
        <w:tc>
          <w:tcPr>
            <w:tcW w:w="559" w:type="pct"/>
            <w:tcBorders>
              <w:top w:val="single" w:color="4874CB" w:sz="4" w:space="0"/>
              <w:left w:val="single" w:color="4874CB" w:sz="4" w:space="0"/>
              <w:bottom w:val="single" w:color="4874CB" w:sz="4" w:space="0"/>
              <w:right w:val="single" w:color="4874CB" w:sz="4" w:space="0"/>
            </w:tcBorders>
            <w:noWrap w:val="0"/>
            <w:vAlign w:val="center"/>
          </w:tcPr>
          <w:p w14:paraId="61EE69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905" w:type="pct"/>
            <w:tcBorders>
              <w:top w:val="single" w:color="4874CB" w:sz="4" w:space="0"/>
              <w:left w:val="single" w:color="4874CB" w:sz="4" w:space="0"/>
              <w:bottom w:val="single" w:color="4874CB" w:sz="4" w:space="0"/>
              <w:right w:val="single" w:color="4874CB" w:sz="4" w:space="0"/>
            </w:tcBorders>
            <w:noWrap/>
            <w:vAlign w:val="center"/>
          </w:tcPr>
          <w:p w14:paraId="7B4FDB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03E45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72" w:type="pct"/>
            <w:tcBorders>
              <w:top w:val="single" w:color="4874CB" w:sz="4" w:space="0"/>
              <w:left w:val="single" w:color="4874CB" w:sz="4" w:space="0"/>
              <w:bottom w:val="single" w:color="4874CB" w:sz="4" w:space="0"/>
              <w:right w:val="single" w:color="4874CB" w:sz="4" w:space="0"/>
            </w:tcBorders>
            <w:noWrap/>
            <w:vAlign w:val="center"/>
          </w:tcPr>
          <w:p w14:paraId="23861C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w:t>
            </w:r>
          </w:p>
        </w:tc>
        <w:tc>
          <w:tcPr>
            <w:tcW w:w="3163" w:type="pct"/>
            <w:tcBorders>
              <w:top w:val="single" w:color="4874CB" w:sz="4" w:space="0"/>
              <w:left w:val="single" w:color="4874CB" w:sz="4" w:space="0"/>
              <w:bottom w:val="single" w:color="4874CB" w:sz="4" w:space="0"/>
              <w:right w:val="single" w:color="4874CB" w:sz="4" w:space="0"/>
            </w:tcBorders>
            <w:noWrap/>
            <w:vAlign w:val="center"/>
          </w:tcPr>
          <w:p w14:paraId="017BC55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拉薩市內：藏文化體驗、色拉寺</w:t>
            </w: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（若行程當天為週日，則僅參觀寺廟-無辯經）</w:t>
            </w:r>
          </w:p>
        </w:tc>
        <w:tc>
          <w:tcPr>
            <w:tcW w:w="559" w:type="pct"/>
            <w:tcBorders>
              <w:top w:val="single" w:color="4874CB" w:sz="4" w:space="0"/>
              <w:left w:val="single" w:color="4874CB" w:sz="4" w:space="0"/>
              <w:bottom w:val="single" w:color="4874CB" w:sz="4" w:space="0"/>
              <w:right w:val="single" w:color="4874CB" w:sz="4" w:space="0"/>
            </w:tcBorders>
            <w:noWrap w:val="0"/>
            <w:vAlign w:val="center"/>
          </w:tcPr>
          <w:p w14:paraId="6E3043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905" w:type="pct"/>
            <w:tcBorders>
              <w:top w:val="single" w:color="4874CB" w:sz="4" w:space="0"/>
              <w:left w:val="single" w:color="4874CB" w:sz="4" w:space="0"/>
              <w:bottom w:val="single" w:color="4874CB" w:sz="4" w:space="0"/>
              <w:right w:val="single" w:color="4874CB" w:sz="4" w:space="0"/>
            </w:tcBorders>
            <w:noWrap/>
            <w:vAlign w:val="center"/>
          </w:tcPr>
          <w:p w14:paraId="4E5BA4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68899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72" w:type="pct"/>
            <w:tcBorders>
              <w:top w:val="single" w:color="4874CB" w:sz="4" w:space="0"/>
              <w:left w:val="single" w:color="4874CB" w:sz="4" w:space="0"/>
              <w:bottom w:val="single" w:color="4874CB" w:sz="4" w:space="0"/>
              <w:right w:val="single" w:color="4874CB" w:sz="4" w:space="0"/>
            </w:tcBorders>
            <w:noWrap/>
            <w:vAlign w:val="center"/>
          </w:tcPr>
          <w:p w14:paraId="63EC7E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3</w:t>
            </w:r>
          </w:p>
        </w:tc>
        <w:tc>
          <w:tcPr>
            <w:tcW w:w="3163" w:type="pct"/>
            <w:tcBorders>
              <w:top w:val="single" w:color="4874CB" w:sz="4" w:space="0"/>
              <w:left w:val="single" w:color="4874CB" w:sz="4" w:space="0"/>
              <w:bottom w:val="single" w:color="4874CB" w:sz="4" w:space="0"/>
              <w:right w:val="single" w:color="4874CB" w:sz="4" w:space="0"/>
            </w:tcBorders>
            <w:noWrap/>
            <w:vAlign w:val="center"/>
          </w:tcPr>
          <w:p w14:paraId="1D5BF0E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拉薩市內：布達拉宮、大昭寺、八廓街</w:t>
            </w:r>
          </w:p>
          <w:p w14:paraId="4BC9D8B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贈送1個特色餐：拉薩藏餐或尼泊爾餐</w:t>
            </w:r>
          </w:p>
        </w:tc>
        <w:tc>
          <w:tcPr>
            <w:tcW w:w="559" w:type="pct"/>
            <w:tcBorders>
              <w:top w:val="single" w:color="4874CB" w:sz="4" w:space="0"/>
              <w:left w:val="single" w:color="4874CB" w:sz="4" w:space="0"/>
              <w:bottom w:val="single" w:color="4874CB" w:sz="4" w:space="0"/>
              <w:right w:val="single" w:color="4874CB" w:sz="4" w:space="0"/>
            </w:tcBorders>
            <w:noWrap w:val="0"/>
            <w:vAlign w:val="center"/>
          </w:tcPr>
          <w:p w14:paraId="2BEA96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905" w:type="pct"/>
            <w:tcBorders>
              <w:top w:val="single" w:color="4874CB" w:sz="4" w:space="0"/>
              <w:left w:val="single" w:color="4874CB" w:sz="4" w:space="0"/>
              <w:bottom w:val="single" w:color="4874CB" w:sz="4" w:space="0"/>
              <w:right w:val="single" w:color="4874CB" w:sz="4" w:space="0"/>
            </w:tcBorders>
            <w:noWrap/>
            <w:vAlign w:val="center"/>
          </w:tcPr>
          <w:p w14:paraId="33DBD4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422B04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790A2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72" w:type="pct"/>
            <w:tcBorders>
              <w:top w:val="single" w:color="4874CB" w:sz="4" w:space="0"/>
              <w:left w:val="single" w:color="4874CB" w:sz="4" w:space="0"/>
              <w:bottom w:val="single" w:color="4874CB" w:sz="4" w:space="0"/>
              <w:right w:val="single" w:color="4874CB" w:sz="4" w:space="0"/>
            </w:tcBorders>
            <w:noWrap/>
            <w:vAlign w:val="center"/>
          </w:tcPr>
          <w:p w14:paraId="2DD3A6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w:t>
            </w:r>
          </w:p>
        </w:tc>
        <w:tc>
          <w:tcPr>
            <w:tcW w:w="3163" w:type="pct"/>
            <w:tcBorders>
              <w:top w:val="single" w:color="4874CB" w:sz="4" w:space="0"/>
              <w:left w:val="single" w:color="4874CB" w:sz="4" w:space="0"/>
              <w:bottom w:val="single" w:color="4874CB" w:sz="4" w:space="0"/>
              <w:right w:val="single" w:color="4874CB" w:sz="4" w:space="0"/>
            </w:tcBorders>
            <w:noWrap/>
            <w:vAlign w:val="center"/>
          </w:tcPr>
          <w:p w14:paraId="3C0FB35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拉薩→羊湖→夏珠林寺→拉薩</w:t>
            </w:r>
          </w:p>
        </w:tc>
        <w:tc>
          <w:tcPr>
            <w:tcW w:w="559" w:type="pct"/>
            <w:tcBorders>
              <w:top w:val="single" w:color="4874CB" w:sz="4" w:space="0"/>
              <w:left w:val="single" w:color="4874CB" w:sz="4" w:space="0"/>
              <w:bottom w:val="single" w:color="4874CB" w:sz="4" w:space="0"/>
              <w:right w:val="single" w:color="4874CB" w:sz="4" w:space="0"/>
            </w:tcBorders>
            <w:noWrap w:val="0"/>
            <w:vAlign w:val="center"/>
          </w:tcPr>
          <w:p w14:paraId="789423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905" w:type="pct"/>
            <w:tcBorders>
              <w:top w:val="single" w:color="4874CB" w:sz="4" w:space="0"/>
              <w:left w:val="single" w:color="4874CB" w:sz="4" w:space="0"/>
              <w:bottom w:val="single" w:color="4874CB" w:sz="4" w:space="0"/>
              <w:right w:val="single" w:color="4874CB" w:sz="4" w:space="0"/>
            </w:tcBorders>
            <w:noWrap/>
            <w:vAlign w:val="center"/>
          </w:tcPr>
          <w:p w14:paraId="637D92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color w:val="000000"/>
                <w:sz w:val="19"/>
                <w:szCs w:val="19"/>
                <w:lang w:val="en-US" w:eastAsia="zh-CN"/>
              </w:rPr>
              <w:t>酒店含早</w:t>
            </w:r>
          </w:p>
        </w:tc>
      </w:tr>
      <w:tr w14:paraId="0CD4D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72" w:type="pct"/>
            <w:tcBorders>
              <w:top w:val="single" w:color="4874CB" w:sz="4" w:space="0"/>
              <w:left w:val="single" w:color="4874CB" w:sz="4" w:space="0"/>
              <w:bottom w:val="single" w:color="4874CB" w:sz="4" w:space="0"/>
              <w:right w:val="single" w:color="4874CB" w:sz="4" w:space="0"/>
            </w:tcBorders>
            <w:noWrap/>
            <w:vAlign w:val="center"/>
          </w:tcPr>
          <w:p w14:paraId="0607AB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5</w:t>
            </w:r>
          </w:p>
        </w:tc>
        <w:tc>
          <w:tcPr>
            <w:tcW w:w="3163" w:type="pct"/>
            <w:tcBorders>
              <w:top w:val="single" w:color="4874CB" w:sz="4" w:space="0"/>
              <w:left w:val="single" w:color="4874CB" w:sz="4" w:space="0"/>
              <w:bottom w:val="single" w:color="4874CB" w:sz="4" w:space="0"/>
              <w:right w:val="single" w:color="4874CB" w:sz="4" w:space="0"/>
            </w:tcBorders>
            <w:noWrap/>
            <w:vAlign w:val="center"/>
          </w:tcPr>
          <w:p w14:paraId="2DEA9CA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離開拉薩，酒店接→送機/站</w:t>
            </w:r>
          </w:p>
        </w:tc>
        <w:tc>
          <w:tcPr>
            <w:tcW w:w="559" w:type="pct"/>
            <w:tcBorders>
              <w:top w:val="single" w:color="4874CB" w:sz="4" w:space="0"/>
              <w:left w:val="single" w:color="4874CB" w:sz="4" w:space="0"/>
              <w:bottom w:val="single" w:color="4874CB" w:sz="4" w:space="0"/>
              <w:right w:val="single" w:color="4874CB" w:sz="4" w:space="0"/>
            </w:tcBorders>
            <w:noWrap w:val="0"/>
            <w:vAlign w:val="center"/>
          </w:tcPr>
          <w:p w14:paraId="79EF50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c>
          <w:tcPr>
            <w:tcW w:w="905" w:type="pct"/>
            <w:tcBorders>
              <w:top w:val="single" w:color="4874CB" w:sz="4" w:space="0"/>
              <w:left w:val="single" w:color="4874CB" w:sz="4" w:space="0"/>
              <w:bottom w:val="single" w:color="4874CB" w:sz="4" w:space="0"/>
              <w:right w:val="single" w:color="4874CB" w:sz="4" w:space="0"/>
            </w:tcBorders>
            <w:noWrap/>
            <w:vAlign w:val="center"/>
          </w:tcPr>
          <w:p w14:paraId="2937FC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color w:val="000000"/>
                <w:sz w:val="19"/>
                <w:szCs w:val="19"/>
                <w:lang w:val="en-US" w:eastAsia="zh-CN"/>
              </w:rPr>
              <w:t>酒店含早</w:t>
            </w:r>
          </w:p>
        </w:tc>
      </w:tr>
      <w:tr w14:paraId="6C833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trPr>
        <w:tc>
          <w:tcPr>
            <w:tcW w:w="5000" w:type="pct"/>
            <w:gridSpan w:val="4"/>
            <w:tcBorders>
              <w:top w:val="single" w:color="4874CB" w:sz="4" w:space="0"/>
              <w:left w:val="single" w:color="4874CB" w:sz="4" w:space="0"/>
              <w:bottom w:val="single" w:color="4874CB" w:sz="4" w:space="0"/>
              <w:right w:val="single" w:color="4874CB" w:sz="4" w:space="0"/>
            </w:tcBorders>
            <w:noWrap/>
            <w:vAlign w:val="center"/>
          </w:tcPr>
          <w:p w14:paraId="221268A1">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p w14:paraId="69F412EC">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val="en-US" w:eastAsia="zh-CN" w:bidi="ar"/>
              </w:rPr>
              <w:t>布達拉宮</w:t>
            </w:r>
            <w:r>
              <w:rPr>
                <w:rFonts w:hint="eastAsia" w:ascii="Microsoft YaHei UI" w:hAnsi="Microsoft YaHei UI" w:eastAsia="Microsoft YaHei UI" w:cs="Microsoft YaHei UI"/>
                <w:b/>
                <w:bCs/>
                <w:color w:val="C00000"/>
                <w:kern w:val="0"/>
                <w:sz w:val="19"/>
                <w:szCs w:val="19"/>
                <w:lang w:eastAsia="zh-CN" w:bidi="ar"/>
              </w:rPr>
              <w:t>週一閉館，若遇週一，拼團行程會進行調整，請同銷售確認最終行程</w:t>
            </w:r>
          </w:p>
        </w:tc>
      </w:tr>
    </w:tbl>
    <w:p w14:paraId="355D2966">
      <w:pPr>
        <w:rPr>
          <w:rFonts w:hint="eastAsia" w:ascii="Microsoft YaHei UI Light" w:hAnsi="Microsoft YaHei UI Light" w:eastAsia="Microsoft YaHei UI Light" w:cs="Microsoft YaHei UI Light"/>
          <w:sz w:val="20"/>
          <w:szCs w:val="20"/>
          <w:lang w:eastAsia="zh-TW"/>
        </w:rPr>
      </w:pPr>
    </w:p>
    <w:tbl>
      <w:tblPr>
        <w:tblStyle w:val="3"/>
        <w:tblW w:w="0" w:type="auto"/>
        <w:tblInd w:w="0" w:type="dxa"/>
        <w:tblBorders>
          <w:top w:val="single" w:color="0070C0" w:sz="4" w:space="0"/>
          <w:left w:val="single" w:color="0070C0" w:sz="4" w:space="0"/>
          <w:bottom w:val="single" w:color="0070C0" w:sz="4" w:space="0"/>
          <w:right w:val="single" w:color="0070C0" w:sz="4" w:space="0"/>
          <w:insideH w:val="none" w:color="auto" w:sz="0" w:space="0"/>
          <w:insideV w:val="none" w:color="auto" w:sz="0" w:space="0"/>
        </w:tblBorders>
        <w:tblLayout w:type="autofit"/>
        <w:tblCellMar>
          <w:top w:w="0" w:type="dxa"/>
          <w:left w:w="108" w:type="dxa"/>
          <w:bottom w:w="0" w:type="dxa"/>
          <w:right w:w="108" w:type="dxa"/>
        </w:tblCellMar>
      </w:tblPr>
      <w:tblGrid>
        <w:gridCol w:w="755"/>
        <w:gridCol w:w="751"/>
        <w:gridCol w:w="910"/>
        <w:gridCol w:w="1510"/>
        <w:gridCol w:w="2623"/>
        <w:gridCol w:w="755"/>
        <w:gridCol w:w="3378"/>
      </w:tblGrid>
      <w:tr w14:paraId="675583AD">
        <w:tblPrEx>
          <w:tblBorders>
            <w:top w:val="single" w:color="0070C0" w:sz="4" w:space="0"/>
            <w:left w:val="single" w:color="0070C0" w:sz="4" w:space="0"/>
            <w:bottom w:val="single" w:color="0070C0" w:sz="4" w:space="0"/>
            <w:right w:val="single" w:color="0070C0" w:sz="4" w:space="0"/>
            <w:insideH w:val="none" w:color="auto" w:sz="0" w:space="0"/>
            <w:insideV w:val="none" w:color="auto" w:sz="0" w:space="0"/>
          </w:tblBorders>
          <w:tblCellMar>
            <w:top w:w="0" w:type="dxa"/>
            <w:left w:w="108" w:type="dxa"/>
            <w:bottom w:w="0" w:type="dxa"/>
            <w:right w:w="108" w:type="dxa"/>
          </w:tblCellMar>
        </w:tblPrEx>
        <w:trPr>
          <w:trHeight w:val="1704" w:hRule="atLeast"/>
        </w:trPr>
        <w:tc>
          <w:tcPr>
            <w:tcW w:w="10682" w:type="dxa"/>
            <w:gridSpan w:val="7"/>
            <w:tcBorders>
              <w:bottom w:val="single" w:color="0070C0" w:sz="4" w:space="0"/>
            </w:tcBorders>
            <w:shd w:val="clear" w:color="auto" w:fill="FDEADA"/>
            <w:noWrap w:val="0"/>
            <w:vAlign w:val="center"/>
          </w:tcPr>
          <w:p w14:paraId="0BFE4247">
            <w:pPr>
              <w:pStyle w:val="6"/>
              <w:keepNext w:val="0"/>
              <w:keepLines w:val="0"/>
              <w:pageBreakBefore w:val="0"/>
              <w:kinsoku/>
              <w:wordWrap/>
              <w:overflowPunct/>
              <w:topLinePunct w:val="0"/>
              <w:autoSpaceDE/>
              <w:autoSpaceDN/>
              <w:bidi w:val="0"/>
              <w:adjustRightInd/>
              <w:snapToGrid/>
              <w:spacing w:before="0" w:beforeLines="0" w:line="240" w:lineRule="auto"/>
              <w:jc w:val="center"/>
              <w:rPr>
                <w:rFonts w:hint="eastAsia" w:ascii="Microsoft YaHei UI Light" w:hAnsi="Microsoft YaHei UI Light" w:eastAsia="Microsoft YaHei UI Light" w:cs="Microsoft YaHei UI Light"/>
                <w:color w:val="4472C4"/>
                <w:sz w:val="24"/>
                <w:lang w:eastAsia="zh-TW"/>
              </w:rPr>
            </w:pPr>
            <w:r>
              <w:rPr>
                <w:rFonts w:hint="eastAsia" w:ascii="Microsoft YaHei UI" w:hAnsi="Microsoft YaHei UI" w:eastAsia="Microsoft YaHei UI" w:cs="Microsoft YaHei UI"/>
                <w:b/>
                <w:bCs w:val="0"/>
                <w:color w:val="4472C4"/>
                <w:sz w:val="24"/>
                <w:lang w:eastAsia="zh-TW"/>
              </w:rPr>
              <w:t>2026年，P系列-散客拼團-團費報價（單位：元/人）</w:t>
            </w:r>
          </w:p>
          <w:p w14:paraId="29ADAA6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A線-【初探聖湖】拉薩羊湖5日遊                                </w:t>
            </w:r>
          </w:p>
          <w:p w14:paraId="5540049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color w:val="252525"/>
                <w:kern w:val="2"/>
                <w:sz w:val="24"/>
                <w:szCs w:val="22"/>
                <w:lang w:val="en-US" w:eastAsia="zh-TW"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p>
        </w:tc>
      </w:tr>
      <w:tr w14:paraId="102AEF80">
        <w:tblPrEx>
          <w:tblBorders>
            <w:top w:val="single" w:color="0070C0" w:sz="4" w:space="0"/>
            <w:left w:val="single" w:color="0070C0" w:sz="4" w:space="0"/>
            <w:bottom w:val="single" w:color="0070C0" w:sz="4" w:space="0"/>
            <w:right w:val="single" w:color="0070C0" w:sz="4"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926" w:type="dxa"/>
            <w:gridSpan w:val="4"/>
            <w:tcBorders>
              <w:top w:val="single" w:color="0070C0" w:sz="4" w:space="0"/>
              <w:right w:val="single" w:color="0070C0" w:sz="4" w:space="0"/>
            </w:tcBorders>
            <w:noWrap w:val="0"/>
            <w:vAlign w:val="center"/>
            <mc:AlternateContent>
              <mc:Choice Requires="wpsCustomData">
                <wpsCustomData:diagonals>
                  <wpsCustomData:diagonal from="10000" to="30000">
                    <wpsCustomData:border w:val="single" w:color="4874CB" w:sz="4" w:space="0"/>
                  </wpsCustomData:diagonal>
                </wpsCustomData:diagonals>
              </mc:Choice>
            </mc:AlternateContent>
          </w:tcPr>
          <w:p w14:paraId="68FDB3A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p>
          <w:p w14:paraId="26C67884">
            <w:pPr>
              <w:keepNext w:val="0"/>
              <w:keepLines w:val="0"/>
              <w:pageBreakBefore w:val="0"/>
              <w:widowControl w:val="0"/>
              <w:kinsoku/>
              <w:wordWrap/>
              <w:overflowPunct/>
              <w:topLinePunct w:val="0"/>
              <w:autoSpaceDE/>
              <w:autoSpaceDN/>
              <w:bidi w:val="0"/>
              <w:adjustRightInd/>
              <w:snapToGrid w:val="0"/>
              <w:spacing w:line="240" w:lineRule="auto"/>
              <w:jc w:val="both"/>
              <w:textAlignment w:val="auto"/>
              <mc:AlternateContent>
                <mc:Choice Requires="wpsCustomData">
                  <wpsCustomData:diagonalParaType/>
                </mc:Choice>
              </mc:AlternateConten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淡旺季</w:t>
            </w:r>
          </w:p>
          <w:p w14:paraId="0AF0A8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Microsoft YaHei UI Light" w:hAnsi="Microsoft YaHei UI Light" w:eastAsia="Microsoft YaHei UI Light" w:cs="Microsoft YaHei UI Light"/>
                <w:sz w:val="19"/>
                <w:szCs w:val="19"/>
                <w:vertAlign w:val="baseline"/>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 xml:space="preserve">       酒店级别</w:t>
            </w:r>
          </w:p>
        </w:tc>
        <w:tc>
          <w:tcPr>
            <w:tcW w:w="3378" w:type="dxa"/>
            <w:gridSpan w:val="2"/>
            <w:tcBorders>
              <w:top w:val="single" w:color="0070C0" w:sz="4" w:space="0"/>
              <w:left w:val="single" w:color="0070C0" w:sz="4" w:space="0"/>
              <w:right w:val="single" w:color="0070C0" w:sz="4" w:space="0"/>
            </w:tcBorders>
            <w:noWrap w:val="0"/>
            <w:vAlign w:val="center"/>
          </w:tcPr>
          <w:p w14:paraId="3D397A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sz w:val="19"/>
                <w:szCs w:val="19"/>
                <w:vertAlign w:val="baseline"/>
                <w:lang w:val="en-US" w:eastAsia="zh-CN"/>
              </w:rPr>
            </w:pPr>
            <w:r>
              <w:rPr>
                <w:rFonts w:hint="eastAsia" w:ascii="Microsoft YaHei UI" w:hAnsi="Microsoft YaHei UI" w:eastAsia="Microsoft YaHei UI" w:cs="Microsoft YaHei UI"/>
                <w:b/>
                <w:bCs/>
                <w:i w:val="0"/>
                <w:iCs w:val="0"/>
                <w:color w:val="C00000"/>
                <w:kern w:val="0"/>
                <w:sz w:val="20"/>
                <w:szCs w:val="20"/>
                <w:u w:val="none"/>
                <w:lang w:val="en-US" w:eastAsia="zh-CN" w:bidi="ar"/>
              </w:rPr>
              <w:t>舒適型酒店</w:t>
            </w:r>
          </w:p>
        </w:tc>
        <w:tc>
          <w:tcPr>
            <w:tcW w:w="3378" w:type="dxa"/>
            <w:tcBorders>
              <w:top w:val="single" w:color="0070C0" w:sz="4" w:space="0"/>
              <w:left w:val="single" w:color="0070C0" w:sz="4" w:space="0"/>
              <w:bottom w:val="single" w:color="0070C0" w:sz="4" w:space="0"/>
            </w:tcBorders>
            <w:noWrap w:val="0"/>
            <w:vAlign w:val="center"/>
          </w:tcPr>
          <w:p w14:paraId="65FD6E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sz w:val="19"/>
                <w:szCs w:val="19"/>
                <w:vertAlign w:val="baseline"/>
                <w:lang w:val="en-US" w:eastAsia="zh-CN"/>
              </w:rPr>
            </w:pPr>
            <w:r>
              <w:rPr>
                <w:rFonts w:hint="eastAsia" w:ascii="Microsoft YaHei UI" w:hAnsi="Microsoft YaHei UI" w:eastAsia="Microsoft YaHei UI" w:cs="Microsoft YaHei UI"/>
                <w:b/>
                <w:bCs/>
                <w:i w:val="0"/>
                <w:iCs w:val="0"/>
                <w:color w:val="286428"/>
                <w:kern w:val="0"/>
                <w:sz w:val="20"/>
                <w:szCs w:val="20"/>
                <w:u w:val="none"/>
                <w:lang w:val="en-US" w:eastAsia="zh-CN" w:bidi="ar"/>
              </w:rPr>
              <w:t>豪華型酒店</w:t>
            </w:r>
          </w:p>
        </w:tc>
      </w:tr>
      <w:tr w14:paraId="51801616">
        <w:tblPrEx>
          <w:tblBorders>
            <w:top w:val="single" w:color="0070C0" w:sz="4" w:space="0"/>
            <w:left w:val="single" w:color="0070C0" w:sz="4" w:space="0"/>
            <w:bottom w:val="single" w:color="0070C0" w:sz="4" w:space="0"/>
            <w:right w:val="single" w:color="0070C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26" w:type="dxa"/>
            <w:gridSpan w:val="4"/>
            <w:tcBorders>
              <w:top w:val="single" w:color="0070C0" w:sz="4" w:space="0"/>
              <w:bottom w:val="single" w:color="0070C0" w:sz="4" w:space="0"/>
              <w:right w:val="single" w:color="0070C0" w:sz="4" w:space="0"/>
            </w:tcBorders>
            <w:noWrap w:val="0"/>
            <w:vAlign w:val="center"/>
          </w:tcPr>
          <w:p w14:paraId="2533B69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淡季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（春節團期按平季價格執行）</w:t>
            </w:r>
          </w:p>
          <w:p w14:paraId="62923F3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2"/>
                <w:sz w:val="20"/>
                <w:szCs w:val="20"/>
                <w:u w:val="none"/>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1.1-3.15日 | 11.1-12.31日</w:t>
            </w:r>
          </w:p>
        </w:tc>
        <w:tc>
          <w:tcPr>
            <w:tcW w:w="3378" w:type="dxa"/>
            <w:gridSpan w:val="2"/>
            <w:tcBorders>
              <w:top w:val="single" w:color="0070C0" w:sz="4" w:space="0"/>
              <w:left w:val="single" w:color="0070C0" w:sz="4" w:space="0"/>
              <w:bottom w:val="single" w:color="0070C0" w:sz="4" w:space="0"/>
              <w:right w:val="single" w:color="0070C0" w:sz="4" w:space="0"/>
            </w:tcBorders>
            <w:noWrap w:val="0"/>
            <w:vAlign w:val="center"/>
          </w:tcPr>
          <w:p w14:paraId="67A6AF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sz w:val="19"/>
                <w:szCs w:val="19"/>
                <w:vertAlign w:val="baseline"/>
                <w:lang w:val="en-US" w:eastAsia="zh-CN"/>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4,200/人</w:t>
            </w:r>
          </w:p>
        </w:tc>
        <w:tc>
          <w:tcPr>
            <w:tcW w:w="3378" w:type="dxa"/>
            <w:tcBorders>
              <w:top w:val="single" w:color="0070C0" w:sz="4" w:space="0"/>
              <w:left w:val="single" w:color="0070C0" w:sz="4" w:space="0"/>
              <w:bottom w:val="single" w:color="0070C0" w:sz="4" w:space="0"/>
            </w:tcBorders>
            <w:noWrap w:val="0"/>
            <w:vAlign w:val="center"/>
          </w:tcPr>
          <w:p w14:paraId="2827DA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sz w:val="19"/>
                <w:szCs w:val="19"/>
                <w:vertAlign w:val="baseline"/>
                <w:lang w:val="en-US" w:eastAsia="zh-CN"/>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5,200/人</w:t>
            </w:r>
          </w:p>
        </w:tc>
      </w:tr>
      <w:tr w14:paraId="53C5A129">
        <w:tblPrEx>
          <w:tblBorders>
            <w:top w:val="single" w:color="0070C0" w:sz="4" w:space="0"/>
            <w:left w:val="single" w:color="0070C0" w:sz="4" w:space="0"/>
            <w:bottom w:val="single" w:color="0070C0" w:sz="4" w:space="0"/>
            <w:right w:val="single" w:color="0070C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26" w:type="dxa"/>
            <w:gridSpan w:val="4"/>
            <w:tcBorders>
              <w:top w:val="single" w:color="0070C0" w:sz="4" w:space="0"/>
              <w:bottom w:val="single" w:color="0070C0" w:sz="4" w:space="0"/>
              <w:right w:val="single" w:color="0070C0" w:sz="4" w:space="0"/>
            </w:tcBorders>
            <w:noWrap w:val="0"/>
            <w:vAlign w:val="center"/>
          </w:tcPr>
          <w:p w14:paraId="6EFE677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平季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（五一團期按旺季價格執行）</w:t>
            </w:r>
          </w:p>
          <w:p w14:paraId="5A2F27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2"/>
                <w:sz w:val="20"/>
                <w:szCs w:val="20"/>
                <w:u w:val="none"/>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3.16-6.25日 | 8.29-9.26日 | 10.7-10.31日</w:t>
            </w:r>
          </w:p>
        </w:tc>
        <w:tc>
          <w:tcPr>
            <w:tcW w:w="3378" w:type="dxa"/>
            <w:gridSpan w:val="2"/>
            <w:tcBorders>
              <w:top w:val="single" w:color="0070C0" w:sz="4" w:space="0"/>
              <w:left w:val="single" w:color="0070C0" w:sz="4" w:space="0"/>
              <w:bottom w:val="single" w:color="0070C0" w:sz="4" w:space="0"/>
              <w:right w:val="single" w:color="0070C0" w:sz="4" w:space="0"/>
            </w:tcBorders>
            <w:noWrap w:val="0"/>
            <w:vAlign w:val="center"/>
          </w:tcPr>
          <w:p w14:paraId="57ABE6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sz w:val="19"/>
                <w:szCs w:val="19"/>
                <w:vertAlign w:val="baseline"/>
                <w:lang w:val="en-US" w:eastAsia="zh-CN"/>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4,500/人</w:t>
            </w:r>
          </w:p>
        </w:tc>
        <w:tc>
          <w:tcPr>
            <w:tcW w:w="3378" w:type="dxa"/>
            <w:tcBorders>
              <w:top w:val="single" w:color="0070C0" w:sz="4" w:space="0"/>
              <w:left w:val="single" w:color="0070C0" w:sz="4" w:space="0"/>
              <w:bottom w:val="single" w:color="0070C0" w:sz="4" w:space="0"/>
            </w:tcBorders>
            <w:noWrap w:val="0"/>
            <w:vAlign w:val="center"/>
          </w:tcPr>
          <w:p w14:paraId="09867E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sz w:val="19"/>
                <w:szCs w:val="19"/>
                <w:vertAlign w:val="baseline"/>
                <w:lang w:val="en-US" w:eastAsia="zh-CN"/>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6,500/人</w:t>
            </w:r>
          </w:p>
        </w:tc>
      </w:tr>
      <w:tr w14:paraId="14344E1A">
        <w:tblPrEx>
          <w:tblBorders>
            <w:top w:val="single" w:color="0070C0" w:sz="4" w:space="0"/>
            <w:left w:val="single" w:color="0070C0" w:sz="4" w:space="0"/>
            <w:bottom w:val="single" w:color="0070C0" w:sz="4" w:space="0"/>
            <w:right w:val="single" w:color="0070C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26" w:type="dxa"/>
            <w:gridSpan w:val="4"/>
            <w:tcBorders>
              <w:top w:val="single" w:color="0070C0" w:sz="4" w:space="0"/>
              <w:bottom w:val="single" w:color="0070C0" w:sz="4" w:space="0"/>
              <w:right w:val="single" w:color="0070C0" w:sz="4" w:space="0"/>
            </w:tcBorders>
            <w:noWrap w:val="0"/>
            <w:vAlign w:val="center"/>
          </w:tcPr>
          <w:p w14:paraId="73FBA8D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旺季</w:t>
            </w:r>
          </w:p>
          <w:p w14:paraId="481256A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2"/>
                <w:sz w:val="20"/>
                <w:szCs w:val="20"/>
                <w:u w:val="none"/>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6.26-8.28日 | 國慶·(9.27-10.6日)</w:t>
            </w:r>
          </w:p>
        </w:tc>
        <w:tc>
          <w:tcPr>
            <w:tcW w:w="3378" w:type="dxa"/>
            <w:gridSpan w:val="2"/>
            <w:tcBorders>
              <w:top w:val="single" w:color="0070C0" w:sz="4" w:space="0"/>
              <w:left w:val="single" w:color="0070C0" w:sz="4" w:space="0"/>
              <w:bottom w:val="single" w:color="0070C0" w:sz="4" w:space="0"/>
              <w:right w:val="single" w:color="0070C0" w:sz="4" w:space="0"/>
            </w:tcBorders>
            <w:noWrap w:val="0"/>
            <w:vAlign w:val="center"/>
          </w:tcPr>
          <w:p w14:paraId="247B94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sz w:val="19"/>
                <w:szCs w:val="19"/>
                <w:vertAlign w:val="baseline"/>
                <w:lang w:val="en-US" w:eastAsia="zh-CN"/>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4,900/人</w:t>
            </w:r>
          </w:p>
        </w:tc>
        <w:tc>
          <w:tcPr>
            <w:tcW w:w="3378" w:type="dxa"/>
            <w:tcBorders>
              <w:top w:val="single" w:color="0070C0" w:sz="4" w:space="0"/>
              <w:left w:val="single" w:color="0070C0" w:sz="4" w:space="0"/>
              <w:bottom w:val="single" w:color="0070C0" w:sz="4" w:space="0"/>
            </w:tcBorders>
            <w:noWrap w:val="0"/>
            <w:vAlign w:val="center"/>
          </w:tcPr>
          <w:p w14:paraId="6B1AD5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sz w:val="19"/>
                <w:szCs w:val="19"/>
                <w:vertAlign w:val="baseline"/>
                <w:lang w:val="en-US" w:eastAsia="zh-CN"/>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7,100/人</w:t>
            </w:r>
          </w:p>
        </w:tc>
      </w:tr>
      <w:tr w14:paraId="6A6FFC86">
        <w:tblPrEx>
          <w:tblBorders>
            <w:top w:val="single" w:color="0070C0" w:sz="4" w:space="0"/>
            <w:left w:val="single" w:color="0070C0" w:sz="4" w:space="0"/>
            <w:bottom w:val="single" w:color="0070C0" w:sz="4" w:space="0"/>
            <w:right w:val="single" w:color="0070C0" w:sz="4" w:space="0"/>
            <w:insideH w:val="none" w:color="auto" w:sz="0" w:space="0"/>
            <w:insideV w:val="none" w:color="auto" w:sz="0" w:space="0"/>
          </w:tblBorders>
          <w:tblCellMar>
            <w:top w:w="0" w:type="dxa"/>
            <w:left w:w="108" w:type="dxa"/>
            <w:bottom w:w="0" w:type="dxa"/>
            <w:right w:w="108" w:type="dxa"/>
          </w:tblCellMar>
        </w:tblPrEx>
        <w:trPr>
          <w:trHeight w:val="2030" w:hRule="atLeast"/>
        </w:trPr>
        <w:tc>
          <w:tcPr>
            <w:tcW w:w="10682" w:type="dxa"/>
            <w:gridSpan w:val="7"/>
            <w:tcBorders>
              <w:top w:val="single" w:color="0070C0" w:sz="4" w:space="0"/>
              <w:bottom w:val="single" w:color="0070C0" w:sz="4" w:space="0"/>
            </w:tcBorders>
            <w:noWrap w:val="0"/>
            <w:vAlign w:val="center"/>
          </w:tcPr>
          <w:p w14:paraId="185D9BC8">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參團備註：</w:t>
            </w:r>
          </w:p>
          <w:p w14:paraId="6CA128E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旅行社有權在保證行程內所含景點遊覽參觀完成的情況下，根據當下的實際情況對行程和遊覽參觀順序做出調整</w:t>
            </w:r>
          </w:p>
          <w:p w14:paraId="32C4467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中外籍遊客均可報名參加我社的散客拼團，其中臺胞和外籍遊客需要提前申請入藏函</w:t>
            </w:r>
          </w:p>
          <w:p w14:paraId="54EBE87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vertAlign w:val="baseline"/>
                <w:lang w:eastAsia="zh-TW"/>
              </w:rPr>
            </w:pPr>
            <w:r>
              <w:rPr>
                <w:rFonts w:hint="eastAsia" w:ascii="Microsoft YaHei UI Light" w:hAnsi="Microsoft YaHei UI Light" w:eastAsia="Microsoft YaHei UI Light" w:cs="Microsoft YaHei UI Light"/>
                <w:color w:val="0000FF"/>
                <w:kern w:val="2"/>
                <w:sz w:val="19"/>
                <w:szCs w:val="19"/>
                <w:vertAlign w:val="baseline"/>
                <w:lang w:val="en-US" w:eastAsia="zh-CN" w:bidi="ar-SA"/>
              </w:rPr>
              <w:t>春節團期按照平季價格執行、五一團期按照旺季價格執行</w:t>
            </w:r>
          </w:p>
        </w:tc>
      </w:tr>
      <w:tr w14:paraId="33CC31B3">
        <w:tblPrEx>
          <w:tblBorders>
            <w:top w:val="single" w:color="0070C0" w:sz="4" w:space="0"/>
            <w:left w:val="single" w:color="0070C0" w:sz="4" w:space="0"/>
            <w:bottom w:val="single" w:color="0070C0" w:sz="4" w:space="0"/>
            <w:right w:val="single" w:color="0070C0" w:sz="4"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10682" w:type="dxa"/>
            <w:gridSpan w:val="7"/>
            <w:tcBorders>
              <w:top w:val="single" w:color="0070C0" w:sz="4" w:space="0"/>
              <w:bottom w:val="single" w:color="0070C0" w:sz="4" w:space="0"/>
            </w:tcBorders>
            <w:noWrap w:val="0"/>
            <w:vAlign w:val="center"/>
          </w:tcPr>
          <w:p w14:paraId="7E8C16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酒店參考列表（A線）</w:t>
            </w:r>
          </w:p>
          <w:p w14:paraId="3FD2F339">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23FA91E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2"/>
                <w:sz w:val="19"/>
                <w:szCs w:val="19"/>
                <w:u w:val="none"/>
                <w:lang w:val="en-US" w:eastAsia="zh-CN" w:bidi="ar-SA"/>
              </w:rPr>
              <w:t>不接受指定酒店（即遊客指定列表中的某一家酒店）</w:t>
            </w: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，我社擁有選擇酒店的最終解釋權；</w:t>
            </w:r>
          </w:p>
          <w:p w14:paraId="1094DEF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TW" w:bidi="ar"/>
              </w:rPr>
            </w:pP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不接受酒店自理</w:t>
            </w:r>
          </w:p>
        </w:tc>
      </w:tr>
      <w:tr w14:paraId="555B02BE">
        <w:tblPrEx>
          <w:tblBorders>
            <w:top w:val="single" w:color="0070C0" w:sz="4" w:space="0"/>
            <w:left w:val="single" w:color="0070C0" w:sz="4" w:space="0"/>
            <w:bottom w:val="single" w:color="0070C0" w:sz="4" w:space="0"/>
            <w:right w:val="single" w:color="0070C0"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755" w:type="dxa"/>
            <w:tcBorders>
              <w:top w:val="single" w:color="0070C0" w:sz="4" w:space="0"/>
              <w:bottom w:val="single" w:color="0070C0" w:sz="4" w:space="0"/>
              <w:right w:val="single" w:color="0070C0" w:sz="4" w:space="0"/>
            </w:tcBorders>
            <w:noWrap w:val="0"/>
            <w:vAlign w:val="center"/>
          </w:tcPr>
          <w:p w14:paraId="20DB113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val="0"/>
                <w:sz w:val="19"/>
                <w:szCs w:val="19"/>
                <w:vertAlign w:val="baseline"/>
                <w:lang w:eastAsia="zh-TW"/>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751" w:type="dxa"/>
            <w:tcBorders>
              <w:top w:val="single" w:color="0070C0" w:sz="4" w:space="0"/>
              <w:left w:val="single" w:color="0070C0" w:sz="4" w:space="0"/>
              <w:bottom w:val="single" w:color="0070C0" w:sz="4" w:space="0"/>
              <w:right w:val="single" w:color="0070C0" w:sz="4" w:space="0"/>
            </w:tcBorders>
            <w:noWrap w:val="0"/>
            <w:vAlign w:val="center"/>
          </w:tcPr>
          <w:p w14:paraId="02228EB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val="0"/>
                <w:sz w:val="19"/>
                <w:szCs w:val="19"/>
                <w:vertAlign w:val="baseline"/>
                <w:lang w:eastAsia="zh-TW"/>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910" w:type="dxa"/>
            <w:tcBorders>
              <w:top w:val="single" w:color="0070C0" w:sz="4" w:space="0"/>
              <w:left w:val="single" w:color="0070C0" w:sz="4" w:space="0"/>
              <w:bottom w:val="single" w:color="0070C0" w:sz="4" w:space="0"/>
              <w:right w:val="single" w:color="0070C0" w:sz="4" w:space="0"/>
            </w:tcBorders>
            <w:noWrap w:val="0"/>
            <w:vAlign w:val="center"/>
          </w:tcPr>
          <w:p w14:paraId="766B907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4133" w:type="dxa"/>
            <w:gridSpan w:val="2"/>
            <w:tcBorders>
              <w:top w:val="single" w:color="0070C0" w:sz="4" w:space="0"/>
              <w:left w:val="single" w:color="0070C0" w:sz="4" w:space="0"/>
              <w:bottom w:val="single" w:color="0070C0" w:sz="4" w:space="0"/>
              <w:right w:val="single" w:color="0070C0" w:sz="4" w:space="0"/>
            </w:tcBorders>
            <w:noWrap w:val="0"/>
            <w:vAlign w:val="center"/>
          </w:tcPr>
          <w:p w14:paraId="084DA17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val="0"/>
                <w:sz w:val="19"/>
                <w:szCs w:val="19"/>
                <w:vertAlign w:val="baseline"/>
                <w:lang w:eastAsia="zh-TW"/>
              </w:rPr>
            </w:pPr>
            <w:r>
              <w:rPr>
                <w:rFonts w:hint="eastAsia" w:ascii="Microsoft YaHei UI Light" w:hAnsi="Microsoft YaHei UI Light" w:eastAsia="Microsoft YaHei UI Light" w:cs="Microsoft YaHei UI Light"/>
                <w:b w:val="0"/>
                <w:bCs/>
                <w:color w:val="C00000"/>
                <w:kern w:val="2"/>
                <w:sz w:val="19"/>
                <w:szCs w:val="19"/>
                <w:lang w:val="en-US" w:eastAsia="zh-CN" w:bidi="ar-SA"/>
              </w:rPr>
              <w:t>舒適型酒店</w:t>
            </w:r>
          </w:p>
        </w:tc>
        <w:tc>
          <w:tcPr>
            <w:tcW w:w="4133" w:type="dxa"/>
            <w:gridSpan w:val="2"/>
            <w:tcBorders>
              <w:top w:val="single" w:color="0070C0" w:sz="4" w:space="0"/>
              <w:left w:val="single" w:color="0070C0" w:sz="4" w:space="0"/>
              <w:bottom w:val="single" w:color="0070C0" w:sz="4" w:space="0"/>
            </w:tcBorders>
            <w:noWrap w:val="0"/>
            <w:vAlign w:val="center"/>
          </w:tcPr>
          <w:p w14:paraId="4D469BD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val="0"/>
                <w:sz w:val="19"/>
                <w:szCs w:val="19"/>
                <w:vertAlign w:val="baseline"/>
                <w:lang w:eastAsia="zh-TW"/>
              </w:rPr>
            </w:pPr>
            <w:r>
              <w:rPr>
                <w:rFonts w:hint="eastAsia" w:ascii="Microsoft YaHei UI Light" w:hAnsi="Microsoft YaHei UI Light" w:eastAsia="Microsoft YaHei UI Light" w:cs="Microsoft YaHei UI Light"/>
                <w:b w:val="0"/>
                <w:bCs/>
                <w:i w:val="0"/>
                <w:iCs w:val="0"/>
                <w:color w:val="286428"/>
                <w:kern w:val="0"/>
                <w:sz w:val="20"/>
                <w:szCs w:val="20"/>
                <w:u w:val="none"/>
                <w:lang w:val="en-US" w:eastAsia="zh-CN" w:bidi="ar"/>
              </w:rPr>
              <w:t>豪華型酒店</w:t>
            </w:r>
          </w:p>
        </w:tc>
      </w:tr>
      <w:tr w14:paraId="2B2FBC6D">
        <w:tblPrEx>
          <w:tblBorders>
            <w:top w:val="single" w:color="0070C0" w:sz="4" w:space="0"/>
            <w:left w:val="single" w:color="0070C0" w:sz="4" w:space="0"/>
            <w:bottom w:val="single" w:color="0070C0" w:sz="4" w:space="0"/>
            <w:right w:val="single" w:color="0070C0" w:sz="4"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55" w:type="dxa"/>
            <w:tcBorders>
              <w:top w:val="single" w:color="0070C0" w:sz="4" w:space="0"/>
              <w:bottom w:val="single" w:color="0070C0" w:sz="4" w:space="0"/>
              <w:right w:val="single" w:color="0070C0" w:sz="4" w:space="0"/>
            </w:tcBorders>
            <w:noWrap w:val="0"/>
            <w:vAlign w:val="center"/>
          </w:tcPr>
          <w:p w14:paraId="6C754A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TW"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751" w:type="dxa"/>
            <w:tcBorders>
              <w:top w:val="single" w:color="0070C0" w:sz="4" w:space="0"/>
              <w:left w:val="single" w:color="0070C0" w:sz="4" w:space="0"/>
              <w:bottom w:val="single" w:color="0070C0" w:sz="4" w:space="0"/>
              <w:right w:val="single" w:color="0070C0" w:sz="4" w:space="0"/>
            </w:tcBorders>
            <w:noWrap w:val="0"/>
            <w:vAlign w:val="center"/>
          </w:tcPr>
          <w:p w14:paraId="6114B9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TW"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4晚</w:t>
            </w:r>
          </w:p>
        </w:tc>
        <w:tc>
          <w:tcPr>
            <w:tcW w:w="910" w:type="dxa"/>
            <w:tcBorders>
              <w:top w:val="single" w:color="0070C0" w:sz="4" w:space="0"/>
              <w:left w:val="single" w:color="0070C0" w:sz="4" w:space="0"/>
              <w:bottom w:val="single" w:color="0070C0" w:sz="4" w:space="0"/>
              <w:right w:val="single" w:color="0070C0" w:sz="4" w:space="0"/>
            </w:tcBorders>
            <w:noWrap w:val="0"/>
            <w:vAlign w:val="center"/>
          </w:tcPr>
          <w:p w14:paraId="473C64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D1-D4</w:t>
            </w:r>
          </w:p>
        </w:tc>
        <w:tc>
          <w:tcPr>
            <w:tcW w:w="4133" w:type="dxa"/>
            <w:gridSpan w:val="2"/>
            <w:tcBorders>
              <w:top w:val="single" w:color="0070C0" w:sz="4" w:space="0"/>
              <w:left w:val="single" w:color="0070C0" w:sz="4" w:space="0"/>
              <w:bottom w:val="single" w:color="0070C0" w:sz="4" w:space="0"/>
              <w:right w:val="single" w:color="0070C0" w:sz="4" w:space="0"/>
            </w:tcBorders>
            <w:noWrap w:val="0"/>
            <w:vAlign w:val="center"/>
          </w:tcPr>
          <w:p w14:paraId="5E5B5A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拉加裏.雪龍莊園、瑞皇雲尚、西藏岷山或同級</w:t>
            </w:r>
          </w:p>
          <w:p w14:paraId="57A4C3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2"/>
                <w:sz w:val="19"/>
                <w:szCs w:val="19"/>
                <w:u w:val="none"/>
                <w:lang w:val="en-US" w:eastAsia="zh-TW"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bookmarkStart w:id="0" w:name="_GoBack"/>
            <w:bookmarkEnd w:id="0"/>
          </w:p>
        </w:tc>
        <w:tc>
          <w:tcPr>
            <w:tcW w:w="4133" w:type="dxa"/>
            <w:gridSpan w:val="2"/>
            <w:tcBorders>
              <w:top w:val="single" w:color="0070C0" w:sz="4" w:space="0"/>
              <w:left w:val="single" w:color="0070C0" w:sz="4" w:space="0"/>
              <w:bottom w:val="single" w:color="0070C0" w:sz="4" w:space="0"/>
            </w:tcBorders>
            <w:noWrap w:val="0"/>
            <w:vAlign w:val="center"/>
          </w:tcPr>
          <w:p w14:paraId="177D1C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拉薩瑞吉度假酒店或同級</w:t>
            </w:r>
          </w:p>
          <w:p w14:paraId="7F0EA8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TW"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bl>
    <w:p w14:paraId="49CA46BB">
      <w:pPr>
        <w:rPr>
          <w:rFonts w:hint="eastAsia" w:ascii="Microsoft YaHei UI Light" w:hAnsi="Microsoft YaHei UI Light" w:eastAsia="Microsoft YaHei UI Light" w:cs="Microsoft YaHei UI Light"/>
          <w:sz w:val="18"/>
          <w:szCs w:val="18"/>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365"/>
        <w:gridCol w:w="9317"/>
      </w:tblGrid>
      <w:tr w14:paraId="7F20997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1000F36B">
            <w:pPr>
              <w:pStyle w:val="6"/>
              <w:spacing w:before="0" w:beforeLines="0" w:line="240" w:lineRule="auto"/>
              <w:rPr>
                <w:rFonts w:hint="eastAsia" w:ascii="Microsoft YaHei UI" w:hAnsi="Microsoft YaHei UI" w:eastAsia="Microsoft YaHei UI" w:cs="Microsoft YaHei UI"/>
                <w:color w:val="4472C4"/>
                <w:sz w:val="24"/>
                <w:szCs w:val="24"/>
              </w:rPr>
            </w:pPr>
            <w:r>
              <w:rPr>
                <w:rFonts w:hint="eastAsia" w:ascii="Microsoft YaHei UI" w:hAnsi="Microsoft YaHei UI" w:eastAsia="Microsoft YaHei UI" w:cs="Microsoft YaHei UI"/>
                <w:color w:val="4472C4"/>
                <w:sz w:val="24"/>
                <w:szCs w:val="24"/>
              </w:rPr>
              <w:t>費用包含</w:t>
            </w:r>
          </w:p>
        </w:tc>
      </w:tr>
      <w:tr w14:paraId="07BFF4A2">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480"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4BAB764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1交通安排</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5F61C892">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w:t>
            </w:r>
            <w:r>
              <w:rPr>
                <w:rFonts w:hint="eastAsia" w:ascii="Microsoft YaHei UI" w:hAnsi="Microsoft YaHei UI" w:eastAsia="Microsoft YaHei UI" w:cs="Microsoft YaHei UI"/>
                <w:b/>
                <w:bCs/>
                <w:color w:val="0000FF"/>
                <w:sz w:val="19"/>
                <w:szCs w:val="19"/>
                <w:lang w:eastAsia="zh-TW"/>
              </w:rPr>
              <w:t>少於4人</w:t>
            </w:r>
            <w:r>
              <w:rPr>
                <w:rFonts w:hint="eastAsia" w:ascii="Microsoft YaHei UI" w:hAnsi="Microsoft YaHei UI" w:eastAsia="Microsoft YaHei UI" w:cs="Microsoft YaHei UI"/>
                <w:b/>
                <w:bCs/>
                <w:sz w:val="19"/>
                <w:szCs w:val="19"/>
                <w:lang w:eastAsia="zh-TW"/>
              </w:rPr>
              <w:t>，則改為導遊帶客人</w:t>
            </w:r>
            <w:r>
              <w:rPr>
                <w:rFonts w:hint="eastAsia" w:ascii="Microsoft YaHei UI" w:hAnsi="Microsoft YaHei UI" w:eastAsia="Microsoft YaHei UI" w:cs="Microsoft YaHei UI"/>
                <w:b/>
                <w:bCs/>
                <w:color w:val="0000FF"/>
                <w:sz w:val="19"/>
                <w:szCs w:val="19"/>
                <w:lang w:eastAsia="zh-TW"/>
              </w:rPr>
              <w:t>打車</w:t>
            </w:r>
            <w:r>
              <w:rPr>
                <w:rFonts w:hint="eastAsia" w:ascii="Microsoft YaHei UI" w:hAnsi="Microsoft YaHei UI" w:eastAsia="Microsoft YaHei UI" w:cs="Microsoft YaHei UI"/>
                <w:b/>
                <w:bCs/>
                <w:color w:val="0000FF"/>
                <w:sz w:val="19"/>
                <w:szCs w:val="19"/>
                <w:lang w:val="en-US" w:eastAsia="zh-CN"/>
              </w:rPr>
              <w:t>遊覽</w:t>
            </w:r>
            <w:r>
              <w:rPr>
                <w:rFonts w:hint="eastAsia" w:ascii="Microsoft YaHei UI" w:hAnsi="Microsoft YaHei UI" w:eastAsia="Microsoft YaHei UI" w:cs="Microsoft YaHei UI"/>
                <w:b/>
                <w:bCs/>
                <w:sz w:val="19"/>
                <w:szCs w:val="19"/>
                <w:lang w:eastAsia="zh-TW"/>
              </w:rPr>
              <w:t>-打車費旅行社支付）</w:t>
            </w:r>
          </w:p>
          <w:p w14:paraId="1D4B7B6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2FB8811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西藏整體接待能力相對有限，正規旅遊用車較為陳舊，車況不比內地城市</w:t>
            </w:r>
          </w:p>
          <w:p w14:paraId="1DFA55B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西藏海拔較高，旅遊車多數無空調或不開空調（開空調易引起車輛行動力緩慢，內熱外冷也易引發感冒）</w:t>
            </w:r>
          </w:p>
          <w:p w14:paraId="58DF1DF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西藏地區對道路行駛有區間限速的要求（例如XX公里行駛時長不得低於2小時），所以會隨機選擇停靠地點，下車休息等待，敬請知曉</w:t>
            </w:r>
          </w:p>
          <w:p w14:paraId="11B077A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散客拼團，出發前會在不同的酒店接其他遊客，出現互相等候的情況，請遊客自覺遵守時間，用車會根據人數安排，如果遊客自行放棄行程，車費不予退還</w:t>
            </w:r>
          </w:p>
          <w:p w14:paraId="4FDC2DF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行李規格：因西藏地處高原，行李過多會導致旅遊車輛動力不足行動力緩慢，也會影響遊客乘坐的舒適度；每人限1個26寸行李箱+1個隨身背包，導遊會提前通知遊客將超額行李寄存拉薩酒店前臺</w:t>
            </w:r>
          </w:p>
        </w:tc>
      </w:tr>
      <w:tr w14:paraId="2D0699B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230"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18A9937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2全程酒店</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1AB1CA5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val="en-US" w:eastAsia="zh-TW"/>
              </w:rPr>
              <w:t>提供基礎房型的雙人間即標間</w:t>
            </w: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1D5128F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若團內出現單男單女，旅行社有權根據實際情況安排三人間、拼房或由遊客補齊單房差</w:t>
            </w:r>
          </w:p>
          <w:p w14:paraId="3DC0802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散客拼團，為旅行社統一安排的固定酒店，無法接受指定酒店，敬請諒解</w:t>
            </w:r>
          </w:p>
        </w:tc>
      </w:tr>
      <w:tr w14:paraId="1B13886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570"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20CBCEF2">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3餐食安排</w:t>
            </w:r>
          </w:p>
        </w:tc>
        <w:tc>
          <w:tcPr>
            <w:tcW w:w="4360" w:type="pct"/>
            <w:tcBorders>
              <w:top w:val="single" w:color="4472C4" w:sz="6" w:space="0"/>
              <w:left w:val="single" w:color="4472C4" w:sz="6" w:space="0"/>
              <w:bottom w:val="single" w:color="4472C4" w:sz="6" w:space="0"/>
              <w:right w:val="single" w:color="4472C4" w:sz="6" w:space="0"/>
            </w:tcBorders>
            <w:noWrap w:val="0"/>
            <w:vAlign w:val="center"/>
          </w:tcPr>
          <w:p w14:paraId="5BBD6C4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全程酒店含早，贈送1</w:t>
            </w:r>
            <w:r>
              <w:rPr>
                <w:rFonts w:hint="eastAsia" w:ascii="Microsoft YaHei UI" w:hAnsi="Microsoft YaHei UI" w:eastAsia="Microsoft YaHei UI" w:cs="Microsoft YaHei UI"/>
                <w:b/>
                <w:bCs/>
                <w:color w:val="252525"/>
                <w:sz w:val="19"/>
                <w:szCs w:val="19"/>
                <w:lang w:eastAsia="zh-TW"/>
              </w:rPr>
              <w:t>個特色</w:t>
            </w:r>
            <w:r>
              <w:rPr>
                <w:rFonts w:hint="eastAsia" w:ascii="Microsoft YaHei UI" w:hAnsi="Microsoft YaHei UI" w:eastAsia="Microsoft YaHei UI" w:cs="Microsoft YaHei UI"/>
                <w:b/>
                <w:bCs/>
                <w:color w:val="252525"/>
                <w:sz w:val="19"/>
                <w:szCs w:val="19"/>
                <w:lang w:val="en-US" w:eastAsia="zh-CN"/>
              </w:rPr>
              <w:t>正</w:t>
            </w:r>
            <w:r>
              <w:rPr>
                <w:rFonts w:hint="eastAsia" w:ascii="Microsoft YaHei UI" w:hAnsi="Microsoft YaHei UI" w:eastAsia="Microsoft YaHei UI" w:cs="Microsoft YaHei UI"/>
                <w:b/>
                <w:bCs/>
                <w:color w:val="252525"/>
                <w:sz w:val="19"/>
                <w:szCs w:val="19"/>
                <w:lang w:eastAsia="zh-TW"/>
              </w:rPr>
              <w:t>餐</w:t>
            </w:r>
            <w:r>
              <w:rPr>
                <w:rFonts w:hint="eastAsia" w:ascii="Microsoft YaHei UI" w:hAnsi="Microsoft YaHei UI" w:eastAsia="Microsoft YaHei UI" w:cs="Microsoft YaHei UI"/>
                <w:b/>
                <w:bCs/>
                <w:color w:val="FF0000"/>
                <w:sz w:val="19"/>
                <w:szCs w:val="19"/>
                <w:lang w:eastAsia="zh-TW"/>
              </w:rPr>
              <w:t>（免費贈送，不吃不退）</w:t>
            </w:r>
            <w:r>
              <w:rPr>
                <w:rFonts w:hint="eastAsia" w:ascii="Microsoft YaHei UI" w:hAnsi="Microsoft YaHei UI" w:eastAsia="Microsoft YaHei UI" w:cs="Microsoft YaHei UI"/>
                <w:b/>
                <w:bCs/>
                <w:color w:val="252525"/>
                <w:sz w:val="19"/>
                <w:szCs w:val="19"/>
                <w:lang w:eastAsia="zh-TW"/>
              </w:rPr>
              <w:t>：</w:t>
            </w:r>
            <w:r>
              <w:rPr>
                <w:rFonts w:hint="eastAsia" w:ascii="Microsoft YaHei UI" w:hAnsi="Microsoft YaHei UI" w:eastAsia="Microsoft YaHei UI" w:cs="Microsoft YaHei UI"/>
                <w:b/>
                <w:bCs/>
                <w:color w:val="252525"/>
                <w:sz w:val="19"/>
                <w:szCs w:val="19"/>
                <w:lang w:eastAsia="zh-TW"/>
              </w:rPr>
              <w:br w:type="textWrapping"/>
            </w:r>
            <w:r>
              <w:rPr>
                <w:rFonts w:hint="eastAsia" w:ascii="Microsoft YaHei UI" w:hAnsi="Microsoft YaHei UI" w:eastAsia="Microsoft YaHei UI" w:cs="Microsoft YaHei UI"/>
                <w:b/>
                <w:bCs/>
                <w:color w:val="252525"/>
                <w:sz w:val="19"/>
                <w:szCs w:val="19"/>
                <w:lang w:eastAsia="zh-TW"/>
              </w:rPr>
              <w:t>拉薩特色</w:t>
            </w:r>
            <w:r>
              <w:rPr>
                <w:rFonts w:hint="eastAsia" w:ascii="Microsoft YaHei UI" w:hAnsi="Microsoft YaHei UI" w:eastAsia="Microsoft YaHei UI" w:cs="Microsoft YaHei UI"/>
                <w:b/>
                <w:bCs/>
                <w:color w:val="252525"/>
                <w:sz w:val="19"/>
                <w:szCs w:val="19"/>
                <w:lang w:val="en-US" w:eastAsia="zh-CN"/>
              </w:rPr>
              <w:t>餐（藏餐或尼泊爾餐）</w:t>
            </w:r>
          </w:p>
          <w:p w14:paraId="6960859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eastAsia="zh-TW"/>
              </w:rPr>
              <w:t>其餘餐請自理；如因自身原因放棄用餐，則餐費不退，若有藏區用餐不習慣者可自備佐食</w:t>
            </w:r>
          </w:p>
          <w:p w14:paraId="0AF1CE3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eastAsia="zh-TW"/>
              </w:rPr>
              <w:t>行程中導遊有權根據情況將晚餐改為午餐，總贈送用餐數量不變</w:t>
            </w:r>
          </w:p>
        </w:tc>
      </w:tr>
      <w:tr w14:paraId="0BA5851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465"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70E0EEE4">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4導遊服務</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47B4CC6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089597E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auto"/>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w:t>
            </w:r>
            <w:r>
              <w:rPr>
                <w:rFonts w:hint="eastAsia" w:ascii="Microsoft YaHei UI Light" w:hAnsi="Microsoft YaHei UI Light" w:eastAsia="Microsoft YaHei UI Light" w:cs="Microsoft YaHei UI Light"/>
                <w:b w:val="0"/>
                <w:bCs w:val="0"/>
                <w:color w:val="auto"/>
                <w:kern w:val="2"/>
                <w:sz w:val="19"/>
                <w:szCs w:val="19"/>
                <w:lang w:val="en-US" w:eastAsia="zh-CN" w:bidi="ar-SA"/>
              </w:rPr>
              <w:t>旅行社會根據實際情況安排對應語種的導遊，若有中文母語和英文母語遊客同車的情況，我社會安排</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中英文雙語導遊服務</w:t>
            </w:r>
            <w:r>
              <w:rPr>
                <w:rFonts w:hint="eastAsia" w:ascii="Microsoft YaHei UI Light" w:hAnsi="Microsoft YaHei UI Light" w:eastAsia="Microsoft YaHei UI Light" w:cs="Microsoft YaHei UI Light"/>
                <w:b w:val="0"/>
                <w:bCs w:val="0"/>
                <w:color w:val="auto"/>
                <w:kern w:val="2"/>
                <w:sz w:val="19"/>
                <w:szCs w:val="19"/>
                <w:lang w:val="en-US" w:eastAsia="zh-CN" w:bidi="ar-SA"/>
              </w:rPr>
              <w:t>，敬請諒解</w:t>
            </w:r>
          </w:p>
          <w:p w14:paraId="44D99B9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4956A9C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785"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2D46B7B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360" w:type="pct"/>
            <w:tcBorders>
              <w:top w:val="single" w:color="4472C4" w:sz="6" w:space="0"/>
              <w:left w:val="single" w:color="4472C4" w:sz="6" w:space="0"/>
              <w:bottom w:val="single" w:color="4472C4" w:sz="6" w:space="0"/>
              <w:right w:val="single" w:color="4472C4" w:sz="6" w:space="0"/>
            </w:tcBorders>
            <w:noWrap w:val="0"/>
            <w:vAlign w:val="center"/>
          </w:tcPr>
          <w:p w14:paraId="7DCB7A2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藏文化體驗、色拉寺、</w:t>
            </w:r>
            <w:r>
              <w:rPr>
                <w:rFonts w:hint="eastAsia" w:ascii="Microsoft YaHei UI" w:hAnsi="Microsoft YaHei UI" w:eastAsia="Microsoft YaHei UI" w:cs="Microsoft YaHei UI"/>
                <w:b/>
                <w:bCs/>
                <w:color w:val="252525"/>
                <w:sz w:val="19"/>
                <w:szCs w:val="19"/>
                <w:lang w:eastAsia="zh-TW"/>
              </w:rPr>
              <w:t>布達拉宮、大昭寺、羊湖、</w:t>
            </w:r>
            <w:r>
              <w:rPr>
                <w:rFonts w:hint="eastAsia" w:ascii="Microsoft YaHei UI" w:hAnsi="Microsoft YaHei UI" w:eastAsia="Microsoft YaHei UI" w:cs="Microsoft YaHei UI"/>
                <w:b/>
                <w:bCs/>
                <w:color w:val="252525"/>
                <w:sz w:val="19"/>
                <w:szCs w:val="19"/>
                <w:lang w:val="en-US" w:eastAsia="zh-CN"/>
              </w:rPr>
              <w:t>夏珠林寺</w:t>
            </w:r>
          </w:p>
          <w:p w14:paraId="7DE3631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僅含行程所列景點首道大門票，保證全部遊覽，若因突發狀況不能遊覽與遊客協商調換景點</w:t>
            </w:r>
          </w:p>
          <w:p w14:paraId="50256D6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淡季的旅行費用核算標準已參考每年冬季門票優惠，無門票費用或差價可退，如優惠政策突然變更，亦不收取額外差價</w:t>
            </w:r>
          </w:p>
          <w:p w14:paraId="0820043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布達拉宮、大昭寺的門票均需實名預約，請聽從導遊的安排，謝謝</w:t>
            </w:r>
          </w:p>
        </w:tc>
      </w:tr>
      <w:tr w14:paraId="2509959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07"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24105E33">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6入藏手續</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5084470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5B408C5B">
            <w:pPr>
              <w:keepNext w:val="0"/>
              <w:keepLines w:val="0"/>
              <w:pageBreakBefore w:val="0"/>
              <w:widowControl w:val="0"/>
              <w:numPr>
                <w:ilvl w:val="0"/>
                <w:numId w:val="3"/>
              </w:numPr>
              <w:kinsoku/>
              <w:wordWrap/>
              <w:overflowPunct/>
              <w:topLinePunct w:val="0"/>
              <w:autoSpaceDE/>
              <w:autoSpaceDN/>
              <w:bidi w:val="0"/>
              <w:adjustRightInd/>
              <w:snapToGrid/>
              <w:spacing w:line="320" w:lineRule="exact"/>
              <w:ind w:left="283" w:leftChars="0" w:hanging="283" w:firstLineChars="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1B15E4A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78"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5FEABEF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7旅遊保險</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2C2EBD3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10A6F4A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135"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7D1290A2">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8接送服務</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4BB125D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m期間抵達的航班）；免費送（08:30am-22:30pm期間起飛的航班）；</w:t>
            </w:r>
          </w:p>
          <w:p w14:paraId="4D7509B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送火車</w:t>
            </w:r>
          </w:p>
          <w:p w14:paraId="44D4787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highlight w:val="none"/>
                <w:lang w:eastAsia="zh-TW"/>
              </w:rPr>
            </w:pPr>
            <w:r>
              <w:rPr>
                <w:rFonts w:hint="eastAsia" w:ascii="Microsoft YaHei UI Light" w:hAnsi="Microsoft YaHei UI Light" w:eastAsia="Microsoft YaHei UI Light" w:cs="Microsoft YaHei UI Light"/>
                <w:color w:val="252525"/>
                <w:sz w:val="19"/>
                <w:szCs w:val="19"/>
                <w:highlight w:val="none"/>
                <w:lang w:eastAsia="zh-TW"/>
              </w:rPr>
              <w:t>若遊客需在我社固定發團日期前抵達拉薩或結束日期後離藏，需另外支付單獨接送的費用</w:t>
            </w:r>
          </w:p>
          <w:p w14:paraId="4CD8DED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highlight w:val="none"/>
                <w:lang w:eastAsia="zh-TW"/>
              </w:rPr>
            </w:pPr>
            <w:r>
              <w:rPr>
                <w:rFonts w:hint="eastAsia" w:ascii="Microsoft YaHei UI Light" w:hAnsi="Microsoft YaHei UI Light" w:eastAsia="Microsoft YaHei UI Light" w:cs="Microsoft YaHei UI Light"/>
                <w:color w:val="252525"/>
                <w:sz w:val="19"/>
                <w:szCs w:val="19"/>
                <w:highlight w:val="none"/>
                <w:lang w:eastAsia="zh-TW"/>
              </w:rPr>
              <w:t>若遊客預定的航班未在免費接送機的時間內，需另外支付單獨接送的費用</w:t>
            </w:r>
          </w:p>
          <w:p w14:paraId="76ABDEA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highlight w:val="none"/>
                <w:lang w:eastAsia="zh-TW"/>
              </w:rPr>
              <w:t>此行程為散客拼團，接送機的時候，會把相近時間段的客人安排在一起接送，客人等候的時間可能在2小時左右不等。提前1天，工作或銷售人員會提前同遊客確認接送時間，若遊客不願意等候，可提前一天通知旅行社安排單獨接送，費用自理</w:t>
            </w:r>
          </w:p>
        </w:tc>
      </w:tr>
      <w:tr w14:paraId="0ED424F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995" w:hRule="atLeast"/>
        </w:trPr>
        <w:tc>
          <w:tcPr>
            <w:tcW w:w="1365" w:type="dxa"/>
            <w:tcBorders>
              <w:top w:val="single" w:color="4472C4" w:sz="6" w:space="0"/>
              <w:left w:val="single" w:color="4472C4" w:sz="6" w:space="0"/>
              <w:bottom w:val="single" w:color="4472C4" w:sz="6" w:space="0"/>
              <w:right w:val="single" w:color="4472C4" w:sz="6" w:space="0"/>
            </w:tcBorders>
            <w:noWrap w:val="0"/>
            <w:vAlign w:val="center"/>
          </w:tcPr>
          <w:p w14:paraId="6B30EC7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9</w:t>
            </w:r>
            <w:r>
              <w:rPr>
                <w:rFonts w:hint="eastAsia" w:ascii="Microsoft YaHei UI" w:hAnsi="Microsoft YaHei UI" w:eastAsia="Microsoft YaHei UI" w:cs="Microsoft YaHei UI"/>
                <w:b/>
                <w:bCs/>
                <w:sz w:val="19"/>
                <w:szCs w:val="19"/>
                <w:lang w:val="en-US" w:eastAsia="zh-CN"/>
              </w:rPr>
              <w:t>赠送</w:t>
            </w:r>
            <w:r>
              <w:rPr>
                <w:rFonts w:hint="eastAsia" w:ascii="Microsoft YaHei UI" w:hAnsi="Microsoft YaHei UI" w:eastAsia="Microsoft YaHei UI" w:cs="Microsoft YaHei UI"/>
                <w:b/>
                <w:bCs/>
                <w:sz w:val="19"/>
                <w:szCs w:val="19"/>
              </w:rPr>
              <w:t>服務</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26111B5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4E5B655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贈送每人1小瓶</w:t>
            </w:r>
            <w:r>
              <w:rPr>
                <w:rFonts w:hint="eastAsia" w:ascii="Microsoft YaHei UI Light" w:hAnsi="Microsoft YaHei UI Light" w:eastAsia="Microsoft YaHei UI Light" w:cs="Microsoft YaHei UI Light"/>
                <w:color w:val="252525"/>
                <w:sz w:val="19"/>
                <w:szCs w:val="19"/>
                <w:lang w:val="en-US" w:eastAsia="zh-CN"/>
              </w:rPr>
              <w:t>便攜式</w:t>
            </w:r>
            <w:r>
              <w:rPr>
                <w:rFonts w:hint="eastAsia" w:ascii="Microsoft YaHei UI Light" w:hAnsi="Microsoft YaHei UI Light" w:eastAsia="Microsoft YaHei UI Light" w:cs="Microsoft YaHei UI Light"/>
                <w:color w:val="252525"/>
                <w:sz w:val="19"/>
                <w:szCs w:val="19"/>
                <w:lang w:eastAsia="zh-TW"/>
              </w:rPr>
              <w:t>氧氣</w:t>
            </w:r>
          </w:p>
          <w:p w14:paraId="161F539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color w:val="252525"/>
                <w:sz w:val="19"/>
                <w:szCs w:val="19"/>
                <w:lang w:eastAsia="zh-TW"/>
              </w:rPr>
              <w:t>贈送每人每天2小瓶礦泉水（300ml裝）</w:t>
            </w:r>
          </w:p>
          <w:p w14:paraId="2956D30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color w:val="252525"/>
                <w:sz w:val="19"/>
                <w:szCs w:val="19"/>
                <w:lang w:eastAsia="zh-TW"/>
              </w:rPr>
              <w:t>隨車提供備用應急醫用氧氣罐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7817320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7BCE024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21F3AF8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1D6461B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贈送布達拉宮圖樣冰箱貼 * 1 枚（留作此次西藏之旅的紀念）</w:t>
            </w:r>
          </w:p>
        </w:tc>
      </w:tr>
      <w:tr w14:paraId="16BC1DB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50" w:hRule="atLeast"/>
        </w:trPr>
        <w:tc>
          <w:tcPr>
            <w:tcW w:w="1365" w:type="dxa"/>
            <w:tcBorders>
              <w:top w:val="single" w:color="4472C4" w:sz="6" w:space="0"/>
              <w:left w:val="single" w:color="4472C4" w:sz="6" w:space="0"/>
              <w:bottom w:val="single" w:color="4472C4" w:sz="6" w:space="0"/>
              <w:right w:val="single" w:color="4472C4" w:sz="6" w:space="0"/>
            </w:tcBorders>
            <w:noWrap w:val="0"/>
            <w:vAlign w:val="center"/>
          </w:tcPr>
          <w:p w14:paraId="1FF252A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10服務費</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1089CAD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w:hAnsi="Microsoft YaHei UI" w:eastAsia="Microsoft YaHei UI" w:cs="Microsoft YaHei UI"/>
                <w:b/>
                <w:bCs/>
                <w:color w:val="252525"/>
                <w:sz w:val="19"/>
                <w:szCs w:val="19"/>
                <w:lang w:eastAsia="zh-TW"/>
              </w:rPr>
              <w:t>旅行社服務費、布達拉宮門票預約</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val="en-US" w:eastAsia="zh-CN"/>
              </w:rPr>
              <w:t>司機導遊食宿補助等</w:t>
            </w:r>
          </w:p>
        </w:tc>
      </w:tr>
      <w:tr w14:paraId="1BED4E1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3D25AF09">
            <w:pPr>
              <w:pStyle w:val="6"/>
              <w:spacing w:before="0" w:beforeLines="0" w:line="240" w:lineRule="auto"/>
              <w:rPr>
                <w:rFonts w:hint="eastAsia" w:ascii="Microsoft YaHei UI" w:hAnsi="Microsoft YaHei UI" w:eastAsia="Microsoft YaHei UI" w:cs="Microsoft YaHei UI"/>
                <w:color w:val="4472C4"/>
                <w:sz w:val="19"/>
                <w:szCs w:val="19"/>
              </w:rPr>
            </w:pPr>
            <w:r>
              <w:rPr>
                <w:rFonts w:hint="eastAsia" w:ascii="Microsoft YaHei UI" w:hAnsi="Microsoft YaHei UI" w:eastAsia="Microsoft YaHei UI" w:cs="Microsoft YaHei UI"/>
                <w:color w:val="4472C4"/>
                <w:sz w:val="24"/>
                <w:szCs w:val="24"/>
              </w:rPr>
              <w:t>費用不含</w:t>
            </w:r>
          </w:p>
        </w:tc>
      </w:tr>
      <w:tr w14:paraId="7B76386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55"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10D431E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1單房差</w:t>
            </w:r>
          </w:p>
        </w:tc>
        <w:tc>
          <w:tcPr>
            <w:tcW w:w="4360" w:type="pct"/>
            <w:tcBorders>
              <w:top w:val="single" w:color="4472C4" w:sz="6" w:space="0"/>
              <w:left w:val="single" w:color="4472C4" w:sz="6" w:space="0"/>
              <w:bottom w:val="single" w:color="4472C4" w:sz="6" w:space="0"/>
              <w:right w:val="single" w:color="4472C4" w:sz="6" w:space="0"/>
            </w:tcBorders>
            <w:noWrap w:val="0"/>
            <w:vAlign w:val="center"/>
          </w:tcPr>
          <w:p w14:paraId="5907E6C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0EE319C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20"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67864942">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2房損</w:t>
            </w:r>
          </w:p>
        </w:tc>
        <w:tc>
          <w:tcPr>
            <w:tcW w:w="4360" w:type="pct"/>
            <w:tcBorders>
              <w:top w:val="single" w:color="4472C4" w:sz="6" w:space="0"/>
              <w:left w:val="single" w:color="4472C4" w:sz="6" w:space="0"/>
              <w:bottom w:val="single" w:color="4472C4" w:sz="6" w:space="0"/>
              <w:right w:val="single" w:color="4472C4" w:sz="6" w:space="0"/>
            </w:tcBorders>
            <w:noWrap w:val="0"/>
            <w:vAlign w:val="center"/>
          </w:tcPr>
          <w:p w14:paraId="2D641BE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5C66B86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80"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07BB45A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3個人消費</w:t>
            </w:r>
          </w:p>
        </w:tc>
        <w:tc>
          <w:tcPr>
            <w:tcW w:w="4360" w:type="pct"/>
            <w:tcBorders>
              <w:top w:val="single" w:color="4472C4" w:sz="6" w:space="0"/>
              <w:left w:val="single" w:color="4472C4" w:sz="6" w:space="0"/>
              <w:bottom w:val="single" w:color="4472C4" w:sz="6" w:space="0"/>
              <w:right w:val="single" w:color="4472C4" w:sz="6" w:space="0"/>
            </w:tcBorders>
            <w:noWrap w:val="0"/>
            <w:vAlign w:val="center"/>
          </w:tcPr>
          <w:p w14:paraId="01BD22D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0A25903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15"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335BF2D8">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4意外情況</w:t>
            </w:r>
          </w:p>
        </w:tc>
        <w:tc>
          <w:tcPr>
            <w:tcW w:w="4360" w:type="pct"/>
            <w:tcBorders>
              <w:top w:val="single" w:color="4472C4" w:sz="6" w:space="0"/>
              <w:left w:val="single" w:color="4472C4" w:sz="6" w:space="0"/>
              <w:bottom w:val="single" w:color="4472C4" w:sz="6" w:space="0"/>
              <w:right w:val="single" w:color="4472C4" w:sz="6" w:space="0"/>
            </w:tcBorders>
            <w:noWrap w:val="0"/>
            <w:vAlign w:val="center"/>
          </w:tcPr>
          <w:p w14:paraId="25A2930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6BF208B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05" w:hRule="atLeast"/>
        </w:trPr>
        <w:tc>
          <w:tcPr>
            <w:tcW w:w="639" w:type="pct"/>
            <w:tcBorders>
              <w:top w:val="single" w:color="4472C4" w:sz="6" w:space="0"/>
              <w:left w:val="single" w:color="4472C4" w:sz="6" w:space="0"/>
              <w:bottom w:val="single" w:color="4472C4" w:sz="6" w:space="0"/>
              <w:right w:val="single" w:color="4472C4" w:sz="6" w:space="0"/>
            </w:tcBorders>
            <w:noWrap w:val="0"/>
            <w:vAlign w:val="center"/>
          </w:tcPr>
          <w:p w14:paraId="5BFAB7E0">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4360" w:type="pct"/>
            <w:tcBorders>
              <w:top w:val="single" w:color="4472C4" w:sz="6" w:space="0"/>
              <w:left w:val="single" w:color="4472C4" w:sz="6" w:space="0"/>
              <w:bottom w:val="single" w:color="4472C4" w:sz="6" w:space="0"/>
              <w:right w:val="single" w:color="4472C4" w:sz="6" w:space="0"/>
            </w:tcBorders>
            <w:noWrap w:val="0"/>
            <w:vAlign w:val="center"/>
          </w:tcPr>
          <w:p w14:paraId="2056EB6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1A7B4CFB">
      <w:pPr>
        <w:jc w:val="center"/>
        <w:rPr>
          <w:rFonts w:hint="eastAsia" w:ascii="Microsoft YaHei UI Light" w:hAnsi="Microsoft YaHei UI Light" w:eastAsia="Microsoft YaHei UI Light" w:cs="Microsoft YaHei UI Light"/>
          <w:b/>
          <w:color w:val="4472C4"/>
          <w:kern w:val="2"/>
          <w:sz w:val="28"/>
          <w:szCs w:val="28"/>
          <w:lang w:val="en-US" w:eastAsia="zh-CN" w:bidi="ar-SA"/>
        </w:rPr>
      </w:pPr>
    </w:p>
    <w:p w14:paraId="43746E2C">
      <w:pPr>
        <w:jc w:val="center"/>
        <w:rPr>
          <w:rFonts w:hint="eastAsia" w:ascii="Microsoft YaHei UI Light" w:hAnsi="Microsoft YaHei UI Light" w:eastAsia="Microsoft YaHei UI Light" w:cs="Microsoft YaHei UI Light"/>
          <w:sz w:val="28"/>
          <w:szCs w:val="28"/>
        </w:rPr>
      </w:pPr>
      <w:r>
        <w:rPr>
          <w:rFonts w:hint="eastAsia" w:ascii="Microsoft YaHei UI" w:hAnsi="Microsoft YaHei UI" w:eastAsia="Microsoft YaHei UI" w:cs="Microsoft YaHei UI"/>
          <w:b/>
          <w:color w:val="4472C4"/>
          <w:kern w:val="2"/>
          <w:sz w:val="28"/>
          <w:szCs w:val="28"/>
          <w:lang w:val="en-US" w:eastAsia="zh-CN" w:bidi="ar-SA"/>
        </w:rPr>
        <w:t>A線-</w:t>
      </w:r>
      <w:r>
        <w:rPr>
          <w:rFonts w:hint="eastAsia" w:ascii="Microsoft YaHei UI" w:hAnsi="Microsoft YaHei UI" w:eastAsia="Microsoft YaHei UI" w:cs="Microsoft YaHei UI"/>
          <w:b/>
          <w:color w:val="4472C4"/>
          <w:kern w:val="2"/>
          <w:sz w:val="28"/>
          <w:szCs w:val="28"/>
          <w:lang w:val="en-US" w:eastAsia="zh-TW" w:bidi="ar-SA"/>
        </w:rPr>
        <w:t>詳細</w:t>
      </w:r>
      <w:r>
        <w:rPr>
          <w:rFonts w:hint="eastAsia" w:ascii="Microsoft YaHei UI" w:hAnsi="Microsoft YaHei UI" w:eastAsia="Microsoft YaHei UI" w:cs="Microsoft YaHei UI"/>
          <w:b/>
          <w:color w:val="4472C4"/>
          <w:kern w:val="2"/>
          <w:sz w:val="28"/>
          <w:szCs w:val="28"/>
          <w:lang w:val="en-US" w:eastAsia="zh-CN" w:bidi="ar-SA"/>
        </w:rPr>
        <w:t>行程（2026年）</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6928"/>
        <w:gridCol w:w="1070"/>
        <w:gridCol w:w="1708"/>
      </w:tblGrid>
      <w:tr w14:paraId="0DCB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5"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2AA57E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天數</w:t>
            </w:r>
          </w:p>
        </w:tc>
        <w:tc>
          <w:tcPr>
            <w:tcW w:w="324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36C281D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行程</w:t>
            </w:r>
          </w:p>
        </w:tc>
        <w:tc>
          <w:tcPr>
            <w:tcW w:w="501"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D3071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餐</w:t>
            </w:r>
          </w:p>
        </w:tc>
        <w:tc>
          <w:tcPr>
            <w:tcW w:w="798"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712262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住宿</w:t>
            </w:r>
          </w:p>
        </w:tc>
      </w:tr>
      <w:tr w14:paraId="2836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5" w:type="pct"/>
            <w:tcBorders>
              <w:top w:val="single" w:color="4F81BD" w:sz="4" w:space="0"/>
              <w:left w:val="single" w:color="4F81BD" w:sz="4" w:space="0"/>
              <w:bottom w:val="single" w:color="4F81BD" w:sz="4" w:space="0"/>
              <w:right w:val="single" w:color="4F81BD" w:sz="4" w:space="0"/>
            </w:tcBorders>
            <w:noWrap w:val="0"/>
            <w:vAlign w:val="center"/>
          </w:tcPr>
          <w:p w14:paraId="5E3994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D01</w:t>
            </w:r>
          </w:p>
        </w:tc>
        <w:tc>
          <w:tcPr>
            <w:tcW w:w="3244" w:type="pct"/>
            <w:tcBorders>
              <w:top w:val="single" w:color="4F81BD" w:sz="4" w:space="0"/>
              <w:left w:val="single" w:color="4F81BD" w:sz="4" w:space="0"/>
              <w:bottom w:val="single" w:color="4F81BD" w:sz="4" w:space="0"/>
              <w:right w:val="single" w:color="4F81BD" w:sz="4" w:space="0"/>
            </w:tcBorders>
            <w:noWrap w:val="0"/>
            <w:vAlign w:val="center"/>
          </w:tcPr>
          <w:p w14:paraId="02723D0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抵達拉薩，適應高原</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59F449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798" w:type="pct"/>
            <w:tcBorders>
              <w:top w:val="single" w:color="4F81BD" w:sz="4" w:space="0"/>
              <w:left w:val="single" w:color="4F81BD" w:sz="4" w:space="0"/>
              <w:bottom w:val="single" w:color="4F81BD" w:sz="4" w:space="0"/>
              <w:right w:val="single" w:color="4F81BD" w:sz="4" w:space="0"/>
            </w:tcBorders>
            <w:noWrap w:val="0"/>
            <w:vAlign w:val="center"/>
          </w:tcPr>
          <w:p w14:paraId="2703382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32BED6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555C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32524CF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扎</w:t>
            </w:r>
            <w:r>
              <w:rPr>
                <w:rFonts w:hint="eastAsia" w:ascii="微软雅黑 Light" w:hAnsi="微软雅黑 Light" w:eastAsia="微软雅黑 Light" w:cs="微软雅黑 Light"/>
                <w:sz w:val="19"/>
                <w:szCs w:val="19"/>
                <w:highlight w:val="none"/>
                <w:lang w:eastAsia="zh-TW"/>
              </w:rPr>
              <w:t>西德勒！歡迎來到西藏自治區首府 —— 拉薩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在藏語中為"聖地"或"佛地"之意，是西藏人心目中的聖城，更是旅行者心中的天堂。隨著青藏鐵路的開通，拉薩已非遙不可及。繁華和人潮並非拉薩的本來面目，讓我們一起去探尋它的神秘魅力。</w:t>
            </w:r>
          </w:p>
          <w:p w14:paraId="24909D4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抵達拉薩貢嘎國際機場或拉薩火車站後，我們的</w:t>
            </w:r>
            <w:r>
              <w:rPr>
                <w:rFonts w:hint="eastAsia" w:ascii="微软雅黑 Light" w:hAnsi="微软雅黑 Light" w:eastAsia="微软雅黑 Light" w:cs="微软雅黑 Light"/>
                <w:sz w:val="19"/>
                <w:szCs w:val="19"/>
                <w:highlight w:val="none"/>
                <w:lang w:val="en-US" w:eastAsia="zh-CN"/>
              </w:rPr>
              <w:t>導遊</w:t>
            </w:r>
            <w:r>
              <w:rPr>
                <w:rFonts w:hint="eastAsia" w:ascii="微软雅黑 Light" w:hAnsi="微软雅黑 Light" w:eastAsia="微软雅黑 Light" w:cs="微软雅黑 Light"/>
                <w:sz w:val="19"/>
                <w:szCs w:val="19"/>
                <w:highlight w:val="none"/>
                <w:lang w:eastAsia="zh-TW"/>
              </w:rPr>
              <w:t>將為您獻上哈達，並送上溫暖的祝福（溫馨提示：請提前告知我們您的交通方式及抵達時間）。隨後會護送您前往拉薩市區的酒店入住（溫馨提示：機場位於市區東南方向約 60 公里處，車程 1 至 1.5 小時）。辦理入住後，建議您利用當天剩餘時間休息放鬆，適應拉薩的高海拔環境。在開啟精彩的西藏旅程前，讓身體充分適應高原環境至關重要。</w:t>
            </w:r>
          </w:p>
          <w:p w14:paraId="772C335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TW"/>
              </w:rPr>
            </w:pPr>
          </w:p>
          <w:p w14:paraId="4376616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744798F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旅行社會提前告知您酒店</w:t>
            </w:r>
            <w:r>
              <w:rPr>
                <w:rFonts w:hint="eastAsia" w:ascii="微软雅黑 Light" w:hAnsi="微软雅黑 Light" w:eastAsia="微软雅黑 Light" w:cs="微软雅黑 Light"/>
                <w:sz w:val="19"/>
                <w:szCs w:val="19"/>
                <w:highlight w:val="none"/>
                <w:lang w:val="en-US" w:eastAsia="zh-CN"/>
              </w:rPr>
              <w:t>的</w:t>
            </w:r>
            <w:r>
              <w:rPr>
                <w:rFonts w:hint="eastAsia" w:ascii="微软雅黑 Light" w:hAnsi="微软雅黑 Light" w:eastAsia="微软雅黑 Light" w:cs="微软雅黑 Light"/>
                <w:sz w:val="19"/>
                <w:szCs w:val="19"/>
                <w:highlight w:val="none"/>
                <w:lang w:eastAsia="zh-TW"/>
              </w:rPr>
              <w:t>拿房方式，</w:t>
            </w:r>
            <w:r>
              <w:rPr>
                <w:rFonts w:hint="eastAsia" w:ascii="微软雅黑 Light" w:hAnsi="微软雅黑 Light" w:eastAsia="微软雅黑 Light" w:cs="微软雅黑 Light"/>
                <w:sz w:val="19"/>
                <w:szCs w:val="19"/>
                <w:highlight w:val="none"/>
                <w:lang w:val="en-US" w:eastAsia="zh-CN"/>
              </w:rPr>
              <w:t>方便報於前台拿房入住</w:t>
            </w:r>
            <w:r>
              <w:rPr>
                <w:rFonts w:hint="eastAsia" w:ascii="微软雅黑 Light" w:hAnsi="微软雅黑 Light" w:eastAsia="微软雅黑 Light" w:cs="微软雅黑 Light"/>
                <w:sz w:val="19"/>
                <w:szCs w:val="19"/>
                <w:highlight w:val="none"/>
                <w:lang w:eastAsia="zh-TW"/>
              </w:rPr>
              <w:t>。如</w:t>
            </w:r>
            <w:r>
              <w:rPr>
                <w:rFonts w:hint="eastAsia" w:ascii="微软雅黑 Light" w:hAnsi="微软雅黑 Light" w:eastAsia="微软雅黑 Light" w:cs="微软雅黑 Light"/>
                <w:sz w:val="19"/>
                <w:szCs w:val="19"/>
                <w:highlight w:val="none"/>
                <w:lang w:val="en-US" w:eastAsia="zh-CN"/>
              </w:rPr>
              <w:t>未</w:t>
            </w:r>
            <w:r>
              <w:rPr>
                <w:rFonts w:hint="eastAsia" w:ascii="微软雅黑 Light" w:hAnsi="微软雅黑 Light" w:eastAsia="微软雅黑 Light" w:cs="微软雅黑 Light"/>
                <w:sz w:val="19"/>
                <w:szCs w:val="19"/>
                <w:highlight w:val="none"/>
                <w:lang w:eastAsia="zh-TW"/>
              </w:rPr>
              <w:t>收到通知，請及時聯繫旅行社工作人員（詳見出團通知書）及時為您提供幫助。導遊會於22點前電話或短信通知第二天的集合時間。</w:t>
            </w:r>
          </w:p>
          <w:p w14:paraId="4DF859C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color w:val="0000FF"/>
                <w:sz w:val="19"/>
                <w:szCs w:val="19"/>
                <w:highlight w:val="none"/>
                <w:lang w:val="en-US" w:eastAsia="zh-TW"/>
              </w:rPr>
            </w:pPr>
            <w:r>
              <w:rPr>
                <w:rFonts w:hint="eastAsia" w:ascii="微软雅黑 Light" w:hAnsi="微软雅黑 Light" w:eastAsia="微软雅黑 Light" w:cs="微软雅黑 Light"/>
                <w:color w:val="0000FF"/>
                <w:sz w:val="19"/>
                <w:szCs w:val="19"/>
                <w:highlight w:val="none"/>
                <w:lang w:val="en-US" w:eastAsia="zh-CN"/>
              </w:rPr>
              <w:t>【</w:t>
            </w:r>
            <w:r>
              <w:rPr>
                <w:rFonts w:hint="eastAsia" w:ascii="微软雅黑 Light" w:hAnsi="微软雅黑 Light" w:eastAsia="微软雅黑 Light" w:cs="微软雅黑 Light"/>
                <w:color w:val="0000FF"/>
                <w:sz w:val="19"/>
                <w:szCs w:val="19"/>
                <w:highlight w:val="none"/>
                <w:lang w:val="en-US" w:eastAsia="zh-TW"/>
              </w:rPr>
              <w:t>高原反應</w:t>
            </w:r>
            <w:r>
              <w:rPr>
                <w:rFonts w:hint="eastAsia" w:ascii="微软雅黑 Light" w:hAnsi="微软雅黑 Light" w:eastAsia="微软雅黑 Light" w:cs="微软雅黑 Light"/>
                <w:color w:val="0000FF"/>
                <w:sz w:val="19"/>
                <w:szCs w:val="19"/>
                <w:highlight w:val="none"/>
                <w:lang w:val="en-US" w:eastAsia="zh-CN"/>
              </w:rPr>
              <w:t>提醒】</w:t>
            </w:r>
          </w:p>
          <w:p w14:paraId="7B68132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充分休息，保持平和心態 —— 這是預防高原反應的最佳方式</w:t>
            </w:r>
          </w:p>
          <w:p w14:paraId="2F2B757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抵達拉薩當天不要做劇烈運動，當晚不要洗澡，以防感冒</w:t>
            </w:r>
          </w:p>
          <w:p w14:paraId="0EF6F1B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切勿</w:t>
            </w:r>
            <w:r>
              <w:rPr>
                <w:rFonts w:hint="eastAsia" w:ascii="Microsoft YaHei UI Light" w:hAnsi="Microsoft YaHei UI Light" w:eastAsia="Microsoft YaHei UI Light" w:cs="Microsoft YaHei UI Light"/>
                <w:sz w:val="19"/>
                <w:szCs w:val="19"/>
                <w:highlight w:val="none"/>
                <w:lang w:eastAsia="zh-TW"/>
              </w:rPr>
              <w:t>飲酒</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可多喝溫水、食用水果，避免暴飲暴食</w:t>
            </w:r>
          </w:p>
          <w:p w14:paraId="564E1F1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若有需要，可提前準備紅景天、西洋參含片、高原安等草本或供氧輔助用品，幫助身體適應</w:t>
            </w:r>
          </w:p>
          <w:p w14:paraId="066B09D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val="en-US" w:eastAsia="zh-CN"/>
              </w:rPr>
              <w:t>請始終遵循導遊和工作人員的建議，若感到不適，立即告知導遊並及時就醫</w:t>
            </w:r>
          </w:p>
        </w:tc>
      </w:tr>
      <w:tr w14:paraId="5BF9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5" w:type="pct"/>
            <w:tcBorders>
              <w:top w:val="single" w:color="4F81BD" w:sz="4" w:space="0"/>
              <w:left w:val="single" w:color="4F81BD" w:sz="4" w:space="0"/>
              <w:bottom w:val="single" w:color="4F81BD" w:sz="4" w:space="0"/>
              <w:right w:val="single" w:color="4F81BD" w:sz="4" w:space="0"/>
            </w:tcBorders>
            <w:noWrap w:val="0"/>
            <w:vAlign w:val="center"/>
          </w:tcPr>
          <w:p w14:paraId="751D69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2</w:t>
            </w:r>
          </w:p>
        </w:tc>
        <w:tc>
          <w:tcPr>
            <w:tcW w:w="3244" w:type="pct"/>
            <w:tcBorders>
              <w:top w:val="single" w:color="4F81BD" w:sz="4" w:space="0"/>
              <w:left w:val="single" w:color="4F81BD" w:sz="4" w:space="0"/>
              <w:bottom w:val="single" w:color="4F81BD" w:sz="4" w:space="0"/>
              <w:right w:val="single" w:color="4F81BD" w:sz="4" w:space="0"/>
            </w:tcBorders>
            <w:noWrap w:val="0"/>
            <w:vAlign w:val="center"/>
          </w:tcPr>
          <w:p w14:paraId="5EF53D4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藏文化體驗、色拉寺（週日無辯經）</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047810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798" w:type="pct"/>
            <w:tcBorders>
              <w:top w:val="single" w:color="4F81BD" w:sz="4" w:space="0"/>
              <w:left w:val="single" w:color="4F81BD" w:sz="4" w:space="0"/>
              <w:bottom w:val="single" w:color="4F81BD" w:sz="4" w:space="0"/>
              <w:right w:val="single" w:color="4F81BD" w:sz="4" w:space="0"/>
            </w:tcBorders>
            <w:noWrap w:val="0"/>
            <w:vAlign w:val="center"/>
          </w:tcPr>
          <w:p w14:paraId="424559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383658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1A80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67DAD36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【藏文化體驗】</w:t>
            </w:r>
          </w:p>
          <w:p w14:paraId="1C84342D">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來到了拉薩，還是可以去體驗一下傳統的藏式手工藝（藏香制作、雕版印刷、了解藏文）。前往藏文化體驗館，瞭解沁人心脾的藏香是如何製作的同時，還可以親手參與製作，與購買的藏香意義截然不同。學識淵博的老師會給您介紹藏文的來歷以及幫您書寫藏文的祝福語或自己的藏文名。同時您也可以體驗一下傳統的雕版印刷。親手製作的藏香、印刷和老师书写的藏文字，均可以帶回家作為此次西藏之行的紀念品。</w:t>
            </w:r>
          </w:p>
          <w:p w14:paraId="5BA4EE24">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p>
          <w:p w14:paraId="21E7390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【色拉寺】</w:t>
            </w:r>
          </w:p>
          <w:p w14:paraId="2AC8CEF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作為藏傳佛教格魯派6大主寺之一，也同時與哲蚌寺、甘丹寺合稱為拉薩三大寺。寺內保存有上萬個金剛佛像，其中最著名的塑像“馬頭明王”金剛像位於吉扎倉的護法神殿內，當地人會把頭伸進一個小神龕內，用頭觸碰雕像的底座。除去寺廟的莊嚴之外，色拉寺還有一大特色，即為在寺喇嘛的辯經活動。辯經場正中央有喇嘛們正在辯論知識，有的用有力的擊掌聲催促著對方的回答，有的拉動佛珠借助佛珠的力量來戰勝對方。駐足在辯經場，便是置身在熱鬧的聲音中，遊客雖無法聽懂他們的禪意，卻能真實的感受到藏傳佛教的信仰和力量。辯經時間一般從15:00開始。</w:t>
            </w:r>
          </w:p>
          <w:p w14:paraId="2E90021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color w:val="0000FF"/>
                <w:sz w:val="19"/>
                <w:szCs w:val="19"/>
                <w:highlight w:val="none"/>
                <w:lang w:eastAsia="zh-TW"/>
              </w:rPr>
              <w:t>【溫馨提示】</w:t>
            </w:r>
          </w:p>
          <w:p w14:paraId="3A358D6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如行程當日為</w:t>
            </w:r>
            <w:r>
              <w:rPr>
                <w:rFonts w:hint="eastAsia" w:ascii="Microsoft YaHei UI Light" w:hAnsi="Microsoft YaHei UI Light" w:eastAsia="Microsoft YaHei UI Light" w:cs="Microsoft YaHei UI Light"/>
                <w:color w:val="0000FF"/>
                <w:sz w:val="19"/>
                <w:szCs w:val="19"/>
                <w:highlight w:val="none"/>
                <w:lang w:val="en-US" w:eastAsia="zh-CN"/>
              </w:rPr>
              <w:t>週日</w:t>
            </w:r>
            <w:r>
              <w:rPr>
                <w:rFonts w:hint="eastAsia" w:ascii="Microsoft YaHei UI Light" w:hAnsi="Microsoft YaHei UI Light" w:eastAsia="Microsoft YaHei UI Light" w:cs="Microsoft YaHei UI Light"/>
                <w:sz w:val="19"/>
                <w:szCs w:val="19"/>
                <w:highlight w:val="none"/>
                <w:lang w:val="en-US" w:eastAsia="zh-CN"/>
              </w:rPr>
              <w:t>，則</w:t>
            </w:r>
            <w:r>
              <w:rPr>
                <w:rFonts w:hint="eastAsia" w:ascii="Microsoft YaHei UI Light" w:hAnsi="Microsoft YaHei UI Light" w:eastAsia="Microsoft YaHei UI Light" w:cs="Microsoft YaHei UI Light"/>
                <w:color w:val="0000FF"/>
                <w:sz w:val="19"/>
                <w:szCs w:val="19"/>
                <w:highlight w:val="none"/>
                <w:lang w:val="en-US" w:eastAsia="zh-CN"/>
              </w:rPr>
              <w:t>僅參觀寺廟，無辯經</w:t>
            </w:r>
            <w:r>
              <w:rPr>
                <w:rFonts w:hint="eastAsia" w:ascii="Microsoft YaHei UI Light" w:hAnsi="Microsoft YaHei UI Light" w:eastAsia="Microsoft YaHei UI Light" w:cs="Microsoft YaHei UI Light"/>
                <w:sz w:val="19"/>
                <w:szCs w:val="19"/>
                <w:highlight w:val="none"/>
                <w:lang w:eastAsia="zh-TW"/>
              </w:rPr>
              <w:t>，敬請諒解！！！</w:t>
            </w:r>
          </w:p>
          <w:p w14:paraId="7479BAA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eastAsia="zh-TW"/>
              </w:rPr>
              <w:t>如</w:t>
            </w:r>
            <w:r>
              <w:rPr>
                <w:rFonts w:hint="eastAsia" w:ascii="Microsoft YaHei UI Light" w:hAnsi="Microsoft YaHei UI Light" w:eastAsia="Microsoft YaHei UI Light" w:cs="Microsoft YaHei UI Light"/>
                <w:sz w:val="19"/>
                <w:szCs w:val="19"/>
                <w:highlight w:val="none"/>
                <w:lang w:val="en-US" w:eastAsia="zh-CN"/>
              </w:rPr>
              <w:t>平日</w:t>
            </w:r>
            <w:r>
              <w:rPr>
                <w:rFonts w:hint="eastAsia" w:ascii="Microsoft YaHei UI Light" w:hAnsi="Microsoft YaHei UI Light" w:eastAsia="Microsoft YaHei UI Light" w:cs="Microsoft YaHei UI Light"/>
                <w:sz w:val="19"/>
                <w:szCs w:val="19"/>
                <w:highlight w:val="none"/>
                <w:lang w:eastAsia="zh-TW"/>
              </w:rPr>
              <w:t>遇寺廟臨時舉行法會等活動，或接待特定人士時，可能會取消辯經活動，敬請諒解！！！</w:t>
            </w:r>
          </w:p>
        </w:tc>
      </w:tr>
      <w:tr w14:paraId="0DFD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5" w:type="pct"/>
            <w:tcBorders>
              <w:top w:val="single" w:color="4F81BD" w:sz="4" w:space="0"/>
              <w:left w:val="single" w:color="4F81BD" w:sz="4" w:space="0"/>
              <w:bottom w:val="single" w:color="4F81BD" w:sz="4" w:space="0"/>
              <w:right w:val="single" w:color="4F81BD" w:sz="4" w:space="0"/>
            </w:tcBorders>
            <w:noWrap w:val="0"/>
            <w:vAlign w:val="center"/>
          </w:tcPr>
          <w:p w14:paraId="4E48E6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3</w:t>
            </w:r>
          </w:p>
        </w:tc>
        <w:tc>
          <w:tcPr>
            <w:tcW w:w="3244" w:type="pct"/>
            <w:tcBorders>
              <w:top w:val="single" w:color="4F81BD" w:sz="4" w:space="0"/>
              <w:left w:val="single" w:color="4F81BD" w:sz="4" w:space="0"/>
              <w:bottom w:val="single" w:color="4F81BD" w:sz="4" w:space="0"/>
              <w:right w:val="single" w:color="4F81BD" w:sz="4" w:space="0"/>
            </w:tcBorders>
            <w:noWrap w:val="0"/>
            <w:vAlign w:val="center"/>
          </w:tcPr>
          <w:p w14:paraId="6E97587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布達拉宮、大昭寺、八廓街</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5E0304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6532B1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798" w:type="pct"/>
            <w:tcBorders>
              <w:top w:val="single" w:color="4F81BD" w:sz="4" w:space="0"/>
              <w:left w:val="single" w:color="4F81BD" w:sz="4" w:space="0"/>
              <w:bottom w:val="single" w:color="4F81BD" w:sz="4" w:space="0"/>
              <w:right w:val="single" w:color="4F81BD" w:sz="4" w:space="0"/>
            </w:tcBorders>
            <w:noWrap w:val="0"/>
            <w:vAlign w:val="center"/>
          </w:tcPr>
          <w:p w14:paraId="2DED598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199F8D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（海拔：3650m）</w:t>
            </w:r>
          </w:p>
        </w:tc>
      </w:tr>
      <w:tr w14:paraId="427C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6A62318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【布達拉宮】（遊覽上限1小時）</w:t>
            </w:r>
          </w:p>
          <w:p w14:paraId="7E24D231">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松贊干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1B79577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【布宮門票預訂說明】：</w:t>
            </w:r>
          </w:p>
          <w:p w14:paraId="1A104C9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布達拉宮門票實行實名預約制，需提供有效證件</w:t>
            </w:r>
            <w:r>
              <w:rPr>
                <w:rFonts w:hint="eastAsia" w:ascii="Microsoft YaHei UI Light" w:hAnsi="Microsoft YaHei UI Light" w:eastAsia="Microsoft YaHei UI Light" w:cs="Microsoft YaHei UI Light"/>
                <w:b w:val="0"/>
                <w:bCs w:val="0"/>
                <w:sz w:val="19"/>
                <w:szCs w:val="19"/>
                <w:lang w:eastAsia="zh-CN"/>
              </w:rPr>
              <w:t>（身份證、戶口本、台胞證或護照）</w:t>
            </w:r>
            <w:r>
              <w:rPr>
                <w:rFonts w:hint="eastAsia" w:ascii="Microsoft YaHei UI Light" w:hAnsi="Microsoft YaHei UI Light" w:eastAsia="Microsoft YaHei UI Light" w:cs="Microsoft YaHei UI Light"/>
                <w:b w:val="0"/>
                <w:bCs w:val="0"/>
                <w:sz w:val="19"/>
                <w:szCs w:val="19"/>
                <w:lang w:eastAsia="zh-TW"/>
              </w:rPr>
              <w:t>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12CF8B9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布達拉宮的參觀時間由布宮管理處統一電腦隨機出票，無法指定參觀時間，敬請諒解，同時實際遊覽線路順序可能會與參考行程有所出入。</w:t>
            </w:r>
          </w:p>
          <w:p w14:paraId="057F7B1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1）每個團可能會拆分成多個小團體（可能需將團隊或者一起預訂的遊客拆散，存在與其他陌生團友拼在一起進入參觀的情況）。</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2）每個小團體分成不同的時間/日期進行參觀。</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rPr>
              <w:t>3）每個小團體跟隨不同導遊進入參觀</w:t>
            </w:r>
            <w:r>
              <w:rPr>
                <w:rFonts w:hint="eastAsia" w:ascii="Microsoft YaHei UI Light" w:hAnsi="Microsoft YaHei UI Light" w:eastAsia="Microsoft YaHei UI Light" w:cs="Microsoft YaHei UI Light"/>
                <w:b w:val="0"/>
                <w:bCs w:val="0"/>
                <w:sz w:val="19"/>
                <w:szCs w:val="19"/>
                <w:lang w:eastAsia="zh-TW"/>
              </w:rPr>
              <w:t>。</w:t>
            </w:r>
          </w:p>
          <w:p w14:paraId="2716FA2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w:t>
            </w:r>
            <w:r>
              <w:rPr>
                <w:rFonts w:hint="eastAsia" w:ascii="微软雅黑" w:hAnsi="微软雅黑" w:eastAsia="微软雅黑" w:cs="微软雅黑"/>
                <w:b/>
                <w:bCs/>
                <w:color w:val="0000FF"/>
                <w:sz w:val="19"/>
                <w:szCs w:val="19"/>
                <w:lang w:eastAsia="zh-TW"/>
              </w:rPr>
              <w:t>週一閉館</w:t>
            </w:r>
            <w:r>
              <w:rPr>
                <w:rFonts w:hint="eastAsia" w:ascii="Microsoft YaHei UI Light" w:hAnsi="Microsoft YaHei UI Light" w:eastAsia="Microsoft YaHei UI Light" w:cs="Microsoft YaHei UI Light"/>
                <w:b w:val="0"/>
                <w:bCs w:val="0"/>
                <w:sz w:val="19"/>
                <w:szCs w:val="19"/>
                <w:lang w:eastAsia="zh-TW"/>
              </w:rPr>
              <w:t>，若遇週一，拼團行程會進行調整，請同銷售確認最終行程</w:t>
            </w:r>
            <w:r>
              <w:rPr>
                <w:rFonts w:hint="eastAsia" w:ascii="Microsoft YaHei UI Light" w:hAnsi="Microsoft YaHei UI Light" w:eastAsia="Microsoft YaHei UI Light" w:cs="Microsoft YaHei UI Light"/>
                <w:b w:val="0"/>
                <w:bCs w:val="0"/>
                <w:sz w:val="19"/>
                <w:szCs w:val="19"/>
                <w:lang w:eastAsia="zh-CN"/>
              </w:rPr>
              <w:t>。</w:t>
            </w:r>
          </w:p>
          <w:p w14:paraId="78D7FCB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43A3CEB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【大昭寺】（遊覽約1小時）</w:t>
            </w:r>
          </w:p>
          <w:p w14:paraId="0248357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融合了藏、唐、尼泊爾、印度的建築風格，成為藏式宗教建築的千古經典。寺前終日香火繚繞，信徒們虔誠的叩拜在門前的青石地板上留下了等身長頭的深深印痕。萬盞酥油燈長明，留下了歲月和朝聖者的痕跡。在這里，對神的膜拜是不分晝夜的。</w:t>
            </w:r>
          </w:p>
          <w:p w14:paraId="126FF9C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【大昭寺門票預訂說明】：</w:t>
            </w:r>
            <w:r>
              <w:rPr>
                <w:rFonts w:hint="eastAsia" w:ascii="Microsoft YaHei UI Light" w:hAnsi="Microsoft YaHei UI Light" w:eastAsia="Microsoft YaHei UI Light" w:cs="Microsoft YaHei UI Light"/>
                <w:b w:val="0"/>
                <w:bCs w:val="0"/>
                <w:sz w:val="19"/>
                <w:szCs w:val="19"/>
                <w:lang w:val="en-US" w:eastAsia="zh-CN"/>
              </w:rPr>
              <w:t xml:space="preserve"> </w:t>
            </w:r>
          </w:p>
          <w:p w14:paraId="4FF4D7E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rPr>
            </w:pPr>
            <w:r>
              <w:rPr>
                <w:rFonts w:hint="eastAsia" w:ascii="Microsoft YaHei UI Light" w:hAnsi="Microsoft YaHei UI Light" w:eastAsia="Microsoft YaHei UI Light" w:cs="Microsoft YaHei UI Light"/>
                <w:b w:val="0"/>
                <w:bCs w:val="0"/>
                <w:sz w:val="19"/>
                <w:szCs w:val="19"/>
                <w:lang w:eastAsia="zh-TW"/>
              </w:rPr>
              <w:t>大昭寺門票需進行實名預約，每日的7:00-23:59期間於微信小程序“大昭寺預約”上開放次日參觀門票，預約人數滿為止。故需提前1天進行門票預約。</w:t>
            </w:r>
            <w:r>
              <w:rPr>
                <w:rFonts w:hint="eastAsia" w:ascii="Microsoft YaHei UI Light" w:hAnsi="Microsoft YaHei UI Light" w:eastAsia="Microsoft YaHei UI Light" w:cs="Microsoft YaHei UI Light"/>
                <w:b w:val="0"/>
                <w:bCs w:val="0"/>
                <w:sz w:val="19"/>
                <w:szCs w:val="19"/>
              </w:rPr>
              <w:t>請在導遊的指導下進行預約。</w:t>
            </w:r>
          </w:p>
          <w:p w14:paraId="53948F0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大昭寺為宗教寺廟而非純粹的旅遊景點，若遇到重要宗教活動等特殊情況導致無法開放參觀，敬請諒解。</w:t>
            </w:r>
          </w:p>
          <w:p w14:paraId="12E7EF6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0000FF"/>
                <w:sz w:val="19"/>
                <w:szCs w:val="19"/>
                <w:lang w:val="en-US" w:eastAsia="zh-CN"/>
              </w:rPr>
              <w:t>當日贈送一個特色餐：拉薩特色歡迎餐（藏餐或尼泊爾餐）</w:t>
            </w:r>
          </w:p>
        </w:tc>
      </w:tr>
      <w:tr w14:paraId="6276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5" w:type="pct"/>
            <w:tcBorders>
              <w:top w:val="single" w:color="4F81BD" w:sz="4" w:space="0"/>
              <w:left w:val="single" w:color="4F81BD" w:sz="4" w:space="0"/>
              <w:bottom w:val="single" w:color="4F81BD" w:sz="4" w:space="0"/>
              <w:right w:val="single" w:color="4F81BD" w:sz="4" w:space="0"/>
            </w:tcBorders>
            <w:noWrap w:val="0"/>
            <w:vAlign w:val="center"/>
          </w:tcPr>
          <w:p w14:paraId="03C05B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4</w:t>
            </w:r>
          </w:p>
        </w:tc>
        <w:tc>
          <w:tcPr>
            <w:tcW w:w="3244" w:type="pct"/>
            <w:tcBorders>
              <w:top w:val="single" w:color="4F81BD" w:sz="4" w:space="0"/>
              <w:left w:val="single" w:color="4F81BD" w:sz="4" w:space="0"/>
              <w:bottom w:val="single" w:color="4F81BD" w:sz="4" w:space="0"/>
              <w:right w:val="single" w:color="4F81BD" w:sz="4" w:space="0"/>
            </w:tcBorders>
            <w:noWrap w:val="0"/>
            <w:vAlign w:val="center"/>
          </w:tcPr>
          <w:p w14:paraId="47AEBD5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eastAsia="zh-TW"/>
              </w:rPr>
              <w:t>拉薩→羊卓雍湖→</w:t>
            </w:r>
            <w:r>
              <w:rPr>
                <w:rFonts w:hint="eastAsia" w:ascii="Microsoft YaHei UI Light" w:hAnsi="Microsoft YaHei UI Light" w:eastAsia="Microsoft YaHei UI Light" w:cs="Microsoft YaHei UI Light"/>
                <w:b/>
                <w:bCs/>
                <w:sz w:val="19"/>
                <w:szCs w:val="19"/>
                <w:lang w:val="en-US" w:eastAsia="zh-CN"/>
              </w:rPr>
              <w:t>夏珠林寺</w:t>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拉薩</w:t>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車程約24</w:t>
            </w:r>
            <w:r>
              <w:rPr>
                <w:rFonts w:hint="eastAsia" w:ascii="Microsoft YaHei UI Light" w:hAnsi="Microsoft YaHei UI Light" w:eastAsia="Microsoft YaHei UI Light" w:cs="Microsoft YaHei UI Light"/>
                <w:b/>
                <w:bCs/>
                <w:sz w:val="19"/>
                <w:szCs w:val="19"/>
                <w:lang w:eastAsia="zh-TW"/>
              </w:rPr>
              <w:t>0km，</w:t>
            </w:r>
            <w:r>
              <w:rPr>
                <w:rFonts w:hint="eastAsia" w:ascii="Microsoft YaHei UI Light" w:hAnsi="Microsoft YaHei UI Light" w:eastAsia="Microsoft YaHei UI Light" w:cs="Microsoft YaHei UI Light"/>
                <w:b/>
                <w:bCs/>
                <w:sz w:val="19"/>
                <w:szCs w:val="19"/>
                <w:lang w:val="en-US" w:eastAsia="zh-CN"/>
              </w:rPr>
              <w:t>4.5hrs</w:t>
            </w:r>
            <w:r>
              <w:rPr>
                <w:rFonts w:hint="eastAsia" w:ascii="Microsoft YaHei UI Light" w:hAnsi="Microsoft YaHei UI Light" w:eastAsia="Microsoft YaHei UI Light" w:cs="Microsoft YaHei UI Light"/>
                <w:b/>
                <w:bCs/>
                <w:sz w:val="19"/>
                <w:szCs w:val="19"/>
                <w:lang w:eastAsia="zh-TW"/>
              </w:rPr>
              <w:t>）</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4B64C0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98" w:type="pct"/>
            <w:tcBorders>
              <w:top w:val="single" w:color="4F81BD" w:sz="4" w:space="0"/>
              <w:left w:val="single" w:color="4F81BD" w:sz="4" w:space="0"/>
              <w:bottom w:val="single" w:color="4F81BD" w:sz="4" w:space="0"/>
              <w:right w:val="single" w:color="4F81BD" w:sz="4" w:space="0"/>
            </w:tcBorders>
            <w:noWrap w:val="0"/>
            <w:vAlign w:val="center"/>
          </w:tcPr>
          <w:p w14:paraId="2E855A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1E59F8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6DF1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1D5673F2">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出發後，沿途為雅魯藏布江河谷，可鳥瞰雅江。101省道的雅魯藏布江是拉薩附近最寬闊的江面，沿雅江河穀進入307省道行駛到半山腰鳥瞰雅魯藏布江，視野遼闊，恢弘壯美。</w:t>
            </w:r>
          </w:p>
          <w:p w14:paraId="7DF2C10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CN"/>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岡巴拉山</w:t>
            </w:r>
            <w:r>
              <w:rPr>
                <w:rFonts w:hint="eastAsia" w:ascii="Microsoft YaHei UI Light" w:hAnsi="Microsoft YaHei UI Light" w:eastAsia="Microsoft YaHei UI Light" w:cs="Microsoft YaHei UI Light"/>
                <w:sz w:val="19"/>
                <w:szCs w:val="19"/>
                <w:lang w:eastAsia="zh-CN"/>
              </w:rPr>
              <w:t>】</w:t>
            </w:r>
          </w:p>
          <w:p w14:paraId="1AEEF420">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最佳視角，看羊湖最美一面，最藍的天，最藍的湖，都在這里。在這里，你會明白“天上天使淚，人間羊湖藍”為何意，但也有很多攝影師說：“無論拍多少次羊湖，都拍不出她的美…”</w:t>
            </w:r>
            <w:r>
              <w:rPr>
                <w:rFonts w:hint="eastAsia" w:ascii="Microsoft YaHei UI Light" w:hAnsi="Microsoft YaHei UI Light" w:eastAsia="Microsoft YaHei UI Light" w:cs="Microsoft YaHei UI Light"/>
                <w:sz w:val="19"/>
                <w:szCs w:val="19"/>
                <w:lang w:val="en-US" w:eastAsia="zh-CN"/>
              </w:rPr>
              <w:t xml:space="preserve"> </w:t>
            </w:r>
            <w:r>
              <w:rPr>
                <w:rFonts w:hint="eastAsia" w:ascii="Microsoft YaHei UI Light" w:hAnsi="Microsoft YaHei UI Light" w:eastAsia="Microsoft YaHei UI Light" w:cs="Microsoft YaHei UI Light"/>
                <w:sz w:val="19"/>
                <w:szCs w:val="19"/>
                <w:lang w:eastAsia="zh-TW"/>
              </w:rPr>
              <w:t>岡巴拉山上很多藏民可以提供</w:t>
            </w:r>
            <w:r>
              <w:rPr>
                <w:rFonts w:hint="eastAsia" w:ascii="Microsoft YaHei UI Light" w:hAnsi="Microsoft YaHei UI Light" w:eastAsia="Microsoft YaHei UI Light" w:cs="Microsoft YaHei UI Light"/>
                <w:sz w:val="19"/>
                <w:szCs w:val="19"/>
                <w:lang w:val="en-US" w:eastAsia="zh-CN"/>
              </w:rPr>
              <w:t>牦牛</w:t>
            </w:r>
            <w:r>
              <w:rPr>
                <w:rFonts w:hint="eastAsia" w:ascii="Microsoft YaHei UI Light" w:hAnsi="Microsoft YaHei UI Light" w:eastAsia="Microsoft YaHei UI Light" w:cs="Microsoft YaHei UI Light"/>
                <w:sz w:val="19"/>
                <w:szCs w:val="19"/>
                <w:lang w:eastAsia="zh-TW"/>
              </w:rPr>
              <w:t>拍照，請先講好價格，以免造成不必要麻煩。</w:t>
            </w:r>
          </w:p>
          <w:p w14:paraId="6BCEA07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【羊卓雍湖】</w:t>
            </w:r>
          </w:p>
          <w:p w14:paraId="08CF8FDF">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錯像一塊鑲嵌在群峰之中的藍寶石，碧藍的湖水平滑如鏡，明藍映天。</w:t>
            </w:r>
          </w:p>
          <w:p w14:paraId="005CA5E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【夏珠林寺】</w:t>
            </w:r>
          </w:p>
          <w:p w14:paraId="6F844C2F">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sz w:val="19"/>
                <w:szCs w:val="19"/>
                <w:lang w:eastAsia="zh-TW"/>
              </w:rPr>
              <w:t>比起其他熱門的古寺，這座可以鳥瞰雅魯藏布江全景的夏珠林寺十分的安靜。該寺最著名的是它供奉的吉祥天母肉身。據說她坐化於一千年前，圓寂時只有十二歲。圓寂後身體自然收縮至只有一肘高，呈度母坐姿，有一只眼甚至有點微微張著，仿佛半睡半醒般。傳說她是綠度母現吉祥天母身的真實化身，後被供奉於此廟中。</w:t>
            </w:r>
          </w:p>
        </w:tc>
      </w:tr>
      <w:tr w14:paraId="3E09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5" w:type="pct"/>
            <w:tcBorders>
              <w:top w:val="single" w:color="4F81BD" w:sz="4" w:space="0"/>
              <w:left w:val="single" w:color="4F81BD" w:sz="4" w:space="0"/>
              <w:bottom w:val="single" w:color="4F81BD" w:sz="4" w:space="0"/>
              <w:right w:val="single" w:color="4F81BD" w:sz="4" w:space="0"/>
            </w:tcBorders>
            <w:noWrap w:val="0"/>
            <w:vAlign w:val="center"/>
          </w:tcPr>
          <w:p w14:paraId="4ADA33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05</w:t>
            </w:r>
          </w:p>
        </w:tc>
        <w:tc>
          <w:tcPr>
            <w:tcW w:w="3244" w:type="pct"/>
            <w:tcBorders>
              <w:top w:val="single" w:color="4F81BD" w:sz="4" w:space="0"/>
              <w:left w:val="single" w:color="4F81BD" w:sz="4" w:space="0"/>
              <w:bottom w:val="single" w:color="4F81BD" w:sz="4" w:space="0"/>
              <w:right w:val="single" w:color="4F81BD" w:sz="4" w:space="0"/>
            </w:tcBorders>
            <w:noWrap w:val="0"/>
            <w:vAlign w:val="center"/>
          </w:tcPr>
          <w:p w14:paraId="34FECCF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eastAsia="zh-TW"/>
              </w:rPr>
              <w:t>離開拉薩（拉薩市區－機場車程約70km，1小時）</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6C5C03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98" w:type="pct"/>
            <w:tcBorders>
              <w:top w:val="single" w:color="4F81BD" w:sz="4" w:space="0"/>
              <w:left w:val="single" w:color="4F81BD" w:sz="4" w:space="0"/>
              <w:bottom w:val="single" w:color="4F81BD" w:sz="4" w:space="0"/>
              <w:right w:val="single" w:color="4F81BD" w:sz="4" w:space="0"/>
            </w:tcBorders>
            <w:noWrap w:val="0"/>
            <w:vAlign w:val="center"/>
          </w:tcPr>
          <w:p w14:paraId="662554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w:t>
            </w:r>
          </w:p>
        </w:tc>
      </w:tr>
      <w:tr w14:paraId="288F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1959A4C">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早餐後，根據航班時間安排送機或送站，結束愉快的旅行。市區距離機場約1小時車程，建議安排10點後的班機時間較為合適。</w:t>
            </w:r>
          </w:p>
          <w:p w14:paraId="3F1AA1D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color w:val="0000FF"/>
                <w:sz w:val="19"/>
                <w:szCs w:val="19"/>
                <w:highlight w:val="none"/>
                <w:lang w:eastAsia="zh-CN"/>
              </w:rPr>
              <w:t>【</w:t>
            </w:r>
            <w:r>
              <w:rPr>
                <w:rFonts w:hint="eastAsia" w:ascii="Microsoft YaHei UI Light" w:hAnsi="Microsoft YaHei UI Light" w:eastAsia="Microsoft YaHei UI Light" w:cs="Microsoft YaHei UI Light"/>
                <w:color w:val="0000FF"/>
                <w:sz w:val="19"/>
                <w:szCs w:val="19"/>
                <w:highlight w:val="none"/>
                <w:lang w:val="en-US" w:eastAsia="zh-CN"/>
              </w:rPr>
              <w:t>温馨提醒</w:t>
            </w:r>
            <w:r>
              <w:rPr>
                <w:rFonts w:hint="eastAsia" w:ascii="Microsoft YaHei UI Light" w:hAnsi="Microsoft YaHei UI Light" w:eastAsia="Microsoft YaHei UI Light" w:cs="Microsoft YaHei UI Light"/>
                <w:color w:val="0000FF"/>
                <w:sz w:val="19"/>
                <w:szCs w:val="19"/>
                <w:highlight w:val="none"/>
                <w:lang w:eastAsia="zh-CN"/>
              </w:rPr>
              <w:t>】</w:t>
            </w:r>
          </w:p>
          <w:p w14:paraId="19C3BAB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按照規定</w:t>
            </w:r>
            <w:r>
              <w:rPr>
                <w:rFonts w:hint="eastAsia" w:ascii="Microsoft YaHei UI Light" w:hAnsi="Microsoft YaHei UI Light" w:eastAsia="Microsoft YaHei UI Light" w:cs="Microsoft YaHei UI Light"/>
                <w:sz w:val="19"/>
                <w:szCs w:val="19"/>
                <w:highlight w:val="none"/>
                <w:lang w:eastAsia="zh-TW"/>
              </w:rPr>
              <w:t>外籍</w:t>
            </w:r>
            <w:r>
              <w:rPr>
                <w:rFonts w:hint="eastAsia" w:ascii="Microsoft YaHei UI Light" w:hAnsi="Microsoft YaHei UI Light" w:eastAsia="Microsoft YaHei UI Light" w:cs="Microsoft YaHei UI Light"/>
                <w:sz w:val="19"/>
                <w:szCs w:val="19"/>
                <w:highlight w:val="none"/>
                <w:lang w:val="en-US" w:eastAsia="zh-CN"/>
              </w:rPr>
              <w:t>和</w:t>
            </w:r>
            <w:r>
              <w:rPr>
                <w:rFonts w:hint="eastAsia" w:ascii="Microsoft YaHei UI Light" w:hAnsi="Microsoft YaHei UI Light" w:eastAsia="Microsoft YaHei UI Light" w:cs="Microsoft YaHei UI Light"/>
                <w:sz w:val="19"/>
                <w:szCs w:val="19"/>
                <w:highlight w:val="none"/>
                <w:lang w:eastAsia="zh-TW"/>
              </w:rPr>
              <w:t>臺胞</w:t>
            </w:r>
            <w:r>
              <w:rPr>
                <w:rFonts w:hint="eastAsia" w:ascii="Microsoft YaHei UI Light" w:hAnsi="Microsoft YaHei UI Light" w:eastAsia="Microsoft YaHei UI Light" w:cs="Microsoft YaHei UI Light"/>
                <w:sz w:val="19"/>
                <w:szCs w:val="19"/>
                <w:highlight w:val="none"/>
                <w:lang w:val="en-US" w:eastAsia="zh-CN"/>
              </w:rPr>
              <w:t>遊客抵達或離開拉薩需由持證</w:t>
            </w:r>
            <w:r>
              <w:rPr>
                <w:rFonts w:hint="eastAsia" w:ascii="Microsoft YaHei UI Light" w:hAnsi="Microsoft YaHei UI Light" w:eastAsia="Microsoft YaHei UI Light" w:cs="Microsoft YaHei UI Light"/>
                <w:sz w:val="19"/>
                <w:szCs w:val="19"/>
                <w:highlight w:val="none"/>
                <w:lang w:eastAsia="zh-TW"/>
              </w:rPr>
              <w:t>導遊</w:t>
            </w:r>
            <w:r>
              <w:rPr>
                <w:rFonts w:hint="eastAsia" w:ascii="Microsoft YaHei UI Light" w:hAnsi="Microsoft YaHei UI Light" w:eastAsia="Microsoft YaHei UI Light" w:cs="Microsoft YaHei UI Light"/>
                <w:sz w:val="19"/>
                <w:szCs w:val="19"/>
                <w:highlight w:val="none"/>
                <w:lang w:val="en-US" w:eastAsia="zh-CN"/>
              </w:rPr>
              <w:t>陪同</w:t>
            </w:r>
            <w:r>
              <w:rPr>
                <w:rFonts w:hint="eastAsia" w:ascii="Microsoft YaHei UI Light" w:hAnsi="Microsoft YaHei UI Light" w:eastAsia="Microsoft YaHei UI Light" w:cs="Microsoft YaHei UI Light"/>
                <w:sz w:val="19"/>
                <w:szCs w:val="19"/>
                <w:highlight w:val="none"/>
                <w:lang w:eastAsia="zh-CN"/>
              </w:rPr>
              <w:t>；</w:t>
            </w:r>
          </w:p>
          <w:p w14:paraId="5417D92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eastAsia="zh-TW"/>
              </w:rPr>
              <w:t>導遊會提前同您核對您的離藏信息，請務必提供準確的機票行程單或火車票預定單，以便旅行社能合理的安排拼團的統一免費接送服務。</w:t>
            </w:r>
          </w:p>
        </w:tc>
      </w:tr>
    </w:tbl>
    <w:p w14:paraId="09F90B54">
      <w:pPr>
        <w:rPr>
          <w:rFonts w:hint="eastAsia" w:ascii="Microsoft YaHei UI Light" w:hAnsi="Microsoft YaHei UI Light" w:eastAsia="Microsoft YaHei UI Light" w:cs="Microsoft YaHei UI Light"/>
          <w:lang w:eastAsia="zh-TW"/>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7885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2BEA83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val="en-US" w:eastAsia="zh-CN"/>
              </w:rPr>
            </w:pPr>
            <w:r>
              <w:rPr>
                <w:rFonts w:hint="eastAsia" w:ascii="Microsoft YaHei UI" w:hAnsi="Microsoft YaHei UI" w:eastAsia="Microsoft YaHei UI" w:cs="Microsoft YaHei UI"/>
                <w:b/>
                <w:bCs/>
                <w:sz w:val="19"/>
                <w:szCs w:val="19"/>
                <w:lang w:eastAsia="zh-TW"/>
              </w:rPr>
              <w:t>【布達拉宮</w:t>
            </w:r>
            <w:r>
              <w:rPr>
                <w:rFonts w:hint="eastAsia" w:ascii="Microsoft YaHei UI" w:hAnsi="Microsoft YaHei UI" w:eastAsia="Microsoft YaHei UI" w:cs="Microsoft YaHei UI"/>
                <w:b/>
                <w:bCs/>
                <w:sz w:val="19"/>
                <w:szCs w:val="19"/>
                <w:lang w:val="en-US" w:eastAsia="zh-CN"/>
              </w:rPr>
              <w:t>&amp;大昭寺</w:t>
            </w:r>
            <w:r>
              <w:rPr>
                <w:rFonts w:hint="eastAsia" w:ascii="Microsoft YaHei UI" w:hAnsi="Microsoft YaHei UI" w:eastAsia="Microsoft YaHei UI" w:cs="Microsoft YaHei UI"/>
                <w:b/>
                <w:bCs/>
                <w:sz w:val="19"/>
                <w:szCs w:val="19"/>
                <w:lang w:eastAsia="zh-TW"/>
              </w:rPr>
              <w:t>參觀提示】</w:t>
            </w:r>
          </w:p>
          <w:p w14:paraId="0A114CF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sz w:val="19"/>
                <w:szCs w:val="19"/>
                <w:lang w:eastAsia="zh-TW"/>
              </w:rPr>
              <w:t>因布達拉宮都&amp;大昭寺是實名預約制，請遊客朋友務必攜帶好您的有效證件原件，聽取導遊的安排，嚴格按照預約規定時刻進入參觀</w:t>
            </w:r>
          </w:p>
          <w:p w14:paraId="24F65C9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09E1B3F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6798347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宮內不允許導遊在殿內長時間逗留和大聲講解，只能在外面講解完。請各位遊客文明出行，遵守文物保護單位的規定</w:t>
            </w:r>
          </w:p>
          <w:p w14:paraId="7B89188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8"/>
                <w:szCs w:val="18"/>
                <w:lang w:eastAsia="zh-TW"/>
              </w:rPr>
            </w:pPr>
            <w:r>
              <w:rPr>
                <w:rFonts w:hint="eastAsia" w:ascii="Microsoft YaHei UI Light" w:hAnsi="Microsoft YaHei UI Light" w:eastAsia="Microsoft YaHei UI Light" w:cs="Microsoft YaHei UI Light"/>
                <w:sz w:val="19"/>
                <w:szCs w:val="19"/>
                <w:lang w:eastAsia="zh-TW"/>
              </w:rPr>
              <w:t>布達拉宮&amp;大昭寺建築古老，通道狹窄並有許多木質樓梯，加之上下共用一個狹窄的樓梯，接納過多遊客容易造成安全隱患，所以參觀完了就盡就儘快離開，請遊客參觀和上下樓梯時一定按秩序行走，注意安全，不要擁擠</w:t>
            </w:r>
          </w:p>
        </w:tc>
      </w:tr>
      <w:tr w14:paraId="49B5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45A433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04E7440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21A9C1F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636681E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5F1EABF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08ED63D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2354026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1962E0E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5F3ED9B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6210FBD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6BFFE55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6AA8B98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7411EB8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309B63F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7655440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0EB7A16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8"/>
                <w:szCs w:val="18"/>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38FD9BB8">
      <w:pPr>
        <w:rPr>
          <w:rFonts w:hint="eastAsia" w:ascii="Microsoft YaHei UI Light" w:hAnsi="Microsoft YaHei UI Light" w:eastAsia="Microsoft YaHei UI Light" w:cs="Microsoft YaHei UI Light"/>
          <w:sz w:val="18"/>
          <w:szCs w:val="18"/>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hanging="283"/>
      </w:pPr>
      <w:rPr>
        <w:rFonts w:hint="default" w:ascii="Wingdings" w:hAnsi="Wingdings"/>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color w:val="C00000"/>
      </w:rPr>
    </w:lvl>
  </w:abstractNum>
  <w:abstractNum w:abstractNumId="2">
    <w:nsid w:val="CD526FA6"/>
    <w:multiLevelType w:val="singleLevel"/>
    <w:tmpl w:val="CD526FA6"/>
    <w:lvl w:ilvl="0" w:tentative="0">
      <w:start w:val="1"/>
      <w:numFmt w:val="bullet"/>
      <w:lvlText w:val=""/>
      <w:lvlJc w:val="left"/>
      <w:pPr>
        <w:ind w:left="283" w:hanging="283"/>
      </w:pPr>
      <w:rPr>
        <w:rFonts w:hint="default" w:ascii="Wingdings" w:hAnsi="Wingdings"/>
        <w:sz w:val="18"/>
        <w:szCs w:val="18"/>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3F0B8E"/>
    <w:rsid w:val="0055280F"/>
    <w:rsid w:val="005C29B8"/>
    <w:rsid w:val="00665795"/>
    <w:rsid w:val="0067621A"/>
    <w:rsid w:val="00700150"/>
    <w:rsid w:val="00A65FA9"/>
    <w:rsid w:val="00B97F7E"/>
    <w:rsid w:val="00BD46FB"/>
    <w:rsid w:val="00D1055F"/>
    <w:rsid w:val="00F06D1F"/>
    <w:rsid w:val="00F9767E"/>
    <w:rsid w:val="01355A28"/>
    <w:rsid w:val="015B5B27"/>
    <w:rsid w:val="017641DF"/>
    <w:rsid w:val="018E1EA2"/>
    <w:rsid w:val="01A8449D"/>
    <w:rsid w:val="01D75ABF"/>
    <w:rsid w:val="01DB74C8"/>
    <w:rsid w:val="021F7DC1"/>
    <w:rsid w:val="02555DE0"/>
    <w:rsid w:val="02691984"/>
    <w:rsid w:val="0288005D"/>
    <w:rsid w:val="028E33FE"/>
    <w:rsid w:val="029E5239"/>
    <w:rsid w:val="02AA1101"/>
    <w:rsid w:val="03092820"/>
    <w:rsid w:val="030B68B2"/>
    <w:rsid w:val="031644C8"/>
    <w:rsid w:val="032B4D43"/>
    <w:rsid w:val="032B6C3A"/>
    <w:rsid w:val="036156A8"/>
    <w:rsid w:val="036B3C1F"/>
    <w:rsid w:val="037E6D6A"/>
    <w:rsid w:val="0388408C"/>
    <w:rsid w:val="038C2D03"/>
    <w:rsid w:val="0399452B"/>
    <w:rsid w:val="03B37E16"/>
    <w:rsid w:val="03DF7E6F"/>
    <w:rsid w:val="03F76EB6"/>
    <w:rsid w:val="046E624C"/>
    <w:rsid w:val="0475016D"/>
    <w:rsid w:val="0497230B"/>
    <w:rsid w:val="049B21B4"/>
    <w:rsid w:val="04AA5BCB"/>
    <w:rsid w:val="04BF1590"/>
    <w:rsid w:val="04CF70C9"/>
    <w:rsid w:val="04D01847"/>
    <w:rsid w:val="04F45A48"/>
    <w:rsid w:val="05095218"/>
    <w:rsid w:val="05154586"/>
    <w:rsid w:val="0519269E"/>
    <w:rsid w:val="057036D5"/>
    <w:rsid w:val="05DD06BF"/>
    <w:rsid w:val="05EB16FB"/>
    <w:rsid w:val="063539E9"/>
    <w:rsid w:val="065169B7"/>
    <w:rsid w:val="06530F0A"/>
    <w:rsid w:val="0659481B"/>
    <w:rsid w:val="066210AC"/>
    <w:rsid w:val="0664493D"/>
    <w:rsid w:val="066547BB"/>
    <w:rsid w:val="06727683"/>
    <w:rsid w:val="06772402"/>
    <w:rsid w:val="067A5F0E"/>
    <w:rsid w:val="06AD62E4"/>
    <w:rsid w:val="06D105D3"/>
    <w:rsid w:val="06EA1FBF"/>
    <w:rsid w:val="06F63722"/>
    <w:rsid w:val="07021EFD"/>
    <w:rsid w:val="07181283"/>
    <w:rsid w:val="071D5A46"/>
    <w:rsid w:val="074E2EF7"/>
    <w:rsid w:val="07500A1D"/>
    <w:rsid w:val="076619FA"/>
    <w:rsid w:val="07927163"/>
    <w:rsid w:val="079F42EB"/>
    <w:rsid w:val="07A7183A"/>
    <w:rsid w:val="07D57174"/>
    <w:rsid w:val="07F81659"/>
    <w:rsid w:val="082911C9"/>
    <w:rsid w:val="082A3964"/>
    <w:rsid w:val="083245C7"/>
    <w:rsid w:val="08422A5C"/>
    <w:rsid w:val="085B3309"/>
    <w:rsid w:val="08752B3F"/>
    <w:rsid w:val="08752E31"/>
    <w:rsid w:val="089B03BE"/>
    <w:rsid w:val="089F5554"/>
    <w:rsid w:val="08A55999"/>
    <w:rsid w:val="08BF22FE"/>
    <w:rsid w:val="08CB0440"/>
    <w:rsid w:val="08E04023"/>
    <w:rsid w:val="08EC6BDA"/>
    <w:rsid w:val="08FD0718"/>
    <w:rsid w:val="08FF6B9F"/>
    <w:rsid w:val="0912466A"/>
    <w:rsid w:val="09300B06"/>
    <w:rsid w:val="093A1E0D"/>
    <w:rsid w:val="093B75BF"/>
    <w:rsid w:val="0946685A"/>
    <w:rsid w:val="099370B1"/>
    <w:rsid w:val="09AB3C24"/>
    <w:rsid w:val="09D04097"/>
    <w:rsid w:val="09F33CEE"/>
    <w:rsid w:val="09FA4BA2"/>
    <w:rsid w:val="0A25764B"/>
    <w:rsid w:val="0A4D0867"/>
    <w:rsid w:val="0A71756C"/>
    <w:rsid w:val="0A74674D"/>
    <w:rsid w:val="0A7D7072"/>
    <w:rsid w:val="0A8A333A"/>
    <w:rsid w:val="0AA55524"/>
    <w:rsid w:val="0AE3711D"/>
    <w:rsid w:val="0B224DC6"/>
    <w:rsid w:val="0B4D6C3C"/>
    <w:rsid w:val="0B61144B"/>
    <w:rsid w:val="0B644B24"/>
    <w:rsid w:val="0B86523F"/>
    <w:rsid w:val="0B8E5FB8"/>
    <w:rsid w:val="0BC03B57"/>
    <w:rsid w:val="0BE92B1B"/>
    <w:rsid w:val="0C213A3B"/>
    <w:rsid w:val="0C4A0131"/>
    <w:rsid w:val="0C5036DF"/>
    <w:rsid w:val="0C5916B6"/>
    <w:rsid w:val="0C5B40EC"/>
    <w:rsid w:val="0C723CD7"/>
    <w:rsid w:val="0CE340E1"/>
    <w:rsid w:val="0D1732FC"/>
    <w:rsid w:val="0D1B387B"/>
    <w:rsid w:val="0D205C25"/>
    <w:rsid w:val="0D735986"/>
    <w:rsid w:val="0D9D0734"/>
    <w:rsid w:val="0DA3611E"/>
    <w:rsid w:val="0DAE5F61"/>
    <w:rsid w:val="0DF43DE4"/>
    <w:rsid w:val="0DFA4162"/>
    <w:rsid w:val="0E2A1FC8"/>
    <w:rsid w:val="0E3B4DE3"/>
    <w:rsid w:val="0E3F7B83"/>
    <w:rsid w:val="0E413685"/>
    <w:rsid w:val="0E6E2559"/>
    <w:rsid w:val="0E780FD3"/>
    <w:rsid w:val="0E975183"/>
    <w:rsid w:val="0EC248F6"/>
    <w:rsid w:val="0EC75A69"/>
    <w:rsid w:val="0F013483"/>
    <w:rsid w:val="0F0767AD"/>
    <w:rsid w:val="0F1165A4"/>
    <w:rsid w:val="0F1A76E4"/>
    <w:rsid w:val="0F234A63"/>
    <w:rsid w:val="0F24110D"/>
    <w:rsid w:val="0F297ABE"/>
    <w:rsid w:val="0F3656AF"/>
    <w:rsid w:val="0F64775C"/>
    <w:rsid w:val="0F711E78"/>
    <w:rsid w:val="0F900551"/>
    <w:rsid w:val="0FAA73A1"/>
    <w:rsid w:val="0FB618AA"/>
    <w:rsid w:val="0FB71F81"/>
    <w:rsid w:val="0FBD0C1A"/>
    <w:rsid w:val="1010779B"/>
    <w:rsid w:val="10152804"/>
    <w:rsid w:val="10380E5D"/>
    <w:rsid w:val="10550D3A"/>
    <w:rsid w:val="105E354F"/>
    <w:rsid w:val="106C5F4C"/>
    <w:rsid w:val="107C6D27"/>
    <w:rsid w:val="107F6D0B"/>
    <w:rsid w:val="10CF6475"/>
    <w:rsid w:val="10E65270"/>
    <w:rsid w:val="10EC52D4"/>
    <w:rsid w:val="10F863AD"/>
    <w:rsid w:val="110E42F0"/>
    <w:rsid w:val="113B1DB1"/>
    <w:rsid w:val="114A472F"/>
    <w:rsid w:val="116021A5"/>
    <w:rsid w:val="117830DC"/>
    <w:rsid w:val="11966404"/>
    <w:rsid w:val="11A921BF"/>
    <w:rsid w:val="11FA5F57"/>
    <w:rsid w:val="122A4C8C"/>
    <w:rsid w:val="129308E6"/>
    <w:rsid w:val="12AC38F3"/>
    <w:rsid w:val="12AD766B"/>
    <w:rsid w:val="12FA2C92"/>
    <w:rsid w:val="131F3414"/>
    <w:rsid w:val="132C793B"/>
    <w:rsid w:val="136A57AA"/>
    <w:rsid w:val="136C1257"/>
    <w:rsid w:val="13712447"/>
    <w:rsid w:val="13826402"/>
    <w:rsid w:val="13A9398F"/>
    <w:rsid w:val="13B3194D"/>
    <w:rsid w:val="13C83E09"/>
    <w:rsid w:val="13F276B2"/>
    <w:rsid w:val="14457685"/>
    <w:rsid w:val="144B0620"/>
    <w:rsid w:val="144B713C"/>
    <w:rsid w:val="1487757D"/>
    <w:rsid w:val="149A777C"/>
    <w:rsid w:val="149D05C1"/>
    <w:rsid w:val="14A67861"/>
    <w:rsid w:val="14CF1B1B"/>
    <w:rsid w:val="14E86739"/>
    <w:rsid w:val="1516707B"/>
    <w:rsid w:val="15297493"/>
    <w:rsid w:val="153529F7"/>
    <w:rsid w:val="15475B55"/>
    <w:rsid w:val="155C2C83"/>
    <w:rsid w:val="15B42ABF"/>
    <w:rsid w:val="16041977"/>
    <w:rsid w:val="16161084"/>
    <w:rsid w:val="16247C45"/>
    <w:rsid w:val="163A7468"/>
    <w:rsid w:val="16596A26"/>
    <w:rsid w:val="166D3791"/>
    <w:rsid w:val="1686453E"/>
    <w:rsid w:val="168E7931"/>
    <w:rsid w:val="1697252A"/>
    <w:rsid w:val="16A74C0E"/>
    <w:rsid w:val="16AF095C"/>
    <w:rsid w:val="16C03C0D"/>
    <w:rsid w:val="16FC471D"/>
    <w:rsid w:val="17511C93"/>
    <w:rsid w:val="17683B61"/>
    <w:rsid w:val="176F6C9D"/>
    <w:rsid w:val="17771FF6"/>
    <w:rsid w:val="17810625"/>
    <w:rsid w:val="17904DD9"/>
    <w:rsid w:val="17A35893"/>
    <w:rsid w:val="17BF5735"/>
    <w:rsid w:val="17C24464"/>
    <w:rsid w:val="17DD2B31"/>
    <w:rsid w:val="17FE4AAC"/>
    <w:rsid w:val="180E64B6"/>
    <w:rsid w:val="184617E8"/>
    <w:rsid w:val="184E769E"/>
    <w:rsid w:val="188135BB"/>
    <w:rsid w:val="18AD7490"/>
    <w:rsid w:val="18CB43A7"/>
    <w:rsid w:val="18D70712"/>
    <w:rsid w:val="18F46799"/>
    <w:rsid w:val="19182CC2"/>
    <w:rsid w:val="19185113"/>
    <w:rsid w:val="194F4FD8"/>
    <w:rsid w:val="195122A0"/>
    <w:rsid w:val="19522D5A"/>
    <w:rsid w:val="19566367"/>
    <w:rsid w:val="19953CE7"/>
    <w:rsid w:val="199B6470"/>
    <w:rsid w:val="19CD31A9"/>
    <w:rsid w:val="1A007BF3"/>
    <w:rsid w:val="1A01018F"/>
    <w:rsid w:val="1A02029D"/>
    <w:rsid w:val="1A176F36"/>
    <w:rsid w:val="1A2E1092"/>
    <w:rsid w:val="1A815DC3"/>
    <w:rsid w:val="1AA2738A"/>
    <w:rsid w:val="1AFF2A2E"/>
    <w:rsid w:val="1B1822AF"/>
    <w:rsid w:val="1B4740C2"/>
    <w:rsid w:val="1B50356C"/>
    <w:rsid w:val="1B6A60FA"/>
    <w:rsid w:val="1B77495B"/>
    <w:rsid w:val="1B811E07"/>
    <w:rsid w:val="1B894FB8"/>
    <w:rsid w:val="1BA60D3B"/>
    <w:rsid w:val="1BB01C87"/>
    <w:rsid w:val="1BB93363"/>
    <w:rsid w:val="1BED69F9"/>
    <w:rsid w:val="1BFC198E"/>
    <w:rsid w:val="1C1B7762"/>
    <w:rsid w:val="1C2F4C4D"/>
    <w:rsid w:val="1C3404B6"/>
    <w:rsid w:val="1C346708"/>
    <w:rsid w:val="1C652616"/>
    <w:rsid w:val="1CD068BC"/>
    <w:rsid w:val="1CE125B4"/>
    <w:rsid w:val="1D0E51AB"/>
    <w:rsid w:val="1D183933"/>
    <w:rsid w:val="1D305121"/>
    <w:rsid w:val="1D552201"/>
    <w:rsid w:val="1DC37D43"/>
    <w:rsid w:val="1DD3011E"/>
    <w:rsid w:val="1E546BED"/>
    <w:rsid w:val="1EC26DF6"/>
    <w:rsid w:val="1ECB3353"/>
    <w:rsid w:val="1ECC4A61"/>
    <w:rsid w:val="1F137316"/>
    <w:rsid w:val="1F2F7577"/>
    <w:rsid w:val="1F345BF4"/>
    <w:rsid w:val="1F4126F3"/>
    <w:rsid w:val="1F572E39"/>
    <w:rsid w:val="1F6A28DC"/>
    <w:rsid w:val="1F9574BD"/>
    <w:rsid w:val="1FC4505B"/>
    <w:rsid w:val="1FC662EB"/>
    <w:rsid w:val="1FD51DBA"/>
    <w:rsid w:val="204004F3"/>
    <w:rsid w:val="20837830"/>
    <w:rsid w:val="20AF45AF"/>
    <w:rsid w:val="20E67D2D"/>
    <w:rsid w:val="20E74280"/>
    <w:rsid w:val="20F6042F"/>
    <w:rsid w:val="2118421B"/>
    <w:rsid w:val="211969F4"/>
    <w:rsid w:val="21316F3F"/>
    <w:rsid w:val="2144119B"/>
    <w:rsid w:val="215C0585"/>
    <w:rsid w:val="217D645B"/>
    <w:rsid w:val="21837BC7"/>
    <w:rsid w:val="21902632"/>
    <w:rsid w:val="21BD0440"/>
    <w:rsid w:val="21BF0821"/>
    <w:rsid w:val="222039B6"/>
    <w:rsid w:val="222E6AEB"/>
    <w:rsid w:val="223C60D3"/>
    <w:rsid w:val="224439AE"/>
    <w:rsid w:val="224C0EE8"/>
    <w:rsid w:val="224D1972"/>
    <w:rsid w:val="22760F9A"/>
    <w:rsid w:val="22F1222E"/>
    <w:rsid w:val="22FA160E"/>
    <w:rsid w:val="22FB782F"/>
    <w:rsid w:val="22FF7814"/>
    <w:rsid w:val="23097066"/>
    <w:rsid w:val="231057D9"/>
    <w:rsid w:val="232E1A9A"/>
    <w:rsid w:val="239E4080"/>
    <w:rsid w:val="23A11314"/>
    <w:rsid w:val="23BA3996"/>
    <w:rsid w:val="23C61457"/>
    <w:rsid w:val="23C82FDB"/>
    <w:rsid w:val="23D305B4"/>
    <w:rsid w:val="23D700A4"/>
    <w:rsid w:val="23E80C03"/>
    <w:rsid w:val="23F91DCF"/>
    <w:rsid w:val="240864B0"/>
    <w:rsid w:val="2436731B"/>
    <w:rsid w:val="249B5576"/>
    <w:rsid w:val="249F101D"/>
    <w:rsid w:val="24B46637"/>
    <w:rsid w:val="24FF1A43"/>
    <w:rsid w:val="24FF2AA0"/>
    <w:rsid w:val="250E44D1"/>
    <w:rsid w:val="256736AA"/>
    <w:rsid w:val="25811A40"/>
    <w:rsid w:val="25827827"/>
    <w:rsid w:val="25A62E4D"/>
    <w:rsid w:val="25E06CBE"/>
    <w:rsid w:val="262A552B"/>
    <w:rsid w:val="26351051"/>
    <w:rsid w:val="26832765"/>
    <w:rsid w:val="26834513"/>
    <w:rsid w:val="268838D8"/>
    <w:rsid w:val="26D26B81"/>
    <w:rsid w:val="26ED7BDF"/>
    <w:rsid w:val="271B474C"/>
    <w:rsid w:val="27231852"/>
    <w:rsid w:val="27727E0A"/>
    <w:rsid w:val="278C1F4F"/>
    <w:rsid w:val="27AD71A7"/>
    <w:rsid w:val="27C44DE4"/>
    <w:rsid w:val="27DB7C16"/>
    <w:rsid w:val="28171131"/>
    <w:rsid w:val="281B2802"/>
    <w:rsid w:val="28383EE9"/>
    <w:rsid w:val="283C2041"/>
    <w:rsid w:val="28404C9E"/>
    <w:rsid w:val="28490A33"/>
    <w:rsid w:val="28561A94"/>
    <w:rsid w:val="28A8200F"/>
    <w:rsid w:val="28A96880"/>
    <w:rsid w:val="28AA657E"/>
    <w:rsid w:val="28C130D1"/>
    <w:rsid w:val="28EE791C"/>
    <w:rsid w:val="290B259E"/>
    <w:rsid w:val="29364005"/>
    <w:rsid w:val="29622D86"/>
    <w:rsid w:val="299E754F"/>
    <w:rsid w:val="29A70519"/>
    <w:rsid w:val="29AA1DB7"/>
    <w:rsid w:val="29AF73CD"/>
    <w:rsid w:val="29C9059D"/>
    <w:rsid w:val="29D05CC2"/>
    <w:rsid w:val="29F72FB0"/>
    <w:rsid w:val="2A063491"/>
    <w:rsid w:val="2A125DD4"/>
    <w:rsid w:val="2A5824A0"/>
    <w:rsid w:val="2A5A5F1F"/>
    <w:rsid w:val="2AA52DBC"/>
    <w:rsid w:val="2AAE2878"/>
    <w:rsid w:val="2AC34A37"/>
    <w:rsid w:val="2B053834"/>
    <w:rsid w:val="2B071375"/>
    <w:rsid w:val="2B083239"/>
    <w:rsid w:val="2B30421D"/>
    <w:rsid w:val="2B3B0BC4"/>
    <w:rsid w:val="2B681F2A"/>
    <w:rsid w:val="2B76618B"/>
    <w:rsid w:val="2B7B1C5D"/>
    <w:rsid w:val="2B8F0BD8"/>
    <w:rsid w:val="2B952B01"/>
    <w:rsid w:val="2B9726D1"/>
    <w:rsid w:val="2BA3136F"/>
    <w:rsid w:val="2BAE17CE"/>
    <w:rsid w:val="2BB73D40"/>
    <w:rsid w:val="2BC83F07"/>
    <w:rsid w:val="2BD001FB"/>
    <w:rsid w:val="2BE805FF"/>
    <w:rsid w:val="2BF84C70"/>
    <w:rsid w:val="2C464019"/>
    <w:rsid w:val="2C7843EE"/>
    <w:rsid w:val="2CAD0AB3"/>
    <w:rsid w:val="2CAF07F8"/>
    <w:rsid w:val="2CC132D6"/>
    <w:rsid w:val="2D510B0C"/>
    <w:rsid w:val="2D5552B6"/>
    <w:rsid w:val="2D6F57F1"/>
    <w:rsid w:val="2D834DF9"/>
    <w:rsid w:val="2D8F379E"/>
    <w:rsid w:val="2DBC56AA"/>
    <w:rsid w:val="2DC4462A"/>
    <w:rsid w:val="2DE1730D"/>
    <w:rsid w:val="2E026666"/>
    <w:rsid w:val="2E19395A"/>
    <w:rsid w:val="2E4D05D1"/>
    <w:rsid w:val="2E8C3081"/>
    <w:rsid w:val="2E975B66"/>
    <w:rsid w:val="2EAD5576"/>
    <w:rsid w:val="2ECE2A5D"/>
    <w:rsid w:val="2EE0388D"/>
    <w:rsid w:val="2EF73CF0"/>
    <w:rsid w:val="2F0A5D02"/>
    <w:rsid w:val="2F1A353B"/>
    <w:rsid w:val="2F473A87"/>
    <w:rsid w:val="2F4E12CF"/>
    <w:rsid w:val="2F567DE0"/>
    <w:rsid w:val="2F7E3ACA"/>
    <w:rsid w:val="2F846934"/>
    <w:rsid w:val="2F8512FC"/>
    <w:rsid w:val="2F9A3FAC"/>
    <w:rsid w:val="2FF15575"/>
    <w:rsid w:val="303E5790"/>
    <w:rsid w:val="30403F3E"/>
    <w:rsid w:val="306164E3"/>
    <w:rsid w:val="306565CE"/>
    <w:rsid w:val="309C7451"/>
    <w:rsid w:val="30A07E54"/>
    <w:rsid w:val="30B07C22"/>
    <w:rsid w:val="30BA5B98"/>
    <w:rsid w:val="30EA6E16"/>
    <w:rsid w:val="30F36B81"/>
    <w:rsid w:val="31050966"/>
    <w:rsid w:val="314803F4"/>
    <w:rsid w:val="31505C80"/>
    <w:rsid w:val="31605B7D"/>
    <w:rsid w:val="3166233E"/>
    <w:rsid w:val="317A07B3"/>
    <w:rsid w:val="31943A79"/>
    <w:rsid w:val="31A32E5F"/>
    <w:rsid w:val="31BA3CA9"/>
    <w:rsid w:val="31D41966"/>
    <w:rsid w:val="31E22A36"/>
    <w:rsid w:val="31F203BA"/>
    <w:rsid w:val="32022944"/>
    <w:rsid w:val="321D77CC"/>
    <w:rsid w:val="32655D4F"/>
    <w:rsid w:val="32676A97"/>
    <w:rsid w:val="326A47D9"/>
    <w:rsid w:val="32C4038E"/>
    <w:rsid w:val="32C97752"/>
    <w:rsid w:val="32D22AAA"/>
    <w:rsid w:val="32DF3E7B"/>
    <w:rsid w:val="32F26CA9"/>
    <w:rsid w:val="32FA790B"/>
    <w:rsid w:val="331D35FA"/>
    <w:rsid w:val="33247082"/>
    <w:rsid w:val="33601288"/>
    <w:rsid w:val="336A75BD"/>
    <w:rsid w:val="336F43F6"/>
    <w:rsid w:val="337246D2"/>
    <w:rsid w:val="33784CD4"/>
    <w:rsid w:val="339925AD"/>
    <w:rsid w:val="33A1247D"/>
    <w:rsid w:val="33A62D66"/>
    <w:rsid w:val="33B0446E"/>
    <w:rsid w:val="33B43F5E"/>
    <w:rsid w:val="33F56325"/>
    <w:rsid w:val="34064B45"/>
    <w:rsid w:val="340A48AC"/>
    <w:rsid w:val="34122D8C"/>
    <w:rsid w:val="342B444F"/>
    <w:rsid w:val="344572AC"/>
    <w:rsid w:val="34575663"/>
    <w:rsid w:val="346D4CE0"/>
    <w:rsid w:val="349E076A"/>
    <w:rsid w:val="34CC52D7"/>
    <w:rsid w:val="34E404B6"/>
    <w:rsid w:val="34EC5646"/>
    <w:rsid w:val="35204227"/>
    <w:rsid w:val="35713815"/>
    <w:rsid w:val="3589645F"/>
    <w:rsid w:val="35A96B39"/>
    <w:rsid w:val="35AF0E81"/>
    <w:rsid w:val="35D344DD"/>
    <w:rsid w:val="35D95EFE"/>
    <w:rsid w:val="3636297F"/>
    <w:rsid w:val="36483D00"/>
    <w:rsid w:val="36693C81"/>
    <w:rsid w:val="367918C2"/>
    <w:rsid w:val="36835E6A"/>
    <w:rsid w:val="36B725F6"/>
    <w:rsid w:val="36B75F23"/>
    <w:rsid w:val="36CD1408"/>
    <w:rsid w:val="36D14E27"/>
    <w:rsid w:val="370945C1"/>
    <w:rsid w:val="371B60A2"/>
    <w:rsid w:val="37D42E21"/>
    <w:rsid w:val="37DD15AA"/>
    <w:rsid w:val="37F52D97"/>
    <w:rsid w:val="38095B6F"/>
    <w:rsid w:val="381B7996"/>
    <w:rsid w:val="38303DCF"/>
    <w:rsid w:val="384B51D6"/>
    <w:rsid w:val="38995E18"/>
    <w:rsid w:val="38BC3C70"/>
    <w:rsid w:val="38C03BB6"/>
    <w:rsid w:val="38F117B0"/>
    <w:rsid w:val="39167469"/>
    <w:rsid w:val="393F42CA"/>
    <w:rsid w:val="3943249C"/>
    <w:rsid w:val="394A10E7"/>
    <w:rsid w:val="39B659DB"/>
    <w:rsid w:val="39FD0362"/>
    <w:rsid w:val="39FD2415"/>
    <w:rsid w:val="3A612966"/>
    <w:rsid w:val="3A680993"/>
    <w:rsid w:val="3A7C32FC"/>
    <w:rsid w:val="3A804B9A"/>
    <w:rsid w:val="3ABB02C8"/>
    <w:rsid w:val="3AD5513A"/>
    <w:rsid w:val="3ADD642A"/>
    <w:rsid w:val="3B043A1D"/>
    <w:rsid w:val="3B4200A1"/>
    <w:rsid w:val="3B4E2EEA"/>
    <w:rsid w:val="3B517D8D"/>
    <w:rsid w:val="3B6224F2"/>
    <w:rsid w:val="3B674FB4"/>
    <w:rsid w:val="3BFA097C"/>
    <w:rsid w:val="3C1277A8"/>
    <w:rsid w:val="3C137D22"/>
    <w:rsid w:val="3C291261"/>
    <w:rsid w:val="3C3370DC"/>
    <w:rsid w:val="3C676FF1"/>
    <w:rsid w:val="3C8875DA"/>
    <w:rsid w:val="3C8A61A4"/>
    <w:rsid w:val="3C973D25"/>
    <w:rsid w:val="3C9B3510"/>
    <w:rsid w:val="3CC55AEB"/>
    <w:rsid w:val="3D007A0A"/>
    <w:rsid w:val="3D3B307D"/>
    <w:rsid w:val="3D3E144F"/>
    <w:rsid w:val="3D404AB5"/>
    <w:rsid w:val="3D442742"/>
    <w:rsid w:val="3D610E5E"/>
    <w:rsid w:val="3D7B6410"/>
    <w:rsid w:val="3D9B2571"/>
    <w:rsid w:val="3D9F17DB"/>
    <w:rsid w:val="3DBE7B1A"/>
    <w:rsid w:val="3DCF5F13"/>
    <w:rsid w:val="3DDD134C"/>
    <w:rsid w:val="3E432AAE"/>
    <w:rsid w:val="3E5F07A9"/>
    <w:rsid w:val="3E6B790F"/>
    <w:rsid w:val="3E723FC0"/>
    <w:rsid w:val="3E7253B2"/>
    <w:rsid w:val="3EBA2F18"/>
    <w:rsid w:val="3ED410C7"/>
    <w:rsid w:val="3EEA431D"/>
    <w:rsid w:val="3EEF02BF"/>
    <w:rsid w:val="3EF26282"/>
    <w:rsid w:val="3F057D64"/>
    <w:rsid w:val="3F177A97"/>
    <w:rsid w:val="3F9F13E2"/>
    <w:rsid w:val="3FAC4683"/>
    <w:rsid w:val="3FCC2C37"/>
    <w:rsid w:val="3FEA6912"/>
    <w:rsid w:val="4009204A"/>
    <w:rsid w:val="40093884"/>
    <w:rsid w:val="400C0C7E"/>
    <w:rsid w:val="40107C86"/>
    <w:rsid w:val="401C18F7"/>
    <w:rsid w:val="40415C30"/>
    <w:rsid w:val="405C39B3"/>
    <w:rsid w:val="406970E7"/>
    <w:rsid w:val="40A55861"/>
    <w:rsid w:val="40A62E81"/>
    <w:rsid w:val="40B3680F"/>
    <w:rsid w:val="40C8729B"/>
    <w:rsid w:val="411B561D"/>
    <w:rsid w:val="41540B2E"/>
    <w:rsid w:val="41635215"/>
    <w:rsid w:val="416B26A3"/>
    <w:rsid w:val="41A32140"/>
    <w:rsid w:val="41B66B82"/>
    <w:rsid w:val="41B70282"/>
    <w:rsid w:val="41CE08E1"/>
    <w:rsid w:val="41D82FF7"/>
    <w:rsid w:val="42084BCD"/>
    <w:rsid w:val="420E7F0F"/>
    <w:rsid w:val="42400329"/>
    <w:rsid w:val="426101A8"/>
    <w:rsid w:val="426D634C"/>
    <w:rsid w:val="43087E22"/>
    <w:rsid w:val="431A6474"/>
    <w:rsid w:val="432C3635"/>
    <w:rsid w:val="43770B04"/>
    <w:rsid w:val="43943464"/>
    <w:rsid w:val="43977C2F"/>
    <w:rsid w:val="43A40AF2"/>
    <w:rsid w:val="43A50841"/>
    <w:rsid w:val="43D23F8D"/>
    <w:rsid w:val="43D56927"/>
    <w:rsid w:val="43ED0DC6"/>
    <w:rsid w:val="440D28EC"/>
    <w:rsid w:val="441623C7"/>
    <w:rsid w:val="4427252A"/>
    <w:rsid w:val="4440539A"/>
    <w:rsid w:val="44416637"/>
    <w:rsid w:val="44654637"/>
    <w:rsid w:val="446E0159"/>
    <w:rsid w:val="44783746"/>
    <w:rsid w:val="44945EF2"/>
    <w:rsid w:val="44CE0BF8"/>
    <w:rsid w:val="44D17E3C"/>
    <w:rsid w:val="450B3BFA"/>
    <w:rsid w:val="45272CD2"/>
    <w:rsid w:val="4556206C"/>
    <w:rsid w:val="45614D4C"/>
    <w:rsid w:val="4575466F"/>
    <w:rsid w:val="45C6253D"/>
    <w:rsid w:val="45F3302F"/>
    <w:rsid w:val="45FE1CB9"/>
    <w:rsid w:val="46080139"/>
    <w:rsid w:val="46290F22"/>
    <w:rsid w:val="46364CA7"/>
    <w:rsid w:val="466452EE"/>
    <w:rsid w:val="46753A21"/>
    <w:rsid w:val="46E44703"/>
    <w:rsid w:val="46EC2E54"/>
    <w:rsid w:val="470668E9"/>
    <w:rsid w:val="4723491A"/>
    <w:rsid w:val="4732546E"/>
    <w:rsid w:val="477535AD"/>
    <w:rsid w:val="478E1441"/>
    <w:rsid w:val="47961EA1"/>
    <w:rsid w:val="4797618A"/>
    <w:rsid w:val="47B745D4"/>
    <w:rsid w:val="47BA5EAF"/>
    <w:rsid w:val="47D32779"/>
    <w:rsid w:val="48091721"/>
    <w:rsid w:val="48236221"/>
    <w:rsid w:val="487227A7"/>
    <w:rsid w:val="48AB2AD7"/>
    <w:rsid w:val="48FB5D34"/>
    <w:rsid w:val="490168B9"/>
    <w:rsid w:val="494A4670"/>
    <w:rsid w:val="49565A91"/>
    <w:rsid w:val="498011B8"/>
    <w:rsid w:val="49845D29"/>
    <w:rsid w:val="499D6605"/>
    <w:rsid w:val="499E3603"/>
    <w:rsid w:val="499E4665"/>
    <w:rsid w:val="49B93C25"/>
    <w:rsid w:val="49E21BFF"/>
    <w:rsid w:val="49F87575"/>
    <w:rsid w:val="4A037596"/>
    <w:rsid w:val="4A253068"/>
    <w:rsid w:val="4A2E2E00"/>
    <w:rsid w:val="4A4A138C"/>
    <w:rsid w:val="4A4F6337"/>
    <w:rsid w:val="4A533546"/>
    <w:rsid w:val="4A602F1E"/>
    <w:rsid w:val="4A60723A"/>
    <w:rsid w:val="4A7377EB"/>
    <w:rsid w:val="4AB2268C"/>
    <w:rsid w:val="4AB83D2C"/>
    <w:rsid w:val="4AD112BC"/>
    <w:rsid w:val="4AD90EB1"/>
    <w:rsid w:val="4AE07000"/>
    <w:rsid w:val="4B07053E"/>
    <w:rsid w:val="4B0D6B9A"/>
    <w:rsid w:val="4B223A4B"/>
    <w:rsid w:val="4B29302C"/>
    <w:rsid w:val="4B3C5F5F"/>
    <w:rsid w:val="4B58121B"/>
    <w:rsid w:val="4B5D4416"/>
    <w:rsid w:val="4B7324F9"/>
    <w:rsid w:val="4B751DCD"/>
    <w:rsid w:val="4B905EAF"/>
    <w:rsid w:val="4BA34B8C"/>
    <w:rsid w:val="4BDC62B6"/>
    <w:rsid w:val="4BE67950"/>
    <w:rsid w:val="4BFB7CBD"/>
    <w:rsid w:val="4C0307FC"/>
    <w:rsid w:val="4C07703B"/>
    <w:rsid w:val="4C180A8B"/>
    <w:rsid w:val="4C204387"/>
    <w:rsid w:val="4C422DA5"/>
    <w:rsid w:val="4C964CA9"/>
    <w:rsid w:val="4C9D3123"/>
    <w:rsid w:val="4CB83266"/>
    <w:rsid w:val="4CF10C69"/>
    <w:rsid w:val="4D013084"/>
    <w:rsid w:val="4D0670FF"/>
    <w:rsid w:val="4D330774"/>
    <w:rsid w:val="4D3636EF"/>
    <w:rsid w:val="4D3E3A94"/>
    <w:rsid w:val="4D64784A"/>
    <w:rsid w:val="4D714816"/>
    <w:rsid w:val="4D897DB2"/>
    <w:rsid w:val="4DA21210"/>
    <w:rsid w:val="4DB22B44"/>
    <w:rsid w:val="4DBD267D"/>
    <w:rsid w:val="4E1E499E"/>
    <w:rsid w:val="4E4F3CFF"/>
    <w:rsid w:val="4E5F3DB4"/>
    <w:rsid w:val="4E762216"/>
    <w:rsid w:val="4E8C5DAC"/>
    <w:rsid w:val="4E9133C2"/>
    <w:rsid w:val="4E9407BC"/>
    <w:rsid w:val="4E9A2892"/>
    <w:rsid w:val="4EA05D29"/>
    <w:rsid w:val="4EE24F8D"/>
    <w:rsid w:val="4F0469A4"/>
    <w:rsid w:val="4F22401A"/>
    <w:rsid w:val="4F244236"/>
    <w:rsid w:val="4F53488D"/>
    <w:rsid w:val="4F6F4D85"/>
    <w:rsid w:val="4F74239C"/>
    <w:rsid w:val="4FA43CF0"/>
    <w:rsid w:val="4FAC7D88"/>
    <w:rsid w:val="4FD5108C"/>
    <w:rsid w:val="500508E3"/>
    <w:rsid w:val="50073904"/>
    <w:rsid w:val="50137E07"/>
    <w:rsid w:val="50241A99"/>
    <w:rsid w:val="50356ACF"/>
    <w:rsid w:val="503E743E"/>
    <w:rsid w:val="5040259D"/>
    <w:rsid w:val="50BB202D"/>
    <w:rsid w:val="50CC2F85"/>
    <w:rsid w:val="50E33C7D"/>
    <w:rsid w:val="50EE59B9"/>
    <w:rsid w:val="51063E9C"/>
    <w:rsid w:val="510F6820"/>
    <w:rsid w:val="5116195C"/>
    <w:rsid w:val="51237AAF"/>
    <w:rsid w:val="515425E9"/>
    <w:rsid w:val="519936B7"/>
    <w:rsid w:val="51D54D3B"/>
    <w:rsid w:val="51DF3856"/>
    <w:rsid w:val="5205479D"/>
    <w:rsid w:val="521D6D1B"/>
    <w:rsid w:val="521F1F2B"/>
    <w:rsid w:val="524E5126"/>
    <w:rsid w:val="52614E59"/>
    <w:rsid w:val="528C20C6"/>
    <w:rsid w:val="52911BE2"/>
    <w:rsid w:val="529539E9"/>
    <w:rsid w:val="529945F3"/>
    <w:rsid w:val="52AA4A52"/>
    <w:rsid w:val="52C06024"/>
    <w:rsid w:val="52C13B4A"/>
    <w:rsid w:val="52D448ED"/>
    <w:rsid w:val="52DA0153"/>
    <w:rsid w:val="53043CC0"/>
    <w:rsid w:val="530E3F86"/>
    <w:rsid w:val="53155374"/>
    <w:rsid w:val="531C1D5C"/>
    <w:rsid w:val="532A5B93"/>
    <w:rsid w:val="534327B1"/>
    <w:rsid w:val="53464DA1"/>
    <w:rsid w:val="5349426B"/>
    <w:rsid w:val="535E4FF9"/>
    <w:rsid w:val="53606E33"/>
    <w:rsid w:val="53687639"/>
    <w:rsid w:val="53AF1887"/>
    <w:rsid w:val="53C02053"/>
    <w:rsid w:val="53F16143"/>
    <w:rsid w:val="540B30C8"/>
    <w:rsid w:val="542B5FEB"/>
    <w:rsid w:val="543671E0"/>
    <w:rsid w:val="54492049"/>
    <w:rsid w:val="544D2D05"/>
    <w:rsid w:val="54534699"/>
    <w:rsid w:val="548968E9"/>
    <w:rsid w:val="54930906"/>
    <w:rsid w:val="54C17E31"/>
    <w:rsid w:val="55114594"/>
    <w:rsid w:val="551750CB"/>
    <w:rsid w:val="551D6F6E"/>
    <w:rsid w:val="55340F0F"/>
    <w:rsid w:val="5536099C"/>
    <w:rsid w:val="558772CD"/>
    <w:rsid w:val="55A40BD8"/>
    <w:rsid w:val="55A84DCF"/>
    <w:rsid w:val="55B95CD9"/>
    <w:rsid w:val="55C6781D"/>
    <w:rsid w:val="560938C0"/>
    <w:rsid w:val="564C76AA"/>
    <w:rsid w:val="56742890"/>
    <w:rsid w:val="568455BA"/>
    <w:rsid w:val="569D07FE"/>
    <w:rsid w:val="56AE7493"/>
    <w:rsid w:val="56B527FF"/>
    <w:rsid w:val="56C9121F"/>
    <w:rsid w:val="56D65DF5"/>
    <w:rsid w:val="570A1F63"/>
    <w:rsid w:val="57120E18"/>
    <w:rsid w:val="572F79C6"/>
    <w:rsid w:val="57316EE1"/>
    <w:rsid w:val="573A6C10"/>
    <w:rsid w:val="574216FD"/>
    <w:rsid w:val="57484E0B"/>
    <w:rsid w:val="57577602"/>
    <w:rsid w:val="57684EDC"/>
    <w:rsid w:val="576F1DC6"/>
    <w:rsid w:val="578E4942"/>
    <w:rsid w:val="57982391"/>
    <w:rsid w:val="57A75A04"/>
    <w:rsid w:val="57B048AD"/>
    <w:rsid w:val="57C85291"/>
    <w:rsid w:val="57D36F4E"/>
    <w:rsid w:val="57D4431F"/>
    <w:rsid w:val="581D7602"/>
    <w:rsid w:val="585F1E3B"/>
    <w:rsid w:val="587F072F"/>
    <w:rsid w:val="58860AD6"/>
    <w:rsid w:val="58871392"/>
    <w:rsid w:val="58A81A34"/>
    <w:rsid w:val="58B04124"/>
    <w:rsid w:val="58C86C4E"/>
    <w:rsid w:val="59387870"/>
    <w:rsid w:val="594F3628"/>
    <w:rsid w:val="599967BD"/>
    <w:rsid w:val="59CE6F2B"/>
    <w:rsid w:val="5A0E58C7"/>
    <w:rsid w:val="5A184FB2"/>
    <w:rsid w:val="5A587D48"/>
    <w:rsid w:val="5A5F6122"/>
    <w:rsid w:val="5A6C5739"/>
    <w:rsid w:val="5ACE32A8"/>
    <w:rsid w:val="5AD81163"/>
    <w:rsid w:val="5AE03AAB"/>
    <w:rsid w:val="5AEE76AF"/>
    <w:rsid w:val="5AFA5E4B"/>
    <w:rsid w:val="5B307ABF"/>
    <w:rsid w:val="5B3255E5"/>
    <w:rsid w:val="5B3D365A"/>
    <w:rsid w:val="5B53529C"/>
    <w:rsid w:val="5B5C4D58"/>
    <w:rsid w:val="5B872ADA"/>
    <w:rsid w:val="5B9C5154"/>
    <w:rsid w:val="5BE27983"/>
    <w:rsid w:val="5C234D0B"/>
    <w:rsid w:val="5C3119B7"/>
    <w:rsid w:val="5C312EA5"/>
    <w:rsid w:val="5C3C3BB3"/>
    <w:rsid w:val="5C891B7C"/>
    <w:rsid w:val="5CCC1ADC"/>
    <w:rsid w:val="5CE46DB3"/>
    <w:rsid w:val="5CE6025C"/>
    <w:rsid w:val="5CF10E3E"/>
    <w:rsid w:val="5D0B185C"/>
    <w:rsid w:val="5D521F6E"/>
    <w:rsid w:val="5DB7095E"/>
    <w:rsid w:val="5E1A0BFF"/>
    <w:rsid w:val="5E27374A"/>
    <w:rsid w:val="5E3A2A16"/>
    <w:rsid w:val="5E437B09"/>
    <w:rsid w:val="5E510478"/>
    <w:rsid w:val="5E6301AB"/>
    <w:rsid w:val="5EAA3456"/>
    <w:rsid w:val="5EAB5E7A"/>
    <w:rsid w:val="5EF07EF4"/>
    <w:rsid w:val="5F105C3D"/>
    <w:rsid w:val="5F306265"/>
    <w:rsid w:val="5F4C0C3F"/>
    <w:rsid w:val="5F57512D"/>
    <w:rsid w:val="5F84662B"/>
    <w:rsid w:val="5F97635E"/>
    <w:rsid w:val="5FE21B6A"/>
    <w:rsid w:val="60215990"/>
    <w:rsid w:val="602F579D"/>
    <w:rsid w:val="60870181"/>
    <w:rsid w:val="60904C36"/>
    <w:rsid w:val="60C2229C"/>
    <w:rsid w:val="60E0211A"/>
    <w:rsid w:val="60E30382"/>
    <w:rsid w:val="60E81EFE"/>
    <w:rsid w:val="610A20CF"/>
    <w:rsid w:val="611A1845"/>
    <w:rsid w:val="613320B7"/>
    <w:rsid w:val="613E3BC3"/>
    <w:rsid w:val="61697BC3"/>
    <w:rsid w:val="619B0311"/>
    <w:rsid w:val="621041A6"/>
    <w:rsid w:val="6232236E"/>
    <w:rsid w:val="624327CD"/>
    <w:rsid w:val="627B5AC3"/>
    <w:rsid w:val="62827435"/>
    <w:rsid w:val="62AD73E9"/>
    <w:rsid w:val="62C51434"/>
    <w:rsid w:val="62DB56A1"/>
    <w:rsid w:val="630A5C0D"/>
    <w:rsid w:val="631B1054"/>
    <w:rsid w:val="633C5AC4"/>
    <w:rsid w:val="635D78BF"/>
    <w:rsid w:val="63887EB2"/>
    <w:rsid w:val="63A177AC"/>
    <w:rsid w:val="63B45439"/>
    <w:rsid w:val="63CE572B"/>
    <w:rsid w:val="63F0603D"/>
    <w:rsid w:val="63FE1B1D"/>
    <w:rsid w:val="6401192F"/>
    <w:rsid w:val="64095351"/>
    <w:rsid w:val="640F0BB9"/>
    <w:rsid w:val="642B52C7"/>
    <w:rsid w:val="645E23F4"/>
    <w:rsid w:val="64776FF1"/>
    <w:rsid w:val="64AF46D2"/>
    <w:rsid w:val="64CE1030"/>
    <w:rsid w:val="64D03DBB"/>
    <w:rsid w:val="64E738E4"/>
    <w:rsid w:val="65187A69"/>
    <w:rsid w:val="65362175"/>
    <w:rsid w:val="65522B29"/>
    <w:rsid w:val="656D6FEF"/>
    <w:rsid w:val="65DE4CE7"/>
    <w:rsid w:val="66661AB5"/>
    <w:rsid w:val="667411A7"/>
    <w:rsid w:val="667E69D9"/>
    <w:rsid w:val="66814850"/>
    <w:rsid w:val="66925AD1"/>
    <w:rsid w:val="66B71094"/>
    <w:rsid w:val="66EA796E"/>
    <w:rsid w:val="670047E9"/>
    <w:rsid w:val="670A0B8F"/>
    <w:rsid w:val="672B60FE"/>
    <w:rsid w:val="677A62E8"/>
    <w:rsid w:val="679D714C"/>
    <w:rsid w:val="67AD4CC5"/>
    <w:rsid w:val="682B47D1"/>
    <w:rsid w:val="689E27D8"/>
    <w:rsid w:val="69691FF2"/>
    <w:rsid w:val="698E432E"/>
    <w:rsid w:val="69B23B9D"/>
    <w:rsid w:val="69B97B6B"/>
    <w:rsid w:val="69E228CC"/>
    <w:rsid w:val="69EA247C"/>
    <w:rsid w:val="6A1D765D"/>
    <w:rsid w:val="6A266C5C"/>
    <w:rsid w:val="6A542A3E"/>
    <w:rsid w:val="6A7259FE"/>
    <w:rsid w:val="6A751D3E"/>
    <w:rsid w:val="6A9A4F55"/>
    <w:rsid w:val="6AB06526"/>
    <w:rsid w:val="6AB724ED"/>
    <w:rsid w:val="6ABC4AC2"/>
    <w:rsid w:val="6AE17BF5"/>
    <w:rsid w:val="6AF84DB3"/>
    <w:rsid w:val="6B0E324B"/>
    <w:rsid w:val="6B6F418D"/>
    <w:rsid w:val="6B9207B1"/>
    <w:rsid w:val="6BC73B27"/>
    <w:rsid w:val="6BD2397F"/>
    <w:rsid w:val="6BF17448"/>
    <w:rsid w:val="6BF23E46"/>
    <w:rsid w:val="6C202A90"/>
    <w:rsid w:val="6C24141F"/>
    <w:rsid w:val="6C363E74"/>
    <w:rsid w:val="6C492150"/>
    <w:rsid w:val="6C81461E"/>
    <w:rsid w:val="6C8A50A5"/>
    <w:rsid w:val="6C937EAD"/>
    <w:rsid w:val="6CAB5A3C"/>
    <w:rsid w:val="6CAD69DD"/>
    <w:rsid w:val="6CB542C8"/>
    <w:rsid w:val="6CB71DEE"/>
    <w:rsid w:val="6CC06E57"/>
    <w:rsid w:val="6CF624D4"/>
    <w:rsid w:val="6D323B6A"/>
    <w:rsid w:val="6D433682"/>
    <w:rsid w:val="6D525E29"/>
    <w:rsid w:val="6D627A7F"/>
    <w:rsid w:val="6D8D0DA1"/>
    <w:rsid w:val="6DD6421A"/>
    <w:rsid w:val="6E1D7510"/>
    <w:rsid w:val="6E2B31D8"/>
    <w:rsid w:val="6EB53936"/>
    <w:rsid w:val="6EBE7060"/>
    <w:rsid w:val="6ED22F0F"/>
    <w:rsid w:val="6ED651FE"/>
    <w:rsid w:val="6EDE7B06"/>
    <w:rsid w:val="6F1D3543"/>
    <w:rsid w:val="6F364253"/>
    <w:rsid w:val="6F47002E"/>
    <w:rsid w:val="6F501B28"/>
    <w:rsid w:val="6F604EC3"/>
    <w:rsid w:val="6F654CF8"/>
    <w:rsid w:val="6F881820"/>
    <w:rsid w:val="6FC540D6"/>
    <w:rsid w:val="6FDE0A58"/>
    <w:rsid w:val="6FE22BD0"/>
    <w:rsid w:val="70116C77"/>
    <w:rsid w:val="704936A5"/>
    <w:rsid w:val="70545BA6"/>
    <w:rsid w:val="706F497B"/>
    <w:rsid w:val="707D334E"/>
    <w:rsid w:val="708C73D0"/>
    <w:rsid w:val="709008AB"/>
    <w:rsid w:val="70B76860"/>
    <w:rsid w:val="70C04FE9"/>
    <w:rsid w:val="70E03B68"/>
    <w:rsid w:val="70E20882"/>
    <w:rsid w:val="70F2537A"/>
    <w:rsid w:val="712910C5"/>
    <w:rsid w:val="71614A1E"/>
    <w:rsid w:val="71677CFA"/>
    <w:rsid w:val="719C16ED"/>
    <w:rsid w:val="71A24560"/>
    <w:rsid w:val="71F47640"/>
    <w:rsid w:val="72166207"/>
    <w:rsid w:val="72190E55"/>
    <w:rsid w:val="727F6A52"/>
    <w:rsid w:val="728363DF"/>
    <w:rsid w:val="72841147"/>
    <w:rsid w:val="728E5CF0"/>
    <w:rsid w:val="72C10136"/>
    <w:rsid w:val="72D22DF7"/>
    <w:rsid w:val="72D37256"/>
    <w:rsid w:val="72D443FF"/>
    <w:rsid w:val="72F316A6"/>
    <w:rsid w:val="73092C77"/>
    <w:rsid w:val="73203520"/>
    <w:rsid w:val="732D4B0A"/>
    <w:rsid w:val="73522E8A"/>
    <w:rsid w:val="7358775B"/>
    <w:rsid w:val="7386669A"/>
    <w:rsid w:val="738A025C"/>
    <w:rsid w:val="73AF2326"/>
    <w:rsid w:val="73C44DF0"/>
    <w:rsid w:val="73E56EFE"/>
    <w:rsid w:val="73EC2128"/>
    <w:rsid w:val="745F35DE"/>
    <w:rsid w:val="746C1710"/>
    <w:rsid w:val="74715F31"/>
    <w:rsid w:val="74D86DA5"/>
    <w:rsid w:val="74FD05BA"/>
    <w:rsid w:val="75082737"/>
    <w:rsid w:val="75226272"/>
    <w:rsid w:val="753A180E"/>
    <w:rsid w:val="755C3532"/>
    <w:rsid w:val="75876B22"/>
    <w:rsid w:val="75A85C45"/>
    <w:rsid w:val="75DA55AD"/>
    <w:rsid w:val="75DA6B4D"/>
    <w:rsid w:val="76160027"/>
    <w:rsid w:val="762532FA"/>
    <w:rsid w:val="763B661C"/>
    <w:rsid w:val="764A3CD3"/>
    <w:rsid w:val="765E777E"/>
    <w:rsid w:val="7675624B"/>
    <w:rsid w:val="767C2872"/>
    <w:rsid w:val="76BB24DB"/>
    <w:rsid w:val="76BF021D"/>
    <w:rsid w:val="76C77A80"/>
    <w:rsid w:val="76D31816"/>
    <w:rsid w:val="76EB7264"/>
    <w:rsid w:val="76EC2FDC"/>
    <w:rsid w:val="76FF0078"/>
    <w:rsid w:val="77091AC1"/>
    <w:rsid w:val="771F0CA9"/>
    <w:rsid w:val="77291B3A"/>
    <w:rsid w:val="775D17E4"/>
    <w:rsid w:val="77752FD1"/>
    <w:rsid w:val="778D7592"/>
    <w:rsid w:val="778E5787"/>
    <w:rsid w:val="778F5135"/>
    <w:rsid w:val="77B07B65"/>
    <w:rsid w:val="77B33899"/>
    <w:rsid w:val="77C71351"/>
    <w:rsid w:val="781400F4"/>
    <w:rsid w:val="78362761"/>
    <w:rsid w:val="78627961"/>
    <w:rsid w:val="78736567"/>
    <w:rsid w:val="787B63C5"/>
    <w:rsid w:val="78D6200E"/>
    <w:rsid w:val="78F122DC"/>
    <w:rsid w:val="78F45A6B"/>
    <w:rsid w:val="7913466E"/>
    <w:rsid w:val="79254583"/>
    <w:rsid w:val="792B71C5"/>
    <w:rsid w:val="793451C4"/>
    <w:rsid w:val="794E5306"/>
    <w:rsid w:val="79517126"/>
    <w:rsid w:val="795B6E62"/>
    <w:rsid w:val="796A38C5"/>
    <w:rsid w:val="79905EA0"/>
    <w:rsid w:val="79A63C5D"/>
    <w:rsid w:val="79B9002E"/>
    <w:rsid w:val="79C97604"/>
    <w:rsid w:val="7A293BFF"/>
    <w:rsid w:val="7A2C7945"/>
    <w:rsid w:val="7A3C6A22"/>
    <w:rsid w:val="7A40448E"/>
    <w:rsid w:val="7A476ED2"/>
    <w:rsid w:val="7A5D73D7"/>
    <w:rsid w:val="7A67427C"/>
    <w:rsid w:val="7A6B54AC"/>
    <w:rsid w:val="7A6D4434"/>
    <w:rsid w:val="7A715CD2"/>
    <w:rsid w:val="7AAF2356"/>
    <w:rsid w:val="7AB20098"/>
    <w:rsid w:val="7ADB34AD"/>
    <w:rsid w:val="7B4009F4"/>
    <w:rsid w:val="7B454A69"/>
    <w:rsid w:val="7B476A33"/>
    <w:rsid w:val="7B5756A6"/>
    <w:rsid w:val="7B5B659A"/>
    <w:rsid w:val="7B5D32E5"/>
    <w:rsid w:val="7B640A94"/>
    <w:rsid w:val="7BCC0CE6"/>
    <w:rsid w:val="7BD858DD"/>
    <w:rsid w:val="7BE107E5"/>
    <w:rsid w:val="7C0E12FE"/>
    <w:rsid w:val="7C1A5EF5"/>
    <w:rsid w:val="7C3915A8"/>
    <w:rsid w:val="7C416BFD"/>
    <w:rsid w:val="7C4F7FD3"/>
    <w:rsid w:val="7D2708CA"/>
    <w:rsid w:val="7D53186E"/>
    <w:rsid w:val="7D537911"/>
    <w:rsid w:val="7D564507"/>
    <w:rsid w:val="7D684929"/>
    <w:rsid w:val="7DA93E8E"/>
    <w:rsid w:val="7DFE1C06"/>
    <w:rsid w:val="7E0E7D09"/>
    <w:rsid w:val="7E2C1E6B"/>
    <w:rsid w:val="7E337E8D"/>
    <w:rsid w:val="7E3F4EE1"/>
    <w:rsid w:val="7E4642BB"/>
    <w:rsid w:val="7E5A082B"/>
    <w:rsid w:val="7E9A25FA"/>
    <w:rsid w:val="7EA546B4"/>
    <w:rsid w:val="7EAD767A"/>
    <w:rsid w:val="7EC04736"/>
    <w:rsid w:val="7F1C37E9"/>
    <w:rsid w:val="7F496724"/>
    <w:rsid w:val="7F6D2D0B"/>
    <w:rsid w:val="7F6E6B34"/>
    <w:rsid w:val="7F9B2A64"/>
    <w:rsid w:val="7FF234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qFormat/>
    <w:uiPriority w:val="0"/>
    <w:rPr>
      <w:color w:val="0000FF"/>
      <w:u w:val="single"/>
    </w:rPr>
  </w:style>
  <w:style w:type="paragraph" w:customStyle="1" w:styleId="6">
    <w:name w:val="简单行程"/>
    <w:basedOn w:val="1"/>
    <w:next w:val="7"/>
    <w:qFormat/>
    <w:uiPriority w:val="0"/>
    <w:pPr>
      <w:spacing w:before="50" w:beforeLines="50" w:line="400" w:lineRule="exact"/>
      <w:contextualSpacing/>
    </w:pPr>
    <w:rPr>
      <w:rFonts w:eastAsia="微软雅黑"/>
      <w:b/>
      <w:color w:val="0099CC"/>
      <w:sz w:val="32"/>
    </w:rPr>
  </w:style>
  <w:style w:type="paragraph" w:customStyle="1" w:styleId="7">
    <w:name w:val="车程"/>
    <w:next w:val="8"/>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9">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0">
    <w:name w:val="font11"/>
    <w:basedOn w:val="4"/>
    <w:qFormat/>
    <w:uiPriority w:val="0"/>
    <w:rPr>
      <w:rFonts w:hint="eastAsia" w:ascii="微软雅黑" w:hAnsi="微软雅黑" w:eastAsia="微软雅黑" w:cs="微软雅黑"/>
      <w:color w:val="000000"/>
      <w:sz w:val="20"/>
      <w:szCs w:val="20"/>
      <w:u w:val="none"/>
    </w:rPr>
  </w:style>
  <w:style w:type="character" w:customStyle="1" w:styleId="11">
    <w:name w:val="font51"/>
    <w:basedOn w:val="4"/>
    <w:qFormat/>
    <w:uiPriority w:val="0"/>
    <w:rPr>
      <w:rFonts w:hint="eastAsia" w:ascii="微软雅黑" w:hAnsi="微软雅黑" w:eastAsia="微软雅黑" w:cs="微软雅黑"/>
      <w:b/>
      <w:bCs/>
      <w:color w:val="ED7D31"/>
      <w:sz w:val="20"/>
      <w:szCs w:val="20"/>
      <w:u w:val="none"/>
    </w:rPr>
  </w:style>
  <w:style w:type="character" w:customStyle="1" w:styleId="12">
    <w:name w:val="font41"/>
    <w:basedOn w:val="4"/>
    <w:qFormat/>
    <w:uiPriority w:val="0"/>
    <w:rPr>
      <w:rFonts w:hint="eastAsia" w:ascii="微软雅黑" w:hAnsi="微软雅黑" w:eastAsia="微软雅黑" w:cs="微软雅黑"/>
      <w:b/>
      <w:bCs/>
      <w:i/>
      <w:iCs/>
      <w:color w:val="C00000"/>
      <w:sz w:val="20"/>
      <w:szCs w:val="20"/>
      <w:u w:val="none"/>
    </w:rPr>
  </w:style>
  <w:style w:type="character" w:customStyle="1" w:styleId="13">
    <w:name w:val="font31"/>
    <w:qFormat/>
    <w:uiPriority w:val="0"/>
    <w:rPr>
      <w:rFonts w:hint="eastAsia" w:ascii="微软雅黑" w:hAnsi="微软雅黑" w:eastAsia="微软雅黑" w:cs="微软雅黑"/>
      <w:i/>
      <w:iCs/>
      <w:color w:val="000000"/>
      <w:sz w:val="20"/>
      <w:szCs w:val="20"/>
      <w:u w:val="none"/>
    </w:rPr>
  </w:style>
  <w:style w:type="character" w:customStyle="1" w:styleId="14">
    <w:name w:val="font61"/>
    <w:basedOn w:val="4"/>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5124</Words>
  <Characters>5348</Characters>
  <Lines>58</Lines>
  <Paragraphs>16</Paragraphs>
  <TotalTime>0</TotalTime>
  <ScaleCrop>false</ScaleCrop>
  <LinksUpToDate>false</LinksUpToDate>
  <CharactersWithSpaces>5424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2026-04-29T15:13:02Z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1AEC1C43B7BB440CB532C578A6C4C269_13</vt:lpwstr>
  </property>
  <property fmtid="{D5CDD505-2E9C-101B-9397-08002B2CF9AE}" pid="4" name="KSOTemplateDocerSaveRecord">
    <vt:lpwstr>eyJoZGlkIjoiNDI1NGQ4MDY4NjMxYWVlMzc3ODM2NDE0MmU1ODUxYzYiLCJ1c2VySWQiOiIyNTA2ODQyNTgifQ==</vt:lpwstr>
  </property>
</Properties>
</file>