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00D1AB">
      <w:pPr>
        <w:pStyle w:val="6"/>
        <w:spacing w:before="0" w:beforeLines="0" w:line="240" w:lineRule="auto"/>
        <w:jc w:val="center"/>
        <w:rPr>
          <w:rFonts w:hint="eastAsia" w:ascii="Microsoft YaHei UI Light" w:hAnsi="Microsoft YaHei UI Light" w:eastAsia="Microsoft YaHei UI Light" w:cs="Microsoft YaHei UI Light"/>
          <w:color w:val="4472C4"/>
          <w:sz w:val="24"/>
          <w:lang w:val="en-US" w:eastAsia="zh-CN"/>
        </w:rPr>
      </w:pPr>
      <w:r>
        <w:rPr>
          <w:rFonts w:hint="eastAsia" w:ascii="Microsoft YaHei UI" w:hAnsi="Microsoft YaHei UI" w:eastAsia="Microsoft YaHei UI" w:cs="Microsoft YaHei UI"/>
          <w:color w:val="4472C4"/>
          <w:sz w:val="28"/>
          <w:szCs w:val="28"/>
          <w:lang w:val="en-US" w:eastAsia="zh-CN"/>
        </w:rPr>
        <w:t>B2</w:t>
      </w:r>
      <w:r>
        <w:rPr>
          <w:rFonts w:hint="eastAsia" w:ascii="Microsoft YaHei UI" w:hAnsi="Microsoft YaHei UI" w:eastAsia="Microsoft YaHei UI" w:cs="Microsoft YaHei UI"/>
          <w:color w:val="4472C4"/>
          <w:sz w:val="28"/>
          <w:szCs w:val="28"/>
          <w:lang w:val="en-US" w:eastAsia="zh-TW"/>
        </w:rPr>
        <w:t>線</w:t>
      </w:r>
      <w:r>
        <w:rPr>
          <w:rFonts w:hint="eastAsia" w:ascii="Microsoft YaHei UI" w:hAnsi="Microsoft YaHei UI" w:eastAsia="Microsoft YaHei UI" w:cs="Microsoft YaHei UI"/>
          <w:color w:val="4472C4"/>
          <w:sz w:val="28"/>
          <w:szCs w:val="28"/>
          <w:lang w:val="en-US" w:eastAsia="zh-CN"/>
        </w:rPr>
        <w:t>-</w:t>
      </w:r>
      <w:r>
        <w:rPr>
          <w:rFonts w:hint="eastAsia" w:ascii="Microsoft YaHei UI" w:hAnsi="Microsoft YaHei UI" w:eastAsia="Microsoft YaHei UI" w:cs="Microsoft YaHei UI"/>
          <w:color w:val="4472C4"/>
          <w:sz w:val="28"/>
          <w:szCs w:val="28"/>
          <w:lang w:val="en-US" w:eastAsia="zh-TW"/>
        </w:rPr>
        <w:t>【</w:t>
      </w:r>
      <w:r>
        <w:rPr>
          <w:rFonts w:hint="eastAsia" w:ascii="Microsoft YaHei UI" w:hAnsi="Microsoft YaHei UI" w:eastAsia="Microsoft YaHei UI" w:cs="Microsoft YaHei UI"/>
          <w:color w:val="4472C4"/>
          <w:sz w:val="28"/>
          <w:szCs w:val="28"/>
          <w:lang w:val="en-US" w:eastAsia="zh-CN"/>
        </w:rPr>
        <w:t>臻遊珠峰】拉薩羊湖日喀則珠峰8日遊</w:t>
      </w: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82"/>
        <w:gridCol w:w="7601"/>
        <w:gridCol w:w="1032"/>
        <w:gridCol w:w="1267"/>
      </w:tblGrid>
      <w:tr w14:paraId="729FA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000" w:type="pct"/>
            <w:gridSpan w:val="4"/>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0F5BFAE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行程計畫</w:t>
            </w:r>
          </w:p>
        </w:tc>
      </w:tr>
      <w:tr w14:paraId="61439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66" w:type="pct"/>
            <w:tcBorders>
              <w:top w:val="single" w:color="4874CB" w:sz="4" w:space="0"/>
              <w:left w:val="single" w:color="4874CB" w:sz="4" w:space="0"/>
              <w:bottom w:val="single" w:color="4874CB" w:sz="4" w:space="0"/>
              <w:right w:val="single" w:color="4874CB" w:sz="4" w:space="0"/>
            </w:tcBorders>
            <w:noWrap/>
            <w:vAlign w:val="center"/>
          </w:tcPr>
          <w:p w14:paraId="5E7977D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天數</w:t>
            </w:r>
          </w:p>
        </w:tc>
        <w:tc>
          <w:tcPr>
            <w:tcW w:w="3558" w:type="pct"/>
            <w:tcBorders>
              <w:top w:val="single" w:color="4874CB" w:sz="4" w:space="0"/>
              <w:left w:val="single" w:color="4874CB" w:sz="4" w:space="0"/>
              <w:bottom w:val="single" w:color="4874CB" w:sz="4" w:space="0"/>
              <w:right w:val="single" w:color="4874CB" w:sz="4" w:space="0"/>
            </w:tcBorders>
            <w:noWrap/>
            <w:vAlign w:val="center"/>
          </w:tcPr>
          <w:p w14:paraId="6C5021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行程</w:t>
            </w:r>
          </w:p>
        </w:tc>
        <w:tc>
          <w:tcPr>
            <w:tcW w:w="483" w:type="pct"/>
            <w:tcBorders>
              <w:top w:val="single" w:color="4874CB" w:sz="4" w:space="0"/>
              <w:left w:val="single" w:color="4874CB" w:sz="4" w:space="0"/>
              <w:bottom w:val="single" w:color="4874CB" w:sz="4" w:space="0"/>
              <w:right w:val="single" w:color="4874CB" w:sz="4" w:space="0"/>
            </w:tcBorders>
            <w:noWrap/>
            <w:vAlign w:val="center"/>
          </w:tcPr>
          <w:p w14:paraId="6AAA8C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目的地</w:t>
            </w:r>
          </w:p>
        </w:tc>
        <w:tc>
          <w:tcPr>
            <w:tcW w:w="591" w:type="pct"/>
            <w:tcBorders>
              <w:top w:val="single" w:color="4874CB" w:sz="4" w:space="0"/>
              <w:left w:val="single" w:color="4874CB" w:sz="4" w:space="0"/>
              <w:bottom w:val="single" w:color="4874CB" w:sz="4" w:space="0"/>
              <w:right w:val="single" w:color="4874CB" w:sz="4" w:space="0"/>
            </w:tcBorders>
            <w:noWrap/>
            <w:vAlign w:val="center"/>
          </w:tcPr>
          <w:p w14:paraId="58CD71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餐</w:t>
            </w:r>
          </w:p>
        </w:tc>
      </w:tr>
      <w:tr w14:paraId="6D92B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66" w:type="pct"/>
            <w:tcBorders>
              <w:top w:val="single" w:color="4874CB" w:sz="4" w:space="0"/>
              <w:left w:val="single" w:color="4874CB" w:sz="4" w:space="0"/>
              <w:bottom w:val="single" w:color="4874CB" w:sz="4" w:space="0"/>
              <w:right w:val="single" w:color="4874CB" w:sz="4" w:space="0"/>
            </w:tcBorders>
            <w:noWrap/>
            <w:vAlign w:val="center"/>
          </w:tcPr>
          <w:p w14:paraId="22EAC7E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w:t>
            </w:r>
          </w:p>
        </w:tc>
        <w:tc>
          <w:tcPr>
            <w:tcW w:w="3558" w:type="pct"/>
            <w:tcBorders>
              <w:top w:val="single" w:color="4874CB" w:sz="4" w:space="0"/>
              <w:left w:val="single" w:color="4874CB" w:sz="4" w:space="0"/>
              <w:bottom w:val="single" w:color="4874CB" w:sz="4" w:space="0"/>
              <w:right w:val="single" w:color="4874CB" w:sz="4" w:space="0"/>
            </w:tcBorders>
            <w:noWrap/>
            <w:vAlign w:val="center"/>
          </w:tcPr>
          <w:p w14:paraId="6B0668E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抵達拉薩，接機/接站-送酒店</w:t>
            </w:r>
          </w:p>
        </w:tc>
        <w:tc>
          <w:tcPr>
            <w:tcW w:w="483" w:type="pct"/>
            <w:tcBorders>
              <w:top w:val="single" w:color="4874CB" w:sz="4" w:space="0"/>
              <w:left w:val="single" w:color="4874CB" w:sz="4" w:space="0"/>
              <w:bottom w:val="single" w:color="4874CB" w:sz="4" w:space="0"/>
              <w:right w:val="single" w:color="4874CB" w:sz="4" w:space="0"/>
            </w:tcBorders>
            <w:noWrap w:val="0"/>
            <w:vAlign w:val="center"/>
          </w:tcPr>
          <w:p w14:paraId="63238CF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591" w:type="pct"/>
            <w:tcBorders>
              <w:top w:val="single" w:color="4874CB" w:sz="4" w:space="0"/>
              <w:left w:val="single" w:color="4874CB" w:sz="4" w:space="0"/>
              <w:bottom w:val="single" w:color="4874CB" w:sz="4" w:space="0"/>
              <w:right w:val="single" w:color="4874CB" w:sz="4" w:space="0"/>
            </w:tcBorders>
            <w:noWrap/>
            <w:vAlign w:val="center"/>
          </w:tcPr>
          <w:p w14:paraId="692FEEC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r>
      <w:tr w14:paraId="3ACF3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66" w:type="pct"/>
            <w:tcBorders>
              <w:top w:val="single" w:color="4874CB" w:sz="4" w:space="0"/>
              <w:left w:val="single" w:color="4874CB" w:sz="4" w:space="0"/>
              <w:bottom w:val="single" w:color="4874CB" w:sz="4" w:space="0"/>
              <w:right w:val="single" w:color="4874CB" w:sz="4" w:space="0"/>
            </w:tcBorders>
            <w:noWrap/>
            <w:vAlign w:val="center"/>
          </w:tcPr>
          <w:p w14:paraId="548CFC8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2</w:t>
            </w:r>
          </w:p>
        </w:tc>
        <w:tc>
          <w:tcPr>
            <w:tcW w:w="3558" w:type="pct"/>
            <w:tcBorders>
              <w:top w:val="single" w:color="4874CB" w:sz="4" w:space="0"/>
              <w:left w:val="single" w:color="4874CB" w:sz="4" w:space="0"/>
              <w:bottom w:val="single" w:color="4874CB" w:sz="4" w:space="0"/>
              <w:right w:val="single" w:color="4874CB" w:sz="4" w:space="0"/>
            </w:tcBorders>
            <w:noWrap/>
            <w:vAlign w:val="center"/>
          </w:tcPr>
          <w:p w14:paraId="52B2AF1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拉薩市內：藏文化體驗、色拉寺</w:t>
            </w:r>
            <w:r>
              <w:rPr>
                <w:rFonts w:hint="eastAsia" w:ascii="Microsoft YaHei UI Light" w:hAnsi="Microsoft YaHei UI Light" w:eastAsia="Microsoft YaHei UI Light" w:cs="Microsoft YaHei UI Light"/>
                <w:i w:val="0"/>
                <w:iCs w:val="0"/>
                <w:color w:val="0000FF"/>
                <w:kern w:val="0"/>
                <w:sz w:val="19"/>
                <w:szCs w:val="19"/>
                <w:u w:val="none"/>
                <w:lang w:val="en-US" w:eastAsia="zh-CN" w:bidi="ar"/>
              </w:rPr>
              <w:t>（若行程當天為週日，則僅參觀寺廟-無辯經）</w:t>
            </w:r>
          </w:p>
        </w:tc>
        <w:tc>
          <w:tcPr>
            <w:tcW w:w="483" w:type="pct"/>
            <w:tcBorders>
              <w:top w:val="single" w:color="4874CB" w:sz="4" w:space="0"/>
              <w:left w:val="single" w:color="4874CB" w:sz="4" w:space="0"/>
              <w:bottom w:val="single" w:color="4874CB" w:sz="4" w:space="0"/>
              <w:right w:val="single" w:color="4874CB" w:sz="4" w:space="0"/>
            </w:tcBorders>
            <w:noWrap w:val="0"/>
            <w:vAlign w:val="center"/>
          </w:tcPr>
          <w:p w14:paraId="71120C5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591" w:type="pct"/>
            <w:tcBorders>
              <w:top w:val="single" w:color="4874CB" w:sz="4" w:space="0"/>
              <w:left w:val="single" w:color="4874CB" w:sz="4" w:space="0"/>
              <w:bottom w:val="single" w:color="4874CB" w:sz="4" w:space="0"/>
              <w:right w:val="single" w:color="4874CB" w:sz="4" w:space="0"/>
            </w:tcBorders>
            <w:noWrap/>
            <w:vAlign w:val="center"/>
          </w:tcPr>
          <w:p w14:paraId="6E37B2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6D5FF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66" w:type="pct"/>
            <w:tcBorders>
              <w:top w:val="single" w:color="4874CB" w:sz="4" w:space="0"/>
              <w:left w:val="single" w:color="4874CB" w:sz="4" w:space="0"/>
              <w:bottom w:val="single" w:color="4874CB" w:sz="4" w:space="0"/>
              <w:right w:val="single" w:color="4874CB" w:sz="4" w:space="0"/>
            </w:tcBorders>
            <w:noWrap/>
            <w:vAlign w:val="center"/>
          </w:tcPr>
          <w:p w14:paraId="7F66A99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3</w:t>
            </w:r>
          </w:p>
        </w:tc>
        <w:tc>
          <w:tcPr>
            <w:tcW w:w="7601" w:type="dxa"/>
            <w:tcBorders>
              <w:top w:val="single" w:color="4874CB" w:sz="4" w:space="0"/>
              <w:left w:val="single" w:color="4874CB" w:sz="4" w:space="0"/>
              <w:bottom w:val="single" w:color="4874CB" w:sz="4" w:space="0"/>
              <w:right w:val="single" w:color="4874CB" w:sz="4" w:space="0"/>
            </w:tcBorders>
            <w:noWrap/>
            <w:vAlign w:val="center"/>
          </w:tcPr>
          <w:p w14:paraId="2466400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拉薩市內：布達拉宮、大昭寺、八廓街</w:t>
            </w:r>
          </w:p>
          <w:p w14:paraId="2F50312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贈送1個特色餐：拉薩藏餐或尼泊爾餐</w:t>
            </w:r>
          </w:p>
        </w:tc>
        <w:tc>
          <w:tcPr>
            <w:tcW w:w="1032" w:type="dxa"/>
            <w:tcBorders>
              <w:top w:val="single" w:color="4874CB" w:sz="4" w:space="0"/>
              <w:left w:val="single" w:color="4874CB" w:sz="4" w:space="0"/>
              <w:bottom w:val="single" w:color="4874CB" w:sz="4" w:space="0"/>
              <w:right w:val="single" w:color="4874CB" w:sz="4" w:space="0"/>
            </w:tcBorders>
            <w:noWrap w:val="0"/>
            <w:vAlign w:val="center"/>
          </w:tcPr>
          <w:p w14:paraId="5BAA53B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1267"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6F0404A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p w14:paraId="18C7B5D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特色餐*1</w:t>
            </w:r>
          </w:p>
        </w:tc>
      </w:tr>
      <w:tr w14:paraId="278E1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66" w:type="pct"/>
            <w:tcBorders>
              <w:top w:val="single" w:color="4874CB" w:sz="4" w:space="0"/>
              <w:left w:val="single" w:color="4874CB" w:sz="4" w:space="0"/>
              <w:bottom w:val="single" w:color="4874CB" w:sz="4" w:space="0"/>
              <w:right w:val="single" w:color="4874CB" w:sz="4" w:space="0"/>
            </w:tcBorders>
            <w:noWrap/>
            <w:vAlign w:val="center"/>
          </w:tcPr>
          <w:p w14:paraId="550688A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4</w:t>
            </w:r>
          </w:p>
        </w:tc>
        <w:tc>
          <w:tcPr>
            <w:tcW w:w="7601" w:type="dxa"/>
            <w:tcBorders>
              <w:top w:val="single" w:color="4874CB" w:sz="4" w:space="0"/>
              <w:left w:val="single" w:color="4874CB" w:sz="4" w:space="0"/>
              <w:bottom w:val="single" w:color="4874CB" w:sz="4" w:space="0"/>
              <w:right w:val="single" w:color="4874CB" w:sz="4" w:space="0"/>
            </w:tcBorders>
            <w:noWrap/>
            <w:vAlign w:val="center"/>
          </w:tcPr>
          <w:p w14:paraId="206B19C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lang w:val="en-US"/>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拉薩→羊湖→卡若拉冰川→日喀則</w:t>
            </w: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br w:type="textWrapping"/>
            </w: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贈送1個特色午餐：羊湖觀景餐廳小火鍋體驗</w:t>
            </w:r>
          </w:p>
        </w:tc>
        <w:tc>
          <w:tcPr>
            <w:tcW w:w="1032" w:type="dxa"/>
            <w:tcBorders>
              <w:top w:val="single" w:color="4874CB" w:sz="4" w:space="0"/>
              <w:left w:val="single" w:color="4874CB" w:sz="4" w:space="0"/>
              <w:bottom w:val="single" w:color="4874CB" w:sz="4" w:space="0"/>
              <w:right w:val="single" w:color="4874CB" w:sz="4" w:space="0"/>
            </w:tcBorders>
            <w:noWrap w:val="0"/>
            <w:vAlign w:val="center"/>
          </w:tcPr>
          <w:p w14:paraId="5FABB8E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w:t>
            </w:r>
          </w:p>
        </w:tc>
        <w:tc>
          <w:tcPr>
            <w:tcW w:w="1267"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03D827B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p w14:paraId="0EB949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特色餐*1</w:t>
            </w:r>
          </w:p>
        </w:tc>
      </w:tr>
      <w:tr w14:paraId="419D9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66" w:type="pct"/>
            <w:tcBorders>
              <w:top w:val="single" w:color="4874CB" w:sz="4" w:space="0"/>
              <w:left w:val="single" w:color="4874CB" w:sz="4" w:space="0"/>
              <w:bottom w:val="single" w:color="4874CB" w:sz="4" w:space="0"/>
              <w:right w:val="single" w:color="4874CB" w:sz="4" w:space="0"/>
            </w:tcBorders>
            <w:noWrap/>
            <w:vAlign w:val="center"/>
          </w:tcPr>
          <w:p w14:paraId="6F222F3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5</w:t>
            </w:r>
          </w:p>
        </w:tc>
        <w:tc>
          <w:tcPr>
            <w:tcW w:w="7601" w:type="dxa"/>
            <w:tcBorders>
              <w:top w:val="single" w:color="4874CB" w:sz="4" w:space="0"/>
              <w:left w:val="single" w:color="4874CB" w:sz="4" w:space="0"/>
              <w:bottom w:val="single" w:color="4874CB" w:sz="4" w:space="0"/>
              <w:right w:val="single" w:color="4874CB" w:sz="4" w:space="0"/>
            </w:tcBorders>
            <w:noWrap/>
            <w:vAlign w:val="center"/>
          </w:tcPr>
          <w:p w14:paraId="46F377D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日喀則→加烏拉山口→絨佈寺→珠峰大本營/珠峰小鎮</w:t>
            </w:r>
          </w:p>
        </w:tc>
        <w:tc>
          <w:tcPr>
            <w:tcW w:w="1032" w:type="dxa"/>
            <w:tcBorders>
              <w:top w:val="single" w:color="4874CB" w:sz="4" w:space="0"/>
              <w:left w:val="single" w:color="4874CB" w:sz="4" w:space="0"/>
              <w:bottom w:val="single" w:color="4874CB" w:sz="4" w:space="0"/>
              <w:right w:val="single" w:color="4874CB" w:sz="4" w:space="0"/>
            </w:tcBorders>
            <w:noWrap w:val="0"/>
            <w:vAlign w:val="center"/>
          </w:tcPr>
          <w:p w14:paraId="3030E8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珠峰</w:t>
            </w:r>
          </w:p>
        </w:tc>
        <w:tc>
          <w:tcPr>
            <w:tcW w:w="1267"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758A99D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5042A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66" w:type="pct"/>
            <w:tcBorders>
              <w:top w:val="single" w:color="4874CB" w:sz="4" w:space="0"/>
              <w:left w:val="single" w:color="4874CB" w:sz="4" w:space="0"/>
              <w:bottom w:val="single" w:color="4874CB" w:sz="4" w:space="0"/>
              <w:right w:val="single" w:color="4874CB" w:sz="4" w:space="0"/>
            </w:tcBorders>
            <w:noWrap/>
            <w:vAlign w:val="center"/>
          </w:tcPr>
          <w:p w14:paraId="2FD198E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6</w:t>
            </w:r>
          </w:p>
        </w:tc>
        <w:tc>
          <w:tcPr>
            <w:tcW w:w="7601" w:type="dxa"/>
            <w:tcBorders>
              <w:top w:val="single" w:color="4874CB" w:sz="4" w:space="0"/>
              <w:left w:val="single" w:color="4874CB" w:sz="4" w:space="0"/>
              <w:bottom w:val="single" w:color="4874CB" w:sz="4" w:space="0"/>
              <w:right w:val="single" w:color="4874CB" w:sz="4" w:space="0"/>
            </w:tcBorders>
            <w:noWrap/>
            <w:vAlign w:val="center"/>
          </w:tcPr>
          <w:p w14:paraId="27D531C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珠峰大本營/珠峰小鎮→嘉錯拉山口觀景台→日喀則</w:t>
            </w:r>
          </w:p>
        </w:tc>
        <w:tc>
          <w:tcPr>
            <w:tcW w:w="1032" w:type="dxa"/>
            <w:tcBorders>
              <w:top w:val="single" w:color="4874CB" w:sz="4" w:space="0"/>
              <w:left w:val="single" w:color="4874CB" w:sz="4" w:space="0"/>
              <w:bottom w:val="single" w:color="4874CB" w:sz="4" w:space="0"/>
              <w:right w:val="single" w:color="4874CB" w:sz="4" w:space="0"/>
            </w:tcBorders>
            <w:noWrap w:val="0"/>
            <w:vAlign w:val="center"/>
          </w:tcPr>
          <w:p w14:paraId="1E1400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日喀則</w:t>
            </w:r>
          </w:p>
        </w:tc>
        <w:tc>
          <w:tcPr>
            <w:tcW w:w="1267"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6545999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03AD2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66" w:type="pct"/>
            <w:tcBorders>
              <w:top w:val="single" w:color="4874CB" w:sz="4" w:space="0"/>
              <w:left w:val="single" w:color="4874CB" w:sz="4" w:space="0"/>
              <w:bottom w:val="single" w:color="4874CB" w:sz="4" w:space="0"/>
              <w:right w:val="single" w:color="4874CB" w:sz="4" w:space="0"/>
            </w:tcBorders>
            <w:noWrap/>
            <w:vAlign w:val="center"/>
          </w:tcPr>
          <w:p w14:paraId="51F30E3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7</w:t>
            </w:r>
          </w:p>
        </w:tc>
        <w:tc>
          <w:tcPr>
            <w:tcW w:w="3558" w:type="pct"/>
            <w:tcBorders>
              <w:top w:val="single" w:color="4874CB" w:sz="4" w:space="0"/>
              <w:left w:val="single" w:color="4874CB" w:sz="4" w:space="0"/>
              <w:bottom w:val="single" w:color="4874CB" w:sz="4" w:space="0"/>
              <w:right w:val="single" w:color="4874CB" w:sz="4" w:space="0"/>
            </w:tcBorders>
            <w:noWrap/>
            <w:vAlign w:val="center"/>
          </w:tcPr>
          <w:p w14:paraId="6B3ADAA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日喀則→扎什倫布寺→拉薩</w:t>
            </w:r>
          </w:p>
        </w:tc>
        <w:tc>
          <w:tcPr>
            <w:tcW w:w="483" w:type="pct"/>
            <w:tcBorders>
              <w:top w:val="single" w:color="4874CB" w:sz="4" w:space="0"/>
              <w:left w:val="single" w:color="4874CB" w:sz="4" w:space="0"/>
              <w:bottom w:val="single" w:color="4874CB" w:sz="4" w:space="0"/>
              <w:right w:val="single" w:color="4874CB" w:sz="4" w:space="0"/>
            </w:tcBorders>
            <w:noWrap w:val="0"/>
            <w:vAlign w:val="center"/>
          </w:tcPr>
          <w:p w14:paraId="03982AC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591"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6265145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2B932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66" w:type="pct"/>
            <w:tcBorders>
              <w:top w:val="single" w:color="4874CB" w:sz="4" w:space="0"/>
              <w:left w:val="single" w:color="4874CB" w:sz="4" w:space="0"/>
              <w:bottom w:val="single" w:color="4874CB" w:sz="4" w:space="0"/>
              <w:right w:val="single" w:color="4874CB" w:sz="4" w:space="0"/>
            </w:tcBorders>
            <w:noWrap/>
            <w:vAlign w:val="center"/>
          </w:tcPr>
          <w:p w14:paraId="7597854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8</w:t>
            </w:r>
          </w:p>
        </w:tc>
        <w:tc>
          <w:tcPr>
            <w:tcW w:w="3558" w:type="pct"/>
            <w:tcBorders>
              <w:top w:val="single" w:color="4874CB" w:sz="4" w:space="0"/>
              <w:left w:val="single" w:color="4874CB" w:sz="4" w:space="0"/>
              <w:bottom w:val="single" w:color="4874CB" w:sz="4" w:space="0"/>
              <w:right w:val="single" w:color="4874CB" w:sz="4" w:space="0"/>
            </w:tcBorders>
            <w:noWrap/>
            <w:vAlign w:val="center"/>
          </w:tcPr>
          <w:p w14:paraId="771C894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離開拉薩，酒店接-送機/站</w:t>
            </w:r>
          </w:p>
        </w:tc>
        <w:tc>
          <w:tcPr>
            <w:tcW w:w="483" w:type="pct"/>
            <w:tcBorders>
              <w:top w:val="single" w:color="4874CB" w:sz="4" w:space="0"/>
              <w:left w:val="single" w:color="4874CB" w:sz="4" w:space="0"/>
              <w:bottom w:val="single" w:color="4874CB" w:sz="4" w:space="0"/>
              <w:right w:val="single" w:color="4874CB" w:sz="4" w:space="0"/>
            </w:tcBorders>
            <w:noWrap w:val="0"/>
            <w:vAlign w:val="center"/>
          </w:tcPr>
          <w:p w14:paraId="513350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c>
          <w:tcPr>
            <w:tcW w:w="591"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14BF740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30F63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4" w:hRule="atLeast"/>
        </w:trPr>
        <w:tc>
          <w:tcPr>
            <w:tcW w:w="10682" w:type="dxa"/>
            <w:gridSpan w:val="4"/>
            <w:tcBorders>
              <w:top w:val="single" w:color="4874CB" w:sz="4" w:space="0"/>
              <w:left w:val="single" w:color="4874CB" w:sz="4" w:space="0"/>
              <w:bottom w:val="single" w:color="4874CB" w:sz="4" w:space="0"/>
              <w:right w:val="single" w:color="4874CB" w:sz="4" w:space="0"/>
            </w:tcBorders>
            <w:noWrap/>
            <w:vAlign w:val="center"/>
          </w:tcPr>
          <w:p w14:paraId="556614A6">
            <w:pPr>
              <w:keepNext w:val="0"/>
              <w:keepLines w:val="0"/>
              <w:pageBreakBefore w:val="0"/>
              <w:widowControl/>
              <w:numPr>
                <w:ilvl w:val="0"/>
                <w:numId w:val="1"/>
              </w:numPr>
              <w:kinsoku/>
              <w:wordWrap/>
              <w:overflowPunct/>
              <w:topLinePunct w:val="0"/>
              <w:autoSpaceDE/>
              <w:autoSpaceDN/>
              <w:bidi w:val="0"/>
              <w:adjustRightInd/>
              <w:snapToGrid/>
              <w:spacing w:line="320" w:lineRule="exact"/>
              <w:ind w:left="420" w:leftChars="0" w:hanging="420" w:firstLineChars="0"/>
              <w:jc w:val="left"/>
              <w:textAlignment w:val="center"/>
              <w:rPr>
                <w:rFonts w:hint="eastAsia" w:ascii="Microsoft YaHei UI" w:hAnsi="Microsoft YaHei UI" w:eastAsia="Microsoft YaHei UI" w:cs="Microsoft YaHei UI"/>
                <w:b w:val="0"/>
                <w:bCs w:val="0"/>
                <w:i w:val="0"/>
                <w:iCs w:val="0"/>
                <w:color w:val="0000FF"/>
                <w:sz w:val="19"/>
                <w:szCs w:val="19"/>
                <w:u w:val="none"/>
              </w:rPr>
            </w:pPr>
            <w:r>
              <w:rPr>
                <w:rFonts w:hint="eastAsia" w:ascii="Microsoft YaHei UI" w:hAnsi="Microsoft YaHei UI" w:eastAsia="Microsoft YaHei UI" w:cs="Microsoft YaHei UI"/>
                <w:b/>
                <w:bCs/>
                <w:color w:val="C00000"/>
                <w:kern w:val="0"/>
                <w:sz w:val="19"/>
                <w:szCs w:val="19"/>
                <w:lang w:bidi="ar"/>
              </w:rPr>
              <w:t>關於小費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val="en-US" w:eastAsia="zh-CN" w:bidi="ar"/>
              </w:rPr>
              <w:t>報價不含司機導遊小費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bidi="ar"/>
              </w:rPr>
              <w:t>: 建議</w:t>
            </w:r>
            <w:r>
              <w:rPr>
                <w:rFonts w:hint="eastAsia" w:ascii="Microsoft YaHei UI" w:hAnsi="Microsoft YaHei UI" w:eastAsia="Microsoft YaHei UI" w:cs="Microsoft YaHei UI"/>
                <w:b/>
                <w:bCs/>
                <w:color w:val="C00000"/>
                <w:kern w:val="0"/>
                <w:sz w:val="19"/>
                <w:szCs w:val="19"/>
                <w:lang w:val="en-US" w:eastAsia="zh-CN" w:bidi="ar"/>
              </w:rPr>
              <w:t>遊客</w:t>
            </w:r>
            <w:r>
              <w:rPr>
                <w:rFonts w:hint="eastAsia" w:ascii="Microsoft YaHei UI" w:hAnsi="Microsoft YaHei UI" w:eastAsia="Microsoft YaHei UI" w:cs="Microsoft YaHei UI"/>
                <w:b/>
                <w:bCs/>
                <w:color w:val="C00000"/>
                <w:kern w:val="0"/>
                <w:sz w:val="19"/>
                <w:szCs w:val="19"/>
                <w:lang w:bidi="ar"/>
              </w:rPr>
              <w:t>每人</w:t>
            </w:r>
            <w:r>
              <w:rPr>
                <w:rFonts w:hint="eastAsia" w:ascii="Microsoft YaHei UI" w:hAnsi="Microsoft YaHei UI" w:eastAsia="Microsoft YaHei UI" w:cs="Microsoft YaHei UI"/>
                <w:b/>
                <w:bCs/>
                <w:color w:val="C00000"/>
                <w:kern w:val="0"/>
                <w:sz w:val="19"/>
                <w:szCs w:val="19"/>
                <w:lang w:val="en-US" w:eastAsia="zh-CN" w:bidi="ar"/>
              </w:rPr>
              <w:t>每天支付60元小費（導遊：30元/天，司機：30元/天）</w:t>
            </w:r>
          </w:p>
          <w:p w14:paraId="6C074455">
            <w:pPr>
              <w:keepNext w:val="0"/>
              <w:keepLines w:val="0"/>
              <w:pageBreakBefore w:val="0"/>
              <w:widowControl/>
              <w:numPr>
                <w:ilvl w:val="0"/>
                <w:numId w:val="1"/>
              </w:numPr>
              <w:kinsoku/>
              <w:wordWrap/>
              <w:overflowPunct/>
              <w:topLinePunct w:val="0"/>
              <w:autoSpaceDE/>
              <w:autoSpaceDN/>
              <w:bidi w:val="0"/>
              <w:adjustRightInd/>
              <w:snapToGrid/>
              <w:spacing w:line="320" w:lineRule="exact"/>
              <w:ind w:left="420" w:leftChars="0" w:hanging="420" w:firstLineChars="0"/>
              <w:jc w:val="left"/>
              <w:textAlignment w:val="center"/>
              <w:rPr>
                <w:rFonts w:hint="eastAsia" w:ascii="Microsoft YaHei UI" w:hAnsi="Microsoft YaHei UI" w:eastAsia="Microsoft YaHei UI" w:cs="Microsoft YaHei UI"/>
                <w:b w:val="0"/>
                <w:bCs w:val="0"/>
                <w:i w:val="0"/>
                <w:iCs w:val="0"/>
                <w:color w:val="0000FF"/>
                <w:sz w:val="19"/>
                <w:szCs w:val="19"/>
                <w:u w:val="none"/>
              </w:rPr>
            </w:pPr>
            <w:r>
              <w:rPr>
                <w:rFonts w:hint="eastAsia" w:ascii="Microsoft YaHei UI" w:hAnsi="Microsoft YaHei UI" w:eastAsia="Microsoft YaHei UI" w:cs="Microsoft YaHei UI"/>
                <w:b/>
                <w:bCs/>
                <w:color w:val="C00000"/>
                <w:kern w:val="0"/>
                <w:sz w:val="19"/>
                <w:szCs w:val="19"/>
                <w:lang w:val="en-US" w:eastAsia="zh-CN" w:bidi="ar"/>
              </w:rPr>
              <w:t>布達拉宮</w:t>
            </w:r>
            <w:r>
              <w:rPr>
                <w:rFonts w:hint="eastAsia" w:ascii="Microsoft YaHei UI" w:hAnsi="Microsoft YaHei UI" w:eastAsia="Microsoft YaHei UI" w:cs="Microsoft YaHei UI"/>
                <w:b/>
                <w:bCs/>
                <w:color w:val="C00000"/>
                <w:kern w:val="0"/>
                <w:sz w:val="19"/>
                <w:szCs w:val="19"/>
                <w:lang w:eastAsia="zh-CN" w:bidi="ar"/>
              </w:rPr>
              <w:t>週一閉館，若遇週一，拼團行程會進行調整，請同銷售確認最終行程</w:t>
            </w:r>
          </w:p>
        </w:tc>
      </w:tr>
    </w:tbl>
    <w:p w14:paraId="285393CA">
      <w:pPr>
        <w:rPr>
          <w:rFonts w:hint="eastAsia" w:ascii="Microsoft YaHei UI Light" w:hAnsi="Microsoft YaHei UI Light" w:eastAsia="Microsoft YaHei UI Light" w:cs="Microsoft YaHei UI Light"/>
          <w:sz w:val="20"/>
          <w:szCs w:val="20"/>
          <w:lang w:eastAsia="zh-TW"/>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1"/>
        <w:gridCol w:w="643"/>
        <w:gridCol w:w="1142"/>
        <w:gridCol w:w="1220"/>
        <w:gridCol w:w="2793"/>
        <w:gridCol w:w="564"/>
        <w:gridCol w:w="1"/>
        <w:gridCol w:w="3448"/>
      </w:tblGrid>
      <w:tr w14:paraId="6F334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6" w:hRule="atLeast"/>
        </w:trPr>
        <w:tc>
          <w:tcPr>
            <w:tcW w:w="10682" w:type="dxa"/>
            <w:gridSpan w:val="8"/>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51203CA1">
            <w:pPr>
              <w:pStyle w:val="6"/>
              <w:keepNext w:val="0"/>
              <w:keepLines w:val="0"/>
              <w:pageBreakBefore w:val="0"/>
              <w:kinsoku/>
              <w:wordWrap/>
              <w:overflowPunct/>
              <w:topLinePunct w:val="0"/>
              <w:autoSpaceDE/>
              <w:autoSpaceDN/>
              <w:bidi w:val="0"/>
              <w:adjustRightInd/>
              <w:snapToGrid/>
              <w:spacing w:before="0" w:beforeLines="0" w:line="240" w:lineRule="auto"/>
              <w:jc w:val="center"/>
              <w:rPr>
                <w:rFonts w:hint="eastAsia" w:ascii="Microsoft YaHei UI Light" w:hAnsi="Microsoft YaHei UI Light" w:eastAsia="Microsoft YaHei UI Light" w:cs="Microsoft YaHei UI Light"/>
                <w:color w:val="4472C4"/>
                <w:sz w:val="24"/>
                <w:lang w:eastAsia="zh-TW"/>
              </w:rPr>
            </w:pPr>
            <w:r>
              <w:rPr>
                <w:rFonts w:hint="eastAsia" w:ascii="Microsoft YaHei UI" w:hAnsi="Microsoft YaHei UI" w:eastAsia="Microsoft YaHei UI" w:cs="Microsoft YaHei UI"/>
                <w:b/>
                <w:bCs w:val="0"/>
                <w:color w:val="4472C4"/>
                <w:sz w:val="24"/>
                <w:lang w:eastAsia="zh-TW"/>
              </w:rPr>
              <w:t>2026年，P系列-散客拼團-團費報價（單位：元/人）</w:t>
            </w:r>
          </w:p>
          <w:p w14:paraId="6C3BEF9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val="0"/>
                <w:color w:val="auto"/>
                <w:kern w:val="2"/>
                <w:sz w:val="19"/>
                <w:szCs w:val="19"/>
                <w:lang w:val="en-US" w:eastAsia="zh-CN" w:bidi="ar-SA"/>
              </w:rPr>
            </w:pPr>
            <w:r>
              <w:rPr>
                <w:rFonts w:hint="eastAsia" w:ascii="Microsoft YaHei UI Light" w:hAnsi="Microsoft YaHei UI Light" w:eastAsia="Microsoft YaHei UI Light" w:cs="Microsoft YaHei UI Light"/>
                <w:b/>
                <w:bCs w:val="0"/>
                <w:color w:val="auto"/>
                <w:kern w:val="2"/>
                <w:sz w:val="19"/>
                <w:szCs w:val="19"/>
                <w:lang w:val="en-US" w:eastAsia="zh-CN" w:bidi="ar-SA"/>
              </w:rPr>
              <w:t xml:space="preserve">線路名稱：   B2線-【臻遊珠峰】拉薩羊湖日喀則珠峰8日遊                                </w:t>
            </w:r>
          </w:p>
          <w:p w14:paraId="6B30DEAB">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i w:val="0"/>
                <w:iCs w:val="0"/>
                <w:color w:val="000000"/>
                <w:sz w:val="20"/>
                <w:szCs w:val="20"/>
                <w:u w:val="none"/>
                <w:lang w:val="en-US" w:eastAsia="zh-CN"/>
              </w:rPr>
            </w:pPr>
            <w:r>
              <w:rPr>
                <w:rFonts w:hint="eastAsia" w:ascii="Microsoft YaHei UI Light" w:hAnsi="Microsoft YaHei UI Light" w:eastAsia="Microsoft YaHei UI Light" w:cs="Microsoft YaHei UI Light"/>
                <w:b/>
                <w:bCs w:val="0"/>
                <w:color w:val="auto"/>
                <w:kern w:val="2"/>
                <w:sz w:val="19"/>
                <w:szCs w:val="19"/>
                <w:lang w:val="en-US" w:eastAsia="zh-CN" w:bidi="ar-SA"/>
              </w:rPr>
              <w:t>團隊人數：   2-16人</w:t>
            </w:r>
          </w:p>
        </w:tc>
      </w:tr>
      <w:tr w14:paraId="72913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3876" w:type="dxa"/>
            <w:gridSpan w:val="4"/>
            <w:tcBorders>
              <w:top w:val="single" w:color="4874CB" w:sz="4" w:space="0"/>
              <w:left w:val="single" w:color="4874CB" w:sz="4" w:space="0"/>
              <w:right w:val="single" w:color="4874CB" w:sz="4" w:space="0"/>
            </w:tcBorders>
            <w:noWrap/>
            <w:vAlign w:val="center"/>
            <mc:AlternateContent>
              <mc:Choice Requires="wpsCustomData">
                <wpsCustomData:diagonals>
                  <wpsCustomData:diagonal from="10000" to="30000">
                    <wpsCustomData:border w:val="single" w:color="4874CB" w:sz="4" w:space="0"/>
                  </wpsCustomData:diagonal>
                </wpsCustomData:diagonals>
              </mc:Choice>
            </mc:AlternateContent>
          </w:tcPr>
          <w:p w14:paraId="44E3B0E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p>
          <w:p w14:paraId="2443CE68">
            <w:pPr>
              <w:keepNext w:val="0"/>
              <w:keepLines w:val="0"/>
              <w:pageBreakBefore w:val="0"/>
              <w:widowControl w:val="0"/>
              <w:kinsoku/>
              <w:wordWrap/>
              <w:overflowPunct/>
              <w:topLinePunct w:val="0"/>
              <w:autoSpaceDE/>
              <w:autoSpaceDN/>
              <w:bidi w:val="0"/>
              <w:adjustRightInd/>
              <w:snapToGrid w:val="0"/>
              <w:spacing w:line="240" w:lineRule="auto"/>
              <w:jc w:val="both"/>
              <w:textAlignment w:val="auto"/>
              <mc:AlternateContent>
                <mc:Choice Requires="wpsCustomData">
                  <wpsCustomData:diagonalParaType/>
                </mc:Choice>
              </mc:AlternateContent>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淡旺季</w:t>
            </w:r>
          </w:p>
          <w:p w14:paraId="0ACE17B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 xml:space="preserve">       酒店级别</w:t>
            </w:r>
          </w:p>
        </w:tc>
        <w:tc>
          <w:tcPr>
            <w:tcW w:w="3358" w:type="dxa"/>
            <w:gridSpan w:val="3"/>
            <w:tcBorders>
              <w:top w:val="single" w:color="4874CB" w:sz="4" w:space="0"/>
              <w:left w:val="single" w:color="4874CB" w:sz="4" w:space="0"/>
              <w:right w:val="single" w:color="4874CB" w:sz="4" w:space="0"/>
            </w:tcBorders>
            <w:noWrap/>
            <w:vAlign w:val="center"/>
          </w:tcPr>
          <w:p w14:paraId="3C37B37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w:hAnsi="Microsoft YaHei UI" w:eastAsia="Microsoft YaHei UI" w:cs="Microsoft YaHei UI"/>
                <w:b/>
                <w:bCs/>
                <w:i w:val="0"/>
                <w:iCs w:val="0"/>
                <w:color w:val="C00000"/>
                <w:kern w:val="0"/>
                <w:sz w:val="20"/>
                <w:szCs w:val="20"/>
                <w:u w:val="none"/>
                <w:lang w:val="en-US" w:eastAsia="zh-CN" w:bidi="ar"/>
              </w:rPr>
              <w:t>舒適型酒店</w:t>
            </w:r>
          </w:p>
        </w:tc>
        <w:tc>
          <w:tcPr>
            <w:tcW w:w="3448" w:type="dxa"/>
            <w:tcBorders>
              <w:top w:val="single" w:color="4874CB" w:sz="4" w:space="0"/>
              <w:left w:val="single" w:color="4874CB" w:sz="4" w:space="0"/>
              <w:bottom w:val="single" w:color="4874CB" w:sz="4" w:space="0"/>
              <w:right w:val="single" w:color="4874CB" w:sz="4" w:space="0"/>
            </w:tcBorders>
            <w:noWrap/>
            <w:vAlign w:val="center"/>
          </w:tcPr>
          <w:p w14:paraId="65B891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w:hAnsi="Microsoft YaHei UI" w:eastAsia="Microsoft YaHei UI" w:cs="Microsoft YaHei UI"/>
                <w:b/>
                <w:bCs/>
                <w:i w:val="0"/>
                <w:iCs w:val="0"/>
                <w:color w:val="286428"/>
                <w:kern w:val="0"/>
                <w:sz w:val="20"/>
                <w:szCs w:val="20"/>
                <w:u w:val="none"/>
                <w:lang w:val="en-US" w:eastAsia="zh-CN" w:bidi="ar"/>
              </w:rPr>
              <w:t>豪華型酒店</w:t>
            </w:r>
          </w:p>
        </w:tc>
      </w:tr>
      <w:tr w14:paraId="120E4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876" w:type="dxa"/>
            <w:gridSpan w:val="4"/>
            <w:tcBorders>
              <w:top w:val="single" w:color="4874CB" w:sz="4" w:space="0"/>
              <w:left w:val="single" w:color="4874CB" w:sz="4" w:space="0"/>
              <w:bottom w:val="single" w:color="4874CB" w:sz="4" w:space="0"/>
              <w:right w:val="single" w:color="4874CB" w:sz="4" w:space="0"/>
            </w:tcBorders>
            <w:noWrap/>
            <w:vAlign w:val="center"/>
          </w:tcPr>
          <w:p w14:paraId="0152EA1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淡季</w:t>
            </w:r>
            <w:r>
              <w:rPr>
                <w:rFonts w:hint="eastAsia" w:ascii="Microsoft YaHei UI Light" w:hAnsi="Microsoft YaHei UI Light" w:eastAsia="Microsoft YaHei UI Light" w:cs="Microsoft YaHei UI Light"/>
                <w:b w:val="0"/>
                <w:bCs w:val="0"/>
                <w:i w:val="0"/>
                <w:iCs w:val="0"/>
                <w:color w:val="0000FF"/>
                <w:kern w:val="0"/>
                <w:sz w:val="17"/>
                <w:szCs w:val="17"/>
                <w:u w:val="none"/>
                <w:lang w:val="en-US" w:eastAsia="zh-CN" w:bidi="ar"/>
              </w:rPr>
              <w:t>（春節團期按平季價格執行）</w:t>
            </w:r>
          </w:p>
          <w:p w14:paraId="0C86C07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1.1-3.15日 | 11.1-12.31日</w:t>
            </w:r>
          </w:p>
        </w:tc>
        <w:tc>
          <w:tcPr>
            <w:tcW w:w="3357" w:type="dxa"/>
            <w:gridSpan w:val="2"/>
            <w:tcBorders>
              <w:top w:val="single" w:color="4874CB" w:sz="4" w:space="0"/>
              <w:left w:val="single" w:color="4874CB" w:sz="4" w:space="0"/>
              <w:bottom w:val="single" w:color="4874CB" w:sz="4" w:space="0"/>
              <w:right w:val="single" w:color="4874CB" w:sz="4" w:space="0"/>
            </w:tcBorders>
            <w:noWrap/>
            <w:vAlign w:val="center"/>
          </w:tcPr>
          <w:p w14:paraId="4A8F9B3C">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C00000"/>
                <w:kern w:val="2"/>
                <w:sz w:val="20"/>
                <w:szCs w:val="20"/>
                <w:u w:val="none"/>
                <w:lang w:val="en-US" w:eastAsia="zh-CN" w:bidi="ar-SA"/>
              </w:rPr>
            </w:pPr>
            <w:r>
              <w:rPr>
                <w:rFonts w:hint="eastAsia" w:ascii="Microsoft YaHei UI" w:hAnsi="Microsoft YaHei UI" w:eastAsia="Microsoft YaHei UI" w:cs="Microsoft YaHei UI"/>
                <w:b/>
                <w:bCs/>
                <w:i w:val="0"/>
                <w:iCs w:val="0"/>
                <w:color w:val="C00000"/>
                <w:sz w:val="20"/>
                <w:szCs w:val="20"/>
                <w:u w:val="none"/>
                <w:lang w:eastAsia="zh-CN"/>
              </w:rPr>
              <w:t>￥</w:t>
            </w:r>
            <w:r>
              <w:rPr>
                <w:rFonts w:hint="eastAsia" w:ascii="Microsoft YaHei UI" w:hAnsi="Microsoft YaHei UI" w:eastAsia="Microsoft YaHei UI" w:cs="Microsoft YaHei UI"/>
                <w:b/>
                <w:bCs/>
                <w:i w:val="0"/>
                <w:iCs w:val="0"/>
                <w:color w:val="C00000"/>
                <w:sz w:val="20"/>
                <w:szCs w:val="20"/>
                <w:u w:val="none"/>
                <w:lang w:val="en-US" w:eastAsia="zh-CN"/>
              </w:rPr>
              <w:t>6,300/人</w:t>
            </w:r>
          </w:p>
        </w:tc>
        <w:tc>
          <w:tcPr>
            <w:tcW w:w="3449" w:type="dxa"/>
            <w:gridSpan w:val="2"/>
            <w:tcBorders>
              <w:top w:val="single" w:color="4874CB" w:sz="4" w:space="0"/>
              <w:left w:val="single" w:color="4874CB" w:sz="4" w:space="0"/>
              <w:bottom w:val="single" w:color="4874CB" w:sz="4" w:space="0"/>
              <w:right w:val="single" w:color="4874CB" w:sz="4" w:space="0"/>
            </w:tcBorders>
            <w:noWrap/>
            <w:vAlign w:val="center"/>
          </w:tcPr>
          <w:p w14:paraId="59D8DA79">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286428"/>
                <w:kern w:val="2"/>
                <w:sz w:val="20"/>
                <w:szCs w:val="20"/>
                <w:u w:val="none"/>
                <w:lang w:val="en-US" w:eastAsia="zh-CN" w:bidi="ar-SA"/>
              </w:rPr>
            </w:pPr>
            <w:r>
              <w:rPr>
                <w:rFonts w:hint="eastAsia" w:ascii="Microsoft YaHei UI" w:hAnsi="Microsoft YaHei UI" w:eastAsia="Microsoft YaHei UI" w:cs="Microsoft YaHei UI"/>
                <w:b/>
                <w:bCs/>
                <w:i w:val="0"/>
                <w:iCs w:val="0"/>
                <w:color w:val="286428"/>
                <w:sz w:val="20"/>
                <w:szCs w:val="20"/>
                <w:u w:val="none"/>
                <w:lang w:eastAsia="zh-CN"/>
              </w:rPr>
              <w:t>￥</w:t>
            </w:r>
            <w:r>
              <w:rPr>
                <w:rFonts w:hint="eastAsia" w:ascii="Microsoft YaHei UI" w:hAnsi="Microsoft YaHei UI" w:eastAsia="Microsoft YaHei UI" w:cs="Microsoft YaHei UI"/>
                <w:b/>
                <w:bCs/>
                <w:i w:val="0"/>
                <w:iCs w:val="0"/>
                <w:color w:val="286428"/>
                <w:sz w:val="20"/>
                <w:szCs w:val="20"/>
                <w:u w:val="none"/>
                <w:lang w:val="en-US" w:eastAsia="zh-CN"/>
              </w:rPr>
              <w:t>8,300/人</w:t>
            </w:r>
          </w:p>
        </w:tc>
      </w:tr>
      <w:tr w14:paraId="63281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876" w:type="dxa"/>
            <w:gridSpan w:val="4"/>
            <w:tcBorders>
              <w:top w:val="single" w:color="4874CB" w:sz="4" w:space="0"/>
              <w:left w:val="single" w:color="4874CB" w:sz="4" w:space="0"/>
              <w:bottom w:val="single" w:color="4874CB" w:sz="4" w:space="0"/>
              <w:right w:val="single" w:color="4874CB" w:sz="4" w:space="0"/>
            </w:tcBorders>
            <w:noWrap/>
            <w:vAlign w:val="center"/>
          </w:tcPr>
          <w:p w14:paraId="1A106B4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平季</w:t>
            </w:r>
            <w:r>
              <w:rPr>
                <w:rFonts w:hint="eastAsia" w:ascii="Microsoft YaHei UI Light" w:hAnsi="Microsoft YaHei UI Light" w:eastAsia="Microsoft YaHei UI Light" w:cs="Microsoft YaHei UI Light"/>
                <w:b w:val="0"/>
                <w:bCs w:val="0"/>
                <w:i w:val="0"/>
                <w:iCs w:val="0"/>
                <w:color w:val="0000FF"/>
                <w:kern w:val="0"/>
                <w:sz w:val="17"/>
                <w:szCs w:val="17"/>
                <w:u w:val="none"/>
                <w:lang w:val="en-US" w:eastAsia="zh-CN" w:bidi="ar"/>
              </w:rPr>
              <w:t>（五一團期按旺季價格執行）</w:t>
            </w:r>
          </w:p>
          <w:p w14:paraId="73C6856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3.16-6.25日 | 8.29-9.26日 | 10.7-10.31日</w:t>
            </w:r>
          </w:p>
        </w:tc>
        <w:tc>
          <w:tcPr>
            <w:tcW w:w="3357" w:type="dxa"/>
            <w:gridSpan w:val="2"/>
            <w:tcBorders>
              <w:top w:val="single" w:color="4874CB" w:sz="4" w:space="0"/>
              <w:left w:val="single" w:color="4874CB" w:sz="4" w:space="0"/>
              <w:bottom w:val="single" w:color="4874CB" w:sz="4" w:space="0"/>
              <w:right w:val="single" w:color="4874CB" w:sz="4" w:space="0"/>
            </w:tcBorders>
            <w:noWrap/>
            <w:vAlign w:val="center"/>
          </w:tcPr>
          <w:p w14:paraId="77939474">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C00000"/>
                <w:kern w:val="2"/>
                <w:sz w:val="20"/>
                <w:szCs w:val="20"/>
                <w:u w:val="none"/>
                <w:lang w:val="en-US" w:eastAsia="zh-CN" w:bidi="ar-SA"/>
              </w:rPr>
            </w:pPr>
            <w:r>
              <w:rPr>
                <w:rFonts w:hint="eastAsia" w:ascii="Microsoft YaHei UI" w:hAnsi="Microsoft YaHei UI" w:eastAsia="Microsoft YaHei UI" w:cs="Microsoft YaHei UI"/>
                <w:b/>
                <w:bCs/>
                <w:i w:val="0"/>
                <w:iCs w:val="0"/>
                <w:color w:val="C00000"/>
                <w:sz w:val="20"/>
                <w:szCs w:val="20"/>
                <w:u w:val="none"/>
                <w:lang w:eastAsia="zh-CN"/>
              </w:rPr>
              <w:t>￥</w:t>
            </w:r>
            <w:r>
              <w:rPr>
                <w:rFonts w:hint="eastAsia" w:ascii="Microsoft YaHei UI" w:hAnsi="Microsoft YaHei UI" w:eastAsia="Microsoft YaHei UI" w:cs="Microsoft YaHei UI"/>
                <w:b/>
                <w:bCs/>
                <w:i w:val="0"/>
                <w:iCs w:val="0"/>
                <w:color w:val="C00000"/>
                <w:sz w:val="20"/>
                <w:szCs w:val="20"/>
                <w:u w:val="none"/>
                <w:lang w:val="en-US" w:eastAsia="zh-CN"/>
              </w:rPr>
              <w:t>6,900/人</w:t>
            </w:r>
          </w:p>
        </w:tc>
        <w:tc>
          <w:tcPr>
            <w:tcW w:w="3449" w:type="dxa"/>
            <w:gridSpan w:val="2"/>
            <w:tcBorders>
              <w:top w:val="single" w:color="4874CB" w:sz="4" w:space="0"/>
              <w:left w:val="single" w:color="4874CB" w:sz="4" w:space="0"/>
              <w:bottom w:val="single" w:color="4874CB" w:sz="4" w:space="0"/>
              <w:right w:val="single" w:color="4874CB" w:sz="4" w:space="0"/>
            </w:tcBorders>
            <w:noWrap/>
            <w:vAlign w:val="center"/>
          </w:tcPr>
          <w:p w14:paraId="52351CC8">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286428"/>
                <w:kern w:val="2"/>
                <w:sz w:val="20"/>
                <w:szCs w:val="20"/>
                <w:u w:val="none"/>
                <w:lang w:val="en-US" w:eastAsia="zh-CN" w:bidi="ar-SA"/>
              </w:rPr>
            </w:pPr>
            <w:r>
              <w:rPr>
                <w:rFonts w:hint="eastAsia" w:ascii="Microsoft YaHei UI" w:hAnsi="Microsoft YaHei UI" w:eastAsia="Microsoft YaHei UI" w:cs="Microsoft YaHei UI"/>
                <w:b/>
                <w:bCs/>
                <w:i w:val="0"/>
                <w:iCs w:val="0"/>
                <w:color w:val="286428"/>
                <w:sz w:val="20"/>
                <w:szCs w:val="20"/>
                <w:u w:val="none"/>
                <w:lang w:eastAsia="zh-CN"/>
              </w:rPr>
              <w:t>￥</w:t>
            </w:r>
            <w:r>
              <w:rPr>
                <w:rFonts w:hint="eastAsia" w:ascii="Microsoft YaHei UI" w:hAnsi="Microsoft YaHei UI" w:eastAsia="Microsoft YaHei UI" w:cs="Microsoft YaHei UI"/>
                <w:b/>
                <w:bCs/>
                <w:i w:val="0"/>
                <w:iCs w:val="0"/>
                <w:color w:val="286428"/>
                <w:sz w:val="20"/>
                <w:szCs w:val="20"/>
                <w:u w:val="none"/>
                <w:lang w:val="en-US" w:eastAsia="zh-CN"/>
              </w:rPr>
              <w:t>9,900/人</w:t>
            </w:r>
          </w:p>
        </w:tc>
      </w:tr>
      <w:tr w14:paraId="43F30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876" w:type="dxa"/>
            <w:gridSpan w:val="4"/>
            <w:tcBorders>
              <w:top w:val="single" w:color="4874CB" w:sz="4" w:space="0"/>
              <w:left w:val="single" w:color="4874CB" w:sz="4" w:space="0"/>
              <w:bottom w:val="single" w:color="4874CB" w:sz="4" w:space="0"/>
              <w:right w:val="single" w:color="4874CB" w:sz="4" w:space="0"/>
            </w:tcBorders>
            <w:noWrap/>
            <w:vAlign w:val="center"/>
          </w:tcPr>
          <w:p w14:paraId="260A3E3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旺季</w:t>
            </w:r>
          </w:p>
          <w:p w14:paraId="3279B66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6.26-8.28日 | 國慶·(9.27-10.6日)</w:t>
            </w:r>
          </w:p>
        </w:tc>
        <w:tc>
          <w:tcPr>
            <w:tcW w:w="3357" w:type="dxa"/>
            <w:gridSpan w:val="2"/>
            <w:tcBorders>
              <w:top w:val="single" w:color="4874CB" w:sz="4" w:space="0"/>
              <w:left w:val="single" w:color="4874CB" w:sz="4" w:space="0"/>
              <w:bottom w:val="single" w:color="4874CB" w:sz="4" w:space="0"/>
              <w:right w:val="single" w:color="4874CB" w:sz="4" w:space="0"/>
            </w:tcBorders>
            <w:noWrap/>
            <w:vAlign w:val="center"/>
          </w:tcPr>
          <w:p w14:paraId="71D7B23D">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C00000"/>
                <w:kern w:val="2"/>
                <w:sz w:val="20"/>
                <w:szCs w:val="20"/>
                <w:u w:val="none"/>
                <w:lang w:val="en-US" w:eastAsia="zh-CN" w:bidi="ar-SA"/>
              </w:rPr>
            </w:pPr>
            <w:r>
              <w:rPr>
                <w:rFonts w:hint="eastAsia" w:ascii="Microsoft YaHei UI" w:hAnsi="Microsoft YaHei UI" w:eastAsia="Microsoft YaHei UI" w:cs="Microsoft YaHei UI"/>
                <w:b/>
                <w:bCs/>
                <w:i w:val="0"/>
                <w:iCs w:val="0"/>
                <w:color w:val="C00000"/>
                <w:sz w:val="20"/>
                <w:szCs w:val="20"/>
                <w:u w:val="none"/>
                <w:lang w:eastAsia="zh-CN"/>
              </w:rPr>
              <w:t>￥</w:t>
            </w:r>
            <w:r>
              <w:rPr>
                <w:rFonts w:hint="eastAsia" w:ascii="Microsoft YaHei UI" w:hAnsi="Microsoft YaHei UI" w:eastAsia="Microsoft YaHei UI" w:cs="Microsoft YaHei UI"/>
                <w:b/>
                <w:bCs/>
                <w:i w:val="0"/>
                <w:iCs w:val="0"/>
                <w:color w:val="C00000"/>
                <w:sz w:val="20"/>
                <w:szCs w:val="20"/>
                <w:u w:val="none"/>
                <w:lang w:val="en-US" w:eastAsia="zh-CN"/>
              </w:rPr>
              <w:t>7,600/人</w:t>
            </w:r>
          </w:p>
        </w:tc>
        <w:tc>
          <w:tcPr>
            <w:tcW w:w="3449" w:type="dxa"/>
            <w:gridSpan w:val="2"/>
            <w:tcBorders>
              <w:top w:val="single" w:color="4874CB" w:sz="4" w:space="0"/>
              <w:left w:val="single" w:color="4874CB" w:sz="4" w:space="0"/>
              <w:bottom w:val="single" w:color="4874CB" w:sz="4" w:space="0"/>
              <w:right w:val="single" w:color="4874CB" w:sz="4" w:space="0"/>
            </w:tcBorders>
            <w:noWrap/>
            <w:vAlign w:val="center"/>
          </w:tcPr>
          <w:p w14:paraId="1E3CBD9D">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286428"/>
                <w:kern w:val="2"/>
                <w:sz w:val="20"/>
                <w:szCs w:val="20"/>
                <w:u w:val="none"/>
                <w:lang w:val="en-US" w:eastAsia="zh-CN" w:bidi="ar-SA"/>
              </w:rPr>
            </w:pPr>
            <w:r>
              <w:rPr>
                <w:rFonts w:hint="eastAsia" w:ascii="Microsoft YaHei UI" w:hAnsi="Microsoft YaHei UI" w:eastAsia="Microsoft YaHei UI" w:cs="Microsoft YaHei UI"/>
                <w:b/>
                <w:bCs/>
                <w:i w:val="0"/>
                <w:iCs w:val="0"/>
                <w:color w:val="286428"/>
                <w:sz w:val="20"/>
                <w:szCs w:val="20"/>
                <w:u w:val="none"/>
                <w:lang w:eastAsia="zh-CN"/>
              </w:rPr>
              <w:t>￥</w:t>
            </w:r>
            <w:r>
              <w:rPr>
                <w:rFonts w:hint="eastAsia" w:ascii="Microsoft YaHei UI" w:hAnsi="Microsoft YaHei UI" w:eastAsia="Microsoft YaHei UI" w:cs="Microsoft YaHei UI"/>
                <w:b/>
                <w:bCs/>
                <w:i w:val="0"/>
                <w:iCs w:val="0"/>
                <w:color w:val="286428"/>
                <w:sz w:val="20"/>
                <w:szCs w:val="20"/>
                <w:u w:val="none"/>
                <w:lang w:val="en-US" w:eastAsia="zh-CN"/>
              </w:rPr>
              <w:t>10,800/人</w:t>
            </w:r>
          </w:p>
        </w:tc>
      </w:tr>
      <w:tr w14:paraId="509D8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0" w:hRule="atLeast"/>
        </w:trPr>
        <w:tc>
          <w:tcPr>
            <w:tcW w:w="10682" w:type="dxa"/>
            <w:gridSpan w:val="8"/>
            <w:tcBorders>
              <w:top w:val="single" w:color="4874CB" w:sz="4" w:space="0"/>
              <w:left w:val="single" w:color="4874CB" w:sz="4" w:space="0"/>
              <w:bottom w:val="single" w:color="4874CB" w:sz="4" w:space="0"/>
              <w:right w:val="single" w:color="4874CB" w:sz="4" w:space="0"/>
            </w:tcBorders>
            <w:noWrap/>
            <w:vAlign w:val="center"/>
          </w:tcPr>
          <w:p w14:paraId="3418809E">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t>參團備註：</w:t>
            </w:r>
          </w:p>
          <w:p w14:paraId="527377E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t>旅行社有權在保證行程內所含景點遊覽參觀完成的情況下，根據當下的實際情況對行程和遊覽參觀順序做出調整</w:t>
            </w:r>
          </w:p>
          <w:p w14:paraId="29B5D1E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vertAlign w:val="baseline"/>
                <w:lang w:val="en-US" w:eastAsia="zh-CN" w:bidi="ar-SA"/>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t>中外籍遊客均可報名參加我社的散客拼團，其中臺胞和外籍遊客需要提前申請入藏函</w:t>
            </w:r>
          </w:p>
          <w:p w14:paraId="755F680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vertAlign w:val="baseline"/>
                <w:lang w:val="en-US" w:eastAsia="zh-CN" w:bidi="ar-SA"/>
              </w:rPr>
            </w:pPr>
            <w:r>
              <w:rPr>
                <w:rFonts w:hint="eastAsia" w:ascii="Microsoft YaHei UI Light" w:hAnsi="Microsoft YaHei UI Light" w:eastAsia="Microsoft YaHei UI Light" w:cs="Microsoft YaHei UI Light"/>
                <w:color w:val="0000FF"/>
                <w:kern w:val="2"/>
                <w:sz w:val="19"/>
                <w:szCs w:val="19"/>
                <w:vertAlign w:val="baseline"/>
                <w:lang w:val="en-US" w:eastAsia="zh-CN" w:bidi="ar-SA"/>
              </w:rPr>
              <w:t>春節團期按照平季價格執行、五一團期按照旺季價格執行</w:t>
            </w:r>
          </w:p>
        </w:tc>
      </w:tr>
      <w:tr w14:paraId="655F0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6" w:hRule="atLeast"/>
        </w:trPr>
        <w:tc>
          <w:tcPr>
            <w:tcW w:w="10682" w:type="dxa"/>
            <w:gridSpan w:val="8"/>
            <w:tcBorders>
              <w:top w:val="single" w:color="4874CB" w:sz="4" w:space="0"/>
              <w:left w:val="single" w:color="4874CB" w:sz="4" w:space="0"/>
              <w:bottom w:val="single" w:color="4874CB" w:sz="4" w:space="0"/>
              <w:right w:val="single" w:color="4874CB" w:sz="4" w:space="0"/>
            </w:tcBorders>
            <w:noWrap/>
            <w:vAlign w:val="center"/>
          </w:tcPr>
          <w:p w14:paraId="61FACCD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酒店參考列表（B2線）</w:t>
            </w:r>
          </w:p>
          <w:p w14:paraId="3FD2F339">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酒店備註（該團為固定的散客拼團產品）：</w:t>
            </w:r>
          </w:p>
          <w:p w14:paraId="23FA91E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val="0"/>
                <w:bCs w:val="0"/>
                <w:i w:val="0"/>
                <w:iCs w:val="0"/>
                <w:color w:val="auto"/>
                <w:kern w:val="2"/>
                <w:sz w:val="19"/>
                <w:szCs w:val="19"/>
                <w:u w:val="none"/>
                <w:lang w:val="en-US" w:eastAsia="zh-CN" w:bidi="ar-SA"/>
              </w:rPr>
              <w:t>不接受指定酒店（即遊客指定列表中的某一家酒店）</w:t>
            </w: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，我社擁有選擇酒店的最終解釋權；</w:t>
            </w:r>
          </w:p>
          <w:p w14:paraId="40A26E9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i w:val="0"/>
                <w:iCs w:val="0"/>
                <w:color w:val="auto"/>
                <w:kern w:val="2"/>
                <w:sz w:val="19"/>
                <w:szCs w:val="19"/>
                <w:u w:val="none"/>
                <w:lang w:val="en-US" w:eastAsia="zh-CN" w:bidi="ar-SA"/>
              </w:rPr>
              <w:t>不接受酒店自理</w:t>
            </w:r>
          </w:p>
        </w:tc>
      </w:tr>
      <w:tr w14:paraId="72DB0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71" w:type="dxa"/>
            <w:tcBorders>
              <w:top w:val="single" w:color="4874CB" w:sz="4" w:space="0"/>
              <w:left w:val="single" w:color="4874CB" w:sz="4" w:space="0"/>
              <w:bottom w:val="single" w:color="4874CB" w:sz="4" w:space="0"/>
              <w:right w:val="single" w:color="4874CB" w:sz="4" w:space="0"/>
            </w:tcBorders>
            <w:noWrap/>
            <w:vAlign w:val="center"/>
          </w:tcPr>
          <w:p w14:paraId="6783FD48">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地區</w:t>
            </w:r>
          </w:p>
        </w:tc>
        <w:tc>
          <w:tcPr>
            <w:tcW w:w="643" w:type="dxa"/>
            <w:tcBorders>
              <w:top w:val="single" w:color="4874CB" w:sz="4" w:space="0"/>
              <w:left w:val="single" w:color="4874CB" w:sz="4" w:space="0"/>
              <w:bottom w:val="single" w:color="4874CB" w:sz="4" w:space="0"/>
              <w:right w:val="single" w:color="4874CB" w:sz="4" w:space="0"/>
            </w:tcBorders>
            <w:noWrap/>
            <w:vAlign w:val="center"/>
          </w:tcPr>
          <w:p w14:paraId="247FD369">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晚數</w:t>
            </w:r>
          </w:p>
        </w:tc>
        <w:tc>
          <w:tcPr>
            <w:tcW w:w="1142" w:type="dxa"/>
            <w:tcBorders>
              <w:top w:val="single" w:color="4874CB" w:sz="4" w:space="0"/>
              <w:left w:val="single" w:color="4874CB" w:sz="4" w:space="0"/>
              <w:bottom w:val="single" w:color="4874CB" w:sz="4" w:space="0"/>
              <w:right w:val="single" w:color="4874CB" w:sz="4" w:space="0"/>
            </w:tcBorders>
            <w:noWrap/>
            <w:vAlign w:val="center"/>
          </w:tcPr>
          <w:p w14:paraId="686C08D9">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日期</w:t>
            </w:r>
          </w:p>
        </w:tc>
        <w:tc>
          <w:tcPr>
            <w:tcW w:w="4013" w:type="dxa"/>
            <w:gridSpan w:val="2"/>
            <w:tcBorders>
              <w:top w:val="single" w:color="4874CB" w:sz="4" w:space="0"/>
              <w:left w:val="single" w:color="4874CB" w:sz="4" w:space="0"/>
              <w:bottom w:val="single" w:color="4874CB" w:sz="4" w:space="0"/>
              <w:right w:val="single" w:color="4874CB" w:sz="4" w:space="0"/>
            </w:tcBorders>
            <w:noWrap/>
            <w:vAlign w:val="center"/>
          </w:tcPr>
          <w:p w14:paraId="552B9320">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C00000"/>
                <w:kern w:val="2"/>
                <w:sz w:val="19"/>
                <w:szCs w:val="19"/>
                <w:lang w:val="en-US" w:eastAsia="zh-CN" w:bidi="ar-SA"/>
              </w:rPr>
              <w:t>舒適型酒店</w:t>
            </w:r>
          </w:p>
        </w:tc>
        <w:tc>
          <w:tcPr>
            <w:tcW w:w="4013" w:type="dxa"/>
            <w:gridSpan w:val="3"/>
            <w:tcBorders>
              <w:top w:val="single" w:color="4874CB" w:sz="4" w:space="0"/>
              <w:left w:val="single" w:color="4874CB" w:sz="4" w:space="0"/>
              <w:bottom w:val="single" w:color="4874CB" w:sz="4" w:space="0"/>
              <w:right w:val="single" w:color="4874CB" w:sz="4" w:space="0"/>
            </w:tcBorders>
            <w:noWrap/>
            <w:vAlign w:val="center"/>
          </w:tcPr>
          <w:p w14:paraId="50C44713">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i w:val="0"/>
                <w:iCs w:val="0"/>
                <w:color w:val="286428"/>
                <w:kern w:val="0"/>
                <w:sz w:val="20"/>
                <w:szCs w:val="20"/>
                <w:u w:val="none"/>
                <w:lang w:val="en-US" w:eastAsia="zh-CN" w:bidi="ar"/>
              </w:rPr>
              <w:t>豪華型酒店</w:t>
            </w:r>
          </w:p>
        </w:tc>
      </w:tr>
      <w:tr w14:paraId="2D298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71" w:type="dxa"/>
            <w:tcBorders>
              <w:top w:val="single" w:color="4874CB" w:sz="4" w:space="0"/>
              <w:left w:val="single" w:color="4874CB" w:sz="4" w:space="0"/>
              <w:bottom w:val="single" w:color="4874CB" w:sz="4" w:space="0"/>
              <w:right w:val="single" w:color="4874CB" w:sz="4" w:space="0"/>
            </w:tcBorders>
            <w:noWrap/>
            <w:vAlign w:val="center"/>
          </w:tcPr>
          <w:p w14:paraId="601B6BA0">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拉薩</w:t>
            </w:r>
          </w:p>
        </w:tc>
        <w:tc>
          <w:tcPr>
            <w:tcW w:w="643" w:type="dxa"/>
            <w:tcBorders>
              <w:top w:val="single" w:color="4874CB" w:sz="4" w:space="0"/>
              <w:left w:val="single" w:color="4874CB" w:sz="4" w:space="0"/>
              <w:bottom w:val="single" w:color="4874CB" w:sz="4" w:space="0"/>
              <w:right w:val="single" w:color="4874CB" w:sz="4" w:space="0"/>
            </w:tcBorders>
            <w:noWrap/>
            <w:vAlign w:val="center"/>
          </w:tcPr>
          <w:p w14:paraId="5361619B">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4晚</w:t>
            </w:r>
          </w:p>
        </w:tc>
        <w:tc>
          <w:tcPr>
            <w:tcW w:w="1142"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694ACAA3">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D1/D2/D3</w:t>
            </w:r>
          </w:p>
          <w:p w14:paraId="0A83FCB0">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D7</w:t>
            </w:r>
          </w:p>
        </w:tc>
        <w:tc>
          <w:tcPr>
            <w:tcW w:w="4013" w:type="dxa"/>
            <w:gridSpan w:val="2"/>
            <w:tcBorders>
              <w:top w:val="single" w:color="4874CB" w:sz="4" w:space="0"/>
              <w:left w:val="single" w:color="4874CB" w:sz="4" w:space="0"/>
              <w:bottom w:val="single" w:color="4874CB" w:sz="4" w:space="0"/>
              <w:right w:val="single" w:color="4874CB" w:sz="4" w:space="0"/>
            </w:tcBorders>
            <w:noWrap/>
            <w:vAlign w:val="center"/>
          </w:tcPr>
          <w:p w14:paraId="123409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拉加裏.雪龍莊園、瑞皇雲尚、西藏岷山或同級</w:t>
            </w:r>
          </w:p>
          <w:p w14:paraId="307979D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（早餐√ | 供氧√）</w:t>
            </w:r>
          </w:p>
        </w:tc>
        <w:tc>
          <w:tcPr>
            <w:tcW w:w="4013" w:type="dxa"/>
            <w:gridSpan w:val="3"/>
            <w:tcBorders>
              <w:top w:val="single" w:color="4874CB" w:sz="4" w:space="0"/>
              <w:left w:val="single" w:color="4874CB" w:sz="4" w:space="0"/>
              <w:bottom w:val="single" w:color="4874CB" w:sz="4" w:space="0"/>
              <w:right w:val="single" w:color="4874CB" w:sz="4" w:space="0"/>
            </w:tcBorders>
            <w:noWrap/>
            <w:vAlign w:val="center"/>
          </w:tcPr>
          <w:p w14:paraId="033BFD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拉薩瑞吉度假酒店或同級</w:t>
            </w:r>
          </w:p>
          <w:p w14:paraId="5D037B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286428"/>
                <w:sz w:val="19"/>
                <w:szCs w:val="19"/>
                <w:u w:val="none"/>
                <w:lang w:val="en-US" w:eastAsia="zh-CN"/>
              </w:rPr>
              <w:t>（早餐√ | 供氧√）</w:t>
            </w:r>
          </w:p>
        </w:tc>
      </w:tr>
      <w:tr w14:paraId="5F528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71" w:type="dxa"/>
            <w:tcBorders>
              <w:top w:val="single" w:color="4874CB" w:sz="4" w:space="0"/>
              <w:left w:val="single" w:color="4874CB" w:sz="4" w:space="0"/>
              <w:bottom w:val="single" w:color="4874CB" w:sz="4" w:space="0"/>
              <w:right w:val="single" w:color="4874CB" w:sz="4" w:space="0"/>
            </w:tcBorders>
            <w:noWrap/>
            <w:vAlign w:val="center"/>
          </w:tcPr>
          <w:p w14:paraId="7BB5EDDB">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日喀則</w:t>
            </w:r>
          </w:p>
        </w:tc>
        <w:tc>
          <w:tcPr>
            <w:tcW w:w="643" w:type="dxa"/>
            <w:tcBorders>
              <w:top w:val="single" w:color="4874CB" w:sz="4" w:space="0"/>
              <w:left w:val="single" w:color="4874CB" w:sz="4" w:space="0"/>
              <w:bottom w:val="single" w:color="4874CB" w:sz="4" w:space="0"/>
              <w:right w:val="single" w:color="4874CB" w:sz="4" w:space="0"/>
            </w:tcBorders>
            <w:noWrap/>
            <w:vAlign w:val="center"/>
          </w:tcPr>
          <w:p w14:paraId="307E3467">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2晚</w:t>
            </w:r>
          </w:p>
        </w:tc>
        <w:tc>
          <w:tcPr>
            <w:tcW w:w="1142"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507DBA49">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D4</w:t>
            </w:r>
          </w:p>
          <w:p w14:paraId="5C3A1E35">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D6</w:t>
            </w:r>
          </w:p>
        </w:tc>
        <w:tc>
          <w:tcPr>
            <w:tcW w:w="4013" w:type="dxa"/>
            <w:gridSpan w:val="2"/>
            <w:tcBorders>
              <w:top w:val="single" w:color="4874CB" w:sz="4" w:space="0"/>
              <w:left w:val="single" w:color="4874CB" w:sz="4" w:space="0"/>
              <w:bottom w:val="single" w:color="4874CB" w:sz="4" w:space="0"/>
              <w:right w:val="single" w:color="4874CB" w:sz="4" w:space="0"/>
            </w:tcBorders>
            <w:noWrap/>
            <w:vAlign w:val="center"/>
          </w:tcPr>
          <w:p w14:paraId="08C7E4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藏域雅布、熙客富氧、穆倫拉宗或同級</w:t>
            </w:r>
          </w:p>
          <w:p w14:paraId="7EB7507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（早餐√ | 供氧√）</w:t>
            </w:r>
          </w:p>
        </w:tc>
        <w:tc>
          <w:tcPr>
            <w:tcW w:w="4013" w:type="dxa"/>
            <w:gridSpan w:val="3"/>
            <w:tcBorders>
              <w:top w:val="single" w:color="4874CB" w:sz="4" w:space="0"/>
              <w:left w:val="single" w:color="4874CB" w:sz="4" w:space="0"/>
              <w:bottom w:val="single" w:color="4874CB" w:sz="4" w:space="0"/>
              <w:right w:val="single" w:color="4874CB" w:sz="4" w:space="0"/>
            </w:tcBorders>
            <w:noWrap/>
            <w:vAlign w:val="center"/>
          </w:tcPr>
          <w:p w14:paraId="00B51A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日喀則希爾頓酒店或同級</w:t>
            </w:r>
          </w:p>
          <w:p w14:paraId="6A9E4A9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i w:val="0"/>
                <w:iCs w:val="0"/>
                <w:color w:val="286428"/>
                <w:sz w:val="19"/>
                <w:szCs w:val="19"/>
                <w:u w:val="none"/>
                <w:lang w:val="en-US" w:eastAsia="zh-CN"/>
              </w:rPr>
              <w:t>（早餐√ | 供氧√）</w:t>
            </w:r>
          </w:p>
        </w:tc>
      </w:tr>
      <w:tr w14:paraId="5C578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71"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78FCC47B">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珠峰</w:t>
            </w:r>
          </w:p>
        </w:tc>
        <w:tc>
          <w:tcPr>
            <w:tcW w:w="643"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2AAFB305">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1142"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4AC5CEBE">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D5</w:t>
            </w:r>
          </w:p>
        </w:tc>
        <w:tc>
          <w:tcPr>
            <w:tcW w:w="8026" w:type="dxa"/>
            <w:gridSpan w:val="5"/>
            <w:tcBorders>
              <w:top w:val="single" w:color="4874CB" w:sz="4" w:space="0"/>
              <w:left w:val="single" w:color="4874CB" w:sz="4" w:space="0"/>
              <w:bottom w:val="single" w:color="4874CB" w:sz="4" w:space="0"/>
              <w:right w:val="single" w:color="4874CB" w:sz="4" w:space="0"/>
            </w:tcBorders>
            <w:shd w:val="clear" w:color="auto" w:fill="auto"/>
            <w:noWrap/>
            <w:vAlign w:val="center"/>
          </w:tcPr>
          <w:p w14:paraId="10FBA13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珠峰營地帳篷：雙人間/單人間/三人間，公共衛生間（早餐√ | 供氧×）</w:t>
            </w:r>
          </w:p>
          <w:p w14:paraId="0057D0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0000FF"/>
                <w:kern w:val="0"/>
                <w:sz w:val="17"/>
                <w:szCs w:val="17"/>
                <w:u w:val="none"/>
                <w:lang w:val="en-US" w:eastAsia="zh-CN" w:bidi="ar"/>
              </w:rPr>
              <w:t>帳篷營地因冬天氣候原因停止營業時.整團改定</w:t>
            </w:r>
            <w:r>
              <w:rPr>
                <w:rFonts w:hint="eastAsia" w:ascii="Microsoft YaHei UI" w:hAnsi="Microsoft YaHei UI" w:eastAsia="Microsoft YaHei UI" w:cs="Microsoft YaHei UI"/>
                <w:b/>
                <w:bCs/>
                <w:i w:val="0"/>
                <w:iCs w:val="0"/>
                <w:color w:val="0000FF"/>
                <w:kern w:val="0"/>
                <w:sz w:val="17"/>
                <w:szCs w:val="17"/>
                <w:u w:val="none"/>
                <w:lang w:val="en-US" w:eastAsia="zh-CN" w:bidi="ar"/>
              </w:rPr>
              <w:t>珠峰小鎮</w:t>
            </w:r>
            <w:r>
              <w:rPr>
                <w:rFonts w:hint="eastAsia" w:ascii="Microsoft YaHei UI Light" w:hAnsi="Microsoft YaHei UI Light" w:eastAsia="Microsoft YaHei UI Light" w:cs="Microsoft YaHei UI Light"/>
                <w:i w:val="0"/>
                <w:iCs w:val="0"/>
                <w:color w:val="0000FF"/>
                <w:kern w:val="0"/>
                <w:sz w:val="17"/>
                <w:szCs w:val="17"/>
                <w:u w:val="none"/>
                <w:lang w:val="en-US" w:eastAsia="zh-CN" w:bidi="ar"/>
              </w:rPr>
              <w:t>的</w:t>
            </w:r>
            <w:r>
              <w:rPr>
                <w:rFonts w:hint="eastAsia" w:ascii="Microsoft YaHei UI Light" w:hAnsi="Microsoft YaHei UI Light" w:eastAsia="Microsoft YaHei UI Light" w:cs="Microsoft YaHei UI Light"/>
                <w:b/>
                <w:bCs/>
                <w:i w:val="0"/>
                <w:iCs w:val="0"/>
                <w:color w:val="0000FF"/>
                <w:kern w:val="0"/>
                <w:sz w:val="17"/>
                <w:szCs w:val="17"/>
                <w:u w:val="none"/>
                <w:lang w:val="en-US" w:eastAsia="zh-CN" w:bidi="ar"/>
              </w:rPr>
              <w:t>招待所</w:t>
            </w:r>
            <w:r>
              <w:rPr>
                <w:rFonts w:hint="eastAsia" w:ascii="Microsoft YaHei UI Light" w:hAnsi="Microsoft YaHei UI Light" w:eastAsia="Microsoft YaHei UI Light" w:cs="Microsoft YaHei UI Light"/>
                <w:i w:val="0"/>
                <w:iCs w:val="0"/>
                <w:color w:val="0000FF"/>
                <w:kern w:val="0"/>
                <w:sz w:val="17"/>
                <w:szCs w:val="17"/>
                <w:u w:val="none"/>
                <w:lang w:val="en-US" w:eastAsia="zh-CN" w:bidi="ar"/>
              </w:rPr>
              <w:t>：雙人間，獨衛（早餐√ | 供氧×）</w:t>
            </w:r>
          </w:p>
        </w:tc>
      </w:tr>
    </w:tbl>
    <w:p w14:paraId="366F19E4">
      <w:pPr>
        <w:rPr>
          <w:rFonts w:hint="eastAsia" w:ascii="Microsoft YaHei UI Light" w:hAnsi="Microsoft YaHei UI Light" w:eastAsia="Microsoft YaHei UI Light" w:cs="Microsoft YaHei UI Light"/>
          <w:sz w:val="19"/>
          <w:szCs w:val="19"/>
          <w:lang w:eastAsia="zh-TW"/>
        </w:rPr>
      </w:pPr>
    </w:p>
    <w:tbl>
      <w:tblPr>
        <w:tblStyle w:val="2"/>
        <w:tblW w:w="5000" w:type="pct"/>
        <w:tblInd w:w="0" w:type="dxa"/>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Layout w:type="autofit"/>
        <w:tblCellMar>
          <w:top w:w="0" w:type="dxa"/>
          <w:left w:w="108" w:type="dxa"/>
          <w:bottom w:w="0" w:type="dxa"/>
          <w:right w:w="108" w:type="dxa"/>
        </w:tblCellMar>
      </w:tblPr>
      <w:tblGrid>
        <w:gridCol w:w="1630"/>
        <w:gridCol w:w="9052"/>
      </w:tblGrid>
      <w:tr w14:paraId="03C173F1">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61FBEC67">
            <w:pPr>
              <w:pStyle w:val="6"/>
              <w:spacing w:before="0" w:beforeLines="0" w:line="240" w:lineRule="auto"/>
              <w:rPr>
                <w:rFonts w:hint="eastAsia" w:ascii="Microsoft YaHei UI" w:hAnsi="Microsoft YaHei UI" w:eastAsia="Microsoft YaHei UI" w:cs="Microsoft YaHei UI"/>
                <w:color w:val="4472C4"/>
                <w:sz w:val="28"/>
                <w:szCs w:val="28"/>
              </w:rPr>
            </w:pPr>
            <w:r>
              <w:rPr>
                <w:rFonts w:hint="eastAsia" w:ascii="Microsoft YaHei UI" w:hAnsi="Microsoft YaHei UI" w:eastAsia="Microsoft YaHei UI" w:cs="Microsoft YaHei UI"/>
                <w:color w:val="4472C4"/>
                <w:sz w:val="24"/>
              </w:rPr>
              <w:t>費用包含</w:t>
            </w:r>
          </w:p>
        </w:tc>
      </w:tr>
      <w:tr w14:paraId="2423E54F">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3435" w:hRule="atLeast"/>
        </w:trPr>
        <w:tc>
          <w:tcPr>
            <w:tcW w:w="1630" w:type="dxa"/>
            <w:tcBorders>
              <w:top w:val="single" w:color="4472C4" w:sz="6" w:space="0"/>
              <w:left w:val="single" w:color="4472C4" w:sz="6" w:space="0"/>
              <w:bottom w:val="single" w:color="4472C4" w:sz="6" w:space="0"/>
              <w:right w:val="single" w:color="4472C4" w:sz="6" w:space="0"/>
            </w:tcBorders>
            <w:noWrap w:val="0"/>
            <w:vAlign w:val="center"/>
          </w:tcPr>
          <w:p w14:paraId="1886BB4F">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b/>
                <w:bCs/>
                <w:color w:val="000000"/>
                <w:sz w:val="19"/>
                <w:szCs w:val="19"/>
              </w:rPr>
            </w:pPr>
            <w:r>
              <w:rPr>
                <w:rFonts w:hint="eastAsia" w:ascii="Microsoft YaHei UI" w:hAnsi="Microsoft YaHei UI" w:eastAsia="Microsoft YaHei UI" w:cs="Microsoft YaHei UI"/>
                <w:b/>
                <w:bCs/>
                <w:sz w:val="19"/>
                <w:szCs w:val="19"/>
              </w:rPr>
              <w:t>1交通安排</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45C44B4E">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eastAsia="zh-TW"/>
              </w:rPr>
              <w:t>正規旅遊車：7-2</w:t>
            </w:r>
            <w:r>
              <w:rPr>
                <w:rFonts w:hint="eastAsia" w:ascii="Microsoft YaHei UI" w:hAnsi="Microsoft YaHei UI" w:eastAsia="Microsoft YaHei UI" w:cs="Microsoft YaHei UI"/>
                <w:b/>
                <w:bCs/>
                <w:sz w:val="19"/>
                <w:szCs w:val="19"/>
                <w:lang w:val="en-US" w:eastAsia="zh-CN"/>
              </w:rPr>
              <w:t>6</w:t>
            </w:r>
            <w:r>
              <w:rPr>
                <w:rFonts w:hint="eastAsia" w:ascii="Microsoft YaHei UI" w:hAnsi="Microsoft YaHei UI" w:eastAsia="Microsoft YaHei UI" w:cs="Microsoft YaHei UI"/>
                <w:b/>
                <w:bCs/>
                <w:sz w:val="19"/>
                <w:szCs w:val="19"/>
                <w:lang w:eastAsia="zh-TW"/>
              </w:rPr>
              <w:t>座（拉薩市</w:t>
            </w:r>
            <w:r>
              <w:rPr>
                <w:rFonts w:hint="eastAsia" w:ascii="Microsoft YaHei UI" w:hAnsi="Microsoft YaHei UI" w:eastAsia="Microsoft YaHei UI" w:cs="Microsoft YaHei UI"/>
                <w:b/>
                <w:bCs/>
                <w:color w:val="000000"/>
                <w:sz w:val="19"/>
                <w:szCs w:val="19"/>
                <w:lang w:eastAsia="zh-TW"/>
              </w:rPr>
              <w:t>內遊覽人數</w:t>
            </w:r>
            <w:r>
              <w:rPr>
                <w:rFonts w:hint="eastAsia" w:ascii="Microsoft YaHei UI" w:hAnsi="Microsoft YaHei UI" w:eastAsia="Microsoft YaHei UI" w:cs="Microsoft YaHei UI"/>
                <w:b/>
                <w:bCs/>
                <w:sz w:val="19"/>
                <w:szCs w:val="19"/>
                <w:lang w:eastAsia="zh-TW"/>
              </w:rPr>
              <w:t>若</w:t>
            </w:r>
            <w:r>
              <w:rPr>
                <w:rFonts w:hint="eastAsia" w:ascii="Microsoft YaHei UI" w:hAnsi="Microsoft YaHei UI" w:eastAsia="Microsoft YaHei UI" w:cs="Microsoft YaHei UI"/>
                <w:b/>
                <w:bCs/>
                <w:color w:val="0000FF"/>
                <w:sz w:val="19"/>
                <w:szCs w:val="19"/>
                <w:lang w:eastAsia="zh-TW"/>
              </w:rPr>
              <w:t>少於4人</w:t>
            </w:r>
            <w:r>
              <w:rPr>
                <w:rFonts w:hint="eastAsia" w:ascii="Microsoft YaHei UI" w:hAnsi="Microsoft YaHei UI" w:eastAsia="Microsoft YaHei UI" w:cs="Microsoft YaHei UI"/>
                <w:b/>
                <w:bCs/>
                <w:sz w:val="19"/>
                <w:szCs w:val="19"/>
                <w:lang w:eastAsia="zh-TW"/>
              </w:rPr>
              <w:t>，則改為導遊帶客人</w:t>
            </w:r>
            <w:r>
              <w:rPr>
                <w:rFonts w:hint="eastAsia" w:ascii="Microsoft YaHei UI" w:hAnsi="Microsoft YaHei UI" w:eastAsia="Microsoft YaHei UI" w:cs="Microsoft YaHei UI"/>
                <w:b/>
                <w:bCs/>
                <w:color w:val="0000FF"/>
                <w:sz w:val="19"/>
                <w:szCs w:val="19"/>
                <w:lang w:eastAsia="zh-TW"/>
              </w:rPr>
              <w:t>打車</w:t>
            </w:r>
            <w:r>
              <w:rPr>
                <w:rFonts w:hint="eastAsia" w:ascii="Microsoft YaHei UI" w:hAnsi="Microsoft YaHei UI" w:eastAsia="Microsoft YaHei UI" w:cs="Microsoft YaHei UI"/>
                <w:b/>
                <w:bCs/>
                <w:color w:val="0000FF"/>
                <w:sz w:val="19"/>
                <w:szCs w:val="19"/>
                <w:lang w:val="en-US" w:eastAsia="zh-CN"/>
              </w:rPr>
              <w:t>遊覽</w:t>
            </w:r>
            <w:r>
              <w:rPr>
                <w:rFonts w:hint="eastAsia" w:ascii="Microsoft YaHei UI" w:hAnsi="Microsoft YaHei UI" w:eastAsia="Microsoft YaHei UI" w:cs="Microsoft YaHei UI"/>
                <w:b/>
                <w:bCs/>
                <w:sz w:val="19"/>
                <w:szCs w:val="19"/>
                <w:lang w:eastAsia="zh-TW"/>
              </w:rPr>
              <w:t>-打車費旅行社支付）</w:t>
            </w:r>
          </w:p>
          <w:p w14:paraId="6F6E574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auto"/>
                <w:kern w:val="2"/>
                <w:sz w:val="19"/>
                <w:szCs w:val="19"/>
                <w:lang w:val="en-US" w:eastAsia="zh-TW" w:bidi="ar-SA"/>
              </w:rPr>
              <w:t>散客拼團，存在可能</w:t>
            </w:r>
            <w:r>
              <w:rPr>
                <w:rFonts w:hint="eastAsia" w:ascii="Microsoft YaHei UI Light" w:hAnsi="Microsoft YaHei UI Light" w:eastAsia="Microsoft YaHei UI Light" w:cs="Microsoft YaHei UI Light"/>
                <w:color w:val="0000FF"/>
                <w:kern w:val="2"/>
                <w:sz w:val="19"/>
                <w:szCs w:val="19"/>
                <w:lang w:val="en-US" w:eastAsia="zh-TW" w:bidi="ar-SA"/>
              </w:rPr>
              <w:t>更換車輛</w:t>
            </w:r>
            <w:r>
              <w:rPr>
                <w:rFonts w:hint="eastAsia" w:ascii="Microsoft YaHei UI Light" w:hAnsi="Microsoft YaHei UI Light" w:eastAsia="Microsoft YaHei UI Light" w:cs="Microsoft YaHei UI Light"/>
                <w:color w:val="0000FF"/>
                <w:kern w:val="2"/>
                <w:sz w:val="19"/>
                <w:szCs w:val="19"/>
                <w:lang w:val="en-US" w:eastAsia="zh-CN" w:bidi="ar-SA"/>
              </w:rPr>
              <w:t>和導遊</w:t>
            </w:r>
            <w:r>
              <w:rPr>
                <w:rFonts w:hint="eastAsia" w:ascii="Microsoft YaHei UI Light" w:hAnsi="Microsoft YaHei UI Light" w:eastAsia="Microsoft YaHei UI Light" w:cs="Microsoft YaHei UI Light"/>
                <w:color w:val="auto"/>
                <w:kern w:val="2"/>
                <w:sz w:val="19"/>
                <w:szCs w:val="19"/>
                <w:lang w:val="en-US" w:eastAsia="zh-TW" w:bidi="ar-SA"/>
              </w:rPr>
              <w:t>的情況，敬請諒解</w:t>
            </w:r>
          </w:p>
          <w:p w14:paraId="4B2CF6D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西藏整體接待能力相對有限，正規旅遊用車較為陳舊，車況不比內地城市</w:t>
            </w:r>
          </w:p>
          <w:p w14:paraId="2545499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西藏海拔較高，旅遊車多數無空調或不開空調（開空調易引起車輛行動力緩慢，內熱外冷也易引發感冒）</w:t>
            </w:r>
          </w:p>
          <w:p w14:paraId="5DF4E8E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西藏地區對道路行駛有區間限速的要求（例如XX公里行駛時長不得低於2小時），所以會隨機選擇停靠地點，下車休息等待，敬請知曉</w:t>
            </w:r>
          </w:p>
          <w:p w14:paraId="6BC7FD4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散客拼團，出發前會在不同的酒店接其他遊客，出現互相等候的情況，請遊客自覺遵守時間，用車會根據人數安排，如果遊客自行放棄行程，車費不予退還</w:t>
            </w:r>
          </w:p>
          <w:p w14:paraId="1E069F4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行李規格：因西藏地處高原，行李過多會導致旅遊車輛動力不足行動力緩慢，也會影響遊客乘坐的舒適度；每人限1個26寸行李箱+1個隨身背包，導遊會提前通知遊客將超額行李寄存拉薩酒店前臺</w:t>
            </w:r>
          </w:p>
        </w:tc>
      </w:tr>
      <w:tr w14:paraId="272C8F34">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191" w:hRule="atLeast"/>
        </w:trPr>
        <w:tc>
          <w:tcPr>
            <w:tcW w:w="1630" w:type="dxa"/>
            <w:tcBorders>
              <w:top w:val="single" w:color="4472C4" w:sz="6" w:space="0"/>
              <w:left w:val="single" w:color="4472C4" w:sz="6" w:space="0"/>
              <w:bottom w:val="single" w:color="4472C4" w:sz="6" w:space="0"/>
              <w:right w:val="single" w:color="4472C4" w:sz="6" w:space="0"/>
            </w:tcBorders>
            <w:noWrap w:val="0"/>
            <w:vAlign w:val="center"/>
          </w:tcPr>
          <w:p w14:paraId="088CE63E">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b/>
                <w:bCs/>
                <w:color w:val="000000"/>
                <w:sz w:val="19"/>
                <w:szCs w:val="19"/>
              </w:rPr>
            </w:pPr>
            <w:r>
              <w:rPr>
                <w:rFonts w:hint="eastAsia" w:ascii="Microsoft YaHei UI" w:hAnsi="Microsoft YaHei UI" w:eastAsia="Microsoft YaHei UI" w:cs="Microsoft YaHei UI"/>
                <w:b/>
                <w:bCs/>
                <w:sz w:val="19"/>
                <w:szCs w:val="19"/>
              </w:rPr>
              <w:t>2全程酒店</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76CDFB66">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val="en-US" w:eastAsia="zh-TW"/>
              </w:rPr>
              <w:t>提供基礎房型的雙人間即標間</w:t>
            </w:r>
            <w:r>
              <w:rPr>
                <w:rFonts w:hint="eastAsia" w:ascii="Microsoft YaHei UI" w:hAnsi="Microsoft YaHei UI" w:eastAsia="Microsoft YaHei UI" w:cs="Microsoft YaHei UI"/>
                <w:b/>
                <w:bCs/>
                <w:sz w:val="19"/>
                <w:szCs w:val="19"/>
                <w:lang w:eastAsia="zh-TW"/>
              </w:rPr>
              <w:t>（</w:t>
            </w:r>
            <w:r>
              <w:rPr>
                <w:rFonts w:hint="eastAsia" w:ascii="Microsoft YaHei UI" w:hAnsi="Microsoft YaHei UI" w:eastAsia="Microsoft YaHei UI" w:cs="Microsoft YaHei UI"/>
                <w:b/>
                <w:bCs/>
                <w:color w:val="0000FF"/>
                <w:sz w:val="19"/>
                <w:szCs w:val="19"/>
                <w:lang w:eastAsia="zh-TW"/>
              </w:rPr>
              <w:t>不保證</w:t>
            </w:r>
            <w:r>
              <w:rPr>
                <w:rFonts w:hint="eastAsia" w:ascii="Microsoft YaHei UI" w:hAnsi="Microsoft YaHei UI" w:eastAsia="Microsoft YaHei UI" w:cs="Microsoft YaHei UI"/>
                <w:b/>
                <w:bCs/>
                <w:sz w:val="19"/>
                <w:szCs w:val="19"/>
                <w:lang w:eastAsia="zh-TW"/>
              </w:rPr>
              <w:t>自然單間即大床房，不占床不提供早餐）</w:t>
            </w:r>
          </w:p>
          <w:p w14:paraId="37296AF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若團內出現單男單女，旅行社有權根據實際情況安排三人間、拼房或由遊客補齊單房差</w:t>
            </w:r>
          </w:p>
          <w:p w14:paraId="5C609D0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散客拼團，為旅行社統一安排的固定酒店，無法接受指定酒店，敬請諒解</w:t>
            </w:r>
          </w:p>
        </w:tc>
      </w:tr>
      <w:tr w14:paraId="18EF784A">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462" w:hRule="atLeast"/>
        </w:trPr>
        <w:tc>
          <w:tcPr>
            <w:tcW w:w="1630" w:type="dxa"/>
            <w:tcBorders>
              <w:top w:val="single" w:color="4472C4" w:sz="6" w:space="0"/>
              <w:left w:val="single" w:color="4472C4" w:sz="6" w:space="0"/>
              <w:bottom w:val="single" w:color="4472C4" w:sz="6" w:space="0"/>
              <w:right w:val="single" w:color="4472C4" w:sz="6" w:space="0"/>
            </w:tcBorders>
            <w:noWrap w:val="0"/>
            <w:vAlign w:val="center"/>
          </w:tcPr>
          <w:p w14:paraId="03A4411A">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b/>
                <w:bCs/>
                <w:sz w:val="19"/>
                <w:szCs w:val="19"/>
              </w:rPr>
            </w:pPr>
            <w:r>
              <w:rPr>
                <w:rFonts w:hint="eastAsia" w:ascii="Microsoft YaHei UI" w:hAnsi="Microsoft YaHei UI" w:eastAsia="Microsoft YaHei UI" w:cs="Microsoft YaHei UI"/>
                <w:b/>
                <w:bCs/>
                <w:sz w:val="19"/>
                <w:szCs w:val="19"/>
              </w:rPr>
              <w:t>3餐食安排</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42648B9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全程酒店含早，赠送</w:t>
            </w:r>
            <w:r>
              <w:rPr>
                <w:rFonts w:hint="eastAsia" w:ascii="Microsoft YaHei UI" w:hAnsi="Microsoft YaHei UI" w:eastAsia="Microsoft YaHei UI" w:cs="Microsoft YaHei UI"/>
                <w:b/>
                <w:bCs/>
                <w:color w:val="252525"/>
                <w:sz w:val="19"/>
                <w:szCs w:val="19"/>
                <w:lang w:eastAsia="zh-TW"/>
              </w:rPr>
              <w:t>2個特色</w:t>
            </w:r>
            <w:r>
              <w:rPr>
                <w:rFonts w:hint="eastAsia" w:ascii="Microsoft YaHei UI" w:hAnsi="Microsoft YaHei UI" w:eastAsia="Microsoft YaHei UI" w:cs="Microsoft YaHei UI"/>
                <w:b/>
                <w:bCs/>
                <w:color w:val="252525"/>
                <w:sz w:val="19"/>
                <w:szCs w:val="19"/>
                <w:lang w:val="en-US" w:eastAsia="zh-CN"/>
              </w:rPr>
              <w:t>正</w:t>
            </w:r>
            <w:r>
              <w:rPr>
                <w:rFonts w:hint="eastAsia" w:ascii="Microsoft YaHei UI" w:hAnsi="Microsoft YaHei UI" w:eastAsia="Microsoft YaHei UI" w:cs="Microsoft YaHei UI"/>
                <w:b/>
                <w:bCs/>
                <w:color w:val="252525"/>
                <w:sz w:val="19"/>
                <w:szCs w:val="19"/>
                <w:lang w:eastAsia="zh-TW"/>
              </w:rPr>
              <w:t>餐</w:t>
            </w:r>
            <w:r>
              <w:rPr>
                <w:rFonts w:hint="eastAsia" w:ascii="Microsoft YaHei UI" w:hAnsi="Microsoft YaHei UI" w:eastAsia="Microsoft YaHei UI" w:cs="Microsoft YaHei UI"/>
                <w:b/>
                <w:bCs/>
                <w:color w:val="FF0000"/>
                <w:sz w:val="19"/>
                <w:szCs w:val="19"/>
                <w:lang w:eastAsia="zh-TW"/>
              </w:rPr>
              <w:t>（免費贈送，不吃不退）</w:t>
            </w:r>
            <w:r>
              <w:rPr>
                <w:rFonts w:hint="eastAsia" w:ascii="Microsoft YaHei UI" w:hAnsi="Microsoft YaHei UI" w:eastAsia="Microsoft YaHei UI" w:cs="Microsoft YaHei UI"/>
                <w:b/>
                <w:bCs/>
                <w:color w:val="252525"/>
                <w:sz w:val="19"/>
                <w:szCs w:val="19"/>
                <w:lang w:eastAsia="zh-TW"/>
              </w:rPr>
              <w:t>：</w:t>
            </w:r>
            <w:r>
              <w:rPr>
                <w:rFonts w:hint="eastAsia" w:ascii="Microsoft YaHei UI" w:hAnsi="Microsoft YaHei UI" w:eastAsia="Microsoft YaHei UI" w:cs="Microsoft YaHei UI"/>
                <w:b/>
                <w:bCs/>
                <w:color w:val="252525"/>
                <w:sz w:val="19"/>
                <w:szCs w:val="19"/>
                <w:lang w:eastAsia="zh-TW"/>
              </w:rPr>
              <w:br w:type="textWrapping"/>
            </w:r>
            <w:r>
              <w:rPr>
                <w:rFonts w:hint="eastAsia" w:ascii="Microsoft YaHei UI" w:hAnsi="Microsoft YaHei UI" w:eastAsia="Microsoft YaHei UI" w:cs="Microsoft YaHei UI"/>
                <w:b/>
                <w:bCs/>
                <w:color w:val="252525"/>
                <w:sz w:val="19"/>
                <w:szCs w:val="19"/>
                <w:lang w:eastAsia="zh-TW"/>
              </w:rPr>
              <w:t>拉薩特色</w:t>
            </w:r>
            <w:r>
              <w:rPr>
                <w:rFonts w:hint="eastAsia" w:ascii="Microsoft YaHei UI" w:hAnsi="Microsoft YaHei UI" w:eastAsia="Microsoft YaHei UI" w:cs="Microsoft YaHei UI"/>
                <w:b/>
                <w:bCs/>
                <w:color w:val="252525"/>
                <w:sz w:val="19"/>
                <w:szCs w:val="19"/>
                <w:lang w:val="en-US" w:eastAsia="zh-CN"/>
              </w:rPr>
              <w:t>餐（藏餐或尼泊爾餐）</w:t>
            </w:r>
            <w:r>
              <w:rPr>
                <w:rFonts w:hint="eastAsia" w:ascii="Microsoft YaHei UI" w:hAnsi="Microsoft YaHei UI" w:eastAsia="Microsoft YaHei UI" w:cs="Microsoft YaHei UI"/>
                <w:b/>
                <w:bCs/>
                <w:color w:val="252525"/>
                <w:sz w:val="19"/>
                <w:szCs w:val="19"/>
                <w:lang w:eastAsia="zh-CN"/>
              </w:rPr>
              <w:t>、羊湖觀景餐廳小火鍋</w:t>
            </w:r>
          </w:p>
          <w:p w14:paraId="1A09032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color w:val="252525"/>
                <w:sz w:val="19"/>
                <w:szCs w:val="19"/>
                <w:lang w:eastAsia="zh-TW"/>
              </w:rPr>
              <w:t>其餘餐請自理；如因自身原因放棄用餐，則餐費不退，若有藏區用餐不習慣者可自備佐食</w:t>
            </w:r>
          </w:p>
          <w:p w14:paraId="1D79A9E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val="0"/>
                <w:bCs w:val="0"/>
                <w:sz w:val="19"/>
                <w:szCs w:val="19"/>
                <w:lang w:val="en-US" w:eastAsia="zh-CN"/>
              </w:rPr>
              <w:t>贈送的特色餐可安排為午餐或晚餐</w:t>
            </w:r>
          </w:p>
        </w:tc>
      </w:tr>
      <w:tr w14:paraId="44288F36">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565" w:hRule="atLeast"/>
        </w:trPr>
        <w:tc>
          <w:tcPr>
            <w:tcW w:w="1630" w:type="dxa"/>
            <w:tcBorders>
              <w:top w:val="single" w:color="4472C4" w:sz="6" w:space="0"/>
              <w:left w:val="single" w:color="4472C4" w:sz="6" w:space="0"/>
              <w:bottom w:val="single" w:color="4472C4" w:sz="6" w:space="0"/>
              <w:right w:val="single" w:color="4472C4" w:sz="6" w:space="0"/>
            </w:tcBorders>
            <w:noWrap w:val="0"/>
            <w:vAlign w:val="center"/>
          </w:tcPr>
          <w:p w14:paraId="13F5F14A">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b/>
                <w:bCs/>
                <w:sz w:val="19"/>
                <w:szCs w:val="19"/>
              </w:rPr>
            </w:pPr>
            <w:r>
              <w:rPr>
                <w:rFonts w:hint="eastAsia" w:ascii="Microsoft YaHei UI" w:hAnsi="Microsoft YaHei UI" w:eastAsia="Microsoft YaHei UI" w:cs="Microsoft YaHei UI"/>
                <w:b/>
                <w:bCs/>
                <w:sz w:val="19"/>
                <w:szCs w:val="19"/>
              </w:rPr>
              <w:t>4導遊服務</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3D66D63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中文、英文或中英文雙語導遊</w:t>
            </w:r>
          </w:p>
          <w:p w14:paraId="5840E3A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auto"/>
                <w:sz w:val="19"/>
                <w:szCs w:val="19"/>
                <w:lang w:eastAsia="zh-TW"/>
              </w:rPr>
            </w:pPr>
            <w:r>
              <w:rPr>
                <w:rFonts w:hint="eastAsia" w:ascii="Microsoft YaHei UI Light" w:hAnsi="Microsoft YaHei UI Light" w:eastAsia="Microsoft YaHei UI Light" w:cs="Microsoft YaHei UI Light"/>
                <w:b w:val="0"/>
                <w:bCs w:val="0"/>
                <w:color w:val="auto"/>
                <w:kern w:val="2"/>
                <w:sz w:val="19"/>
                <w:szCs w:val="19"/>
                <w:lang w:val="en-US" w:eastAsia="zh-TW" w:bidi="ar-SA"/>
              </w:rPr>
              <w:t>散客拼團，</w:t>
            </w:r>
            <w:r>
              <w:rPr>
                <w:rFonts w:hint="eastAsia" w:ascii="Microsoft YaHei UI Light" w:hAnsi="Microsoft YaHei UI Light" w:eastAsia="Microsoft YaHei UI Light" w:cs="Microsoft YaHei UI Light"/>
                <w:b w:val="0"/>
                <w:bCs w:val="0"/>
                <w:color w:val="auto"/>
                <w:kern w:val="2"/>
                <w:sz w:val="19"/>
                <w:szCs w:val="19"/>
                <w:lang w:val="en-US" w:eastAsia="zh-CN" w:bidi="ar-SA"/>
              </w:rPr>
              <w:t>旅行社會根據實際情況安排對應語種的導遊，若有中文母語和英文母語遊客同車的情況，</w:t>
            </w:r>
            <w:r>
              <w:rPr>
                <w:rFonts w:hint="eastAsia" w:ascii="Microsoft YaHei UI Light" w:hAnsi="Microsoft YaHei UI Light" w:eastAsia="Microsoft YaHei UI Light" w:cs="Microsoft YaHei UI Light"/>
                <w:sz w:val="19"/>
                <w:szCs w:val="19"/>
                <w:lang w:val="en-US" w:eastAsia="zh-CN"/>
              </w:rPr>
              <w:t>我社</w:t>
            </w:r>
            <w:r>
              <w:rPr>
                <w:rFonts w:hint="eastAsia" w:ascii="Microsoft YaHei UI Light" w:hAnsi="Microsoft YaHei UI Light" w:eastAsia="Microsoft YaHei UI Light" w:cs="Microsoft YaHei UI Light"/>
                <w:b w:val="0"/>
                <w:bCs w:val="0"/>
                <w:color w:val="auto"/>
                <w:kern w:val="2"/>
                <w:sz w:val="19"/>
                <w:szCs w:val="19"/>
                <w:lang w:val="en-US" w:eastAsia="zh-CN" w:bidi="ar-SA"/>
              </w:rPr>
              <w:t>會安排</w:t>
            </w:r>
            <w:r>
              <w:rPr>
                <w:rFonts w:hint="eastAsia" w:ascii="Microsoft YaHei UI Light" w:hAnsi="Microsoft YaHei UI Light" w:eastAsia="Microsoft YaHei UI Light" w:cs="Microsoft YaHei UI Light"/>
                <w:b w:val="0"/>
                <w:bCs w:val="0"/>
                <w:color w:val="0000FF"/>
                <w:kern w:val="2"/>
                <w:sz w:val="19"/>
                <w:szCs w:val="19"/>
                <w:lang w:val="en-US" w:eastAsia="zh-CN" w:bidi="ar-SA"/>
              </w:rPr>
              <w:t>中英文雙語導遊服務</w:t>
            </w:r>
            <w:r>
              <w:rPr>
                <w:rFonts w:hint="eastAsia" w:ascii="Microsoft YaHei UI Light" w:hAnsi="Microsoft YaHei UI Light" w:eastAsia="Microsoft YaHei UI Light" w:cs="Microsoft YaHei UI Light"/>
                <w:b w:val="0"/>
                <w:bCs w:val="0"/>
                <w:color w:val="auto"/>
                <w:kern w:val="2"/>
                <w:sz w:val="19"/>
                <w:szCs w:val="19"/>
                <w:lang w:val="en-US" w:eastAsia="zh-CN" w:bidi="ar-SA"/>
              </w:rPr>
              <w:t>，敬請諒解</w:t>
            </w:r>
          </w:p>
          <w:p w14:paraId="2D4AA73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color w:val="auto"/>
                <w:kern w:val="2"/>
                <w:sz w:val="19"/>
                <w:szCs w:val="19"/>
                <w:lang w:val="en-US" w:eastAsia="zh-TW" w:bidi="ar-SA"/>
              </w:rPr>
              <w:t>散客拼團，存在可能</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更換</w:t>
            </w:r>
            <w:r>
              <w:rPr>
                <w:rFonts w:hint="eastAsia" w:ascii="Microsoft YaHei UI Light" w:hAnsi="Microsoft YaHei UI Light" w:eastAsia="Microsoft YaHei UI Light" w:cs="Microsoft YaHei UI Light"/>
                <w:b w:val="0"/>
                <w:bCs w:val="0"/>
                <w:color w:val="0000FF"/>
                <w:kern w:val="2"/>
                <w:sz w:val="19"/>
                <w:szCs w:val="19"/>
                <w:lang w:val="en-US" w:eastAsia="zh-CN" w:bidi="ar-SA"/>
              </w:rPr>
              <w:t>導遊和</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車輛</w:t>
            </w:r>
            <w:r>
              <w:rPr>
                <w:rFonts w:hint="eastAsia" w:ascii="Microsoft YaHei UI Light" w:hAnsi="Microsoft YaHei UI Light" w:eastAsia="Microsoft YaHei UI Light" w:cs="Microsoft YaHei UI Light"/>
                <w:b w:val="0"/>
                <w:bCs w:val="0"/>
                <w:color w:val="auto"/>
                <w:kern w:val="2"/>
                <w:sz w:val="19"/>
                <w:szCs w:val="19"/>
                <w:lang w:val="en-US" w:eastAsia="zh-TW" w:bidi="ar-SA"/>
              </w:rPr>
              <w:t>的情況，敬請諒解</w:t>
            </w:r>
          </w:p>
        </w:tc>
      </w:tr>
      <w:tr w14:paraId="6A1E2751">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877"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24E82D8A">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5景點門票</w:t>
            </w:r>
          </w:p>
        </w:tc>
        <w:tc>
          <w:tcPr>
            <w:tcW w:w="4236" w:type="pct"/>
            <w:tcBorders>
              <w:top w:val="single" w:color="4472C4" w:sz="6" w:space="0"/>
              <w:left w:val="single" w:color="4472C4" w:sz="6" w:space="0"/>
              <w:bottom w:val="single" w:color="4472C4" w:sz="6" w:space="0"/>
              <w:right w:val="single" w:color="4472C4" w:sz="6" w:space="0"/>
            </w:tcBorders>
            <w:noWrap w:val="0"/>
            <w:vAlign w:val="center"/>
          </w:tcPr>
          <w:p w14:paraId="1672EA8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藏文化體驗、色拉寺、</w:t>
            </w:r>
            <w:r>
              <w:rPr>
                <w:rFonts w:hint="eastAsia" w:ascii="Microsoft YaHei UI" w:hAnsi="Microsoft YaHei UI" w:eastAsia="Microsoft YaHei UI" w:cs="Microsoft YaHei UI"/>
                <w:b/>
                <w:bCs/>
                <w:color w:val="252525"/>
                <w:sz w:val="19"/>
                <w:szCs w:val="19"/>
                <w:lang w:eastAsia="zh-TW"/>
              </w:rPr>
              <w:t>布達拉宮、大昭寺、羊湖、卡若拉冰川、</w:t>
            </w:r>
            <w:r>
              <w:rPr>
                <w:rFonts w:hint="eastAsia" w:ascii="Microsoft YaHei UI" w:hAnsi="Microsoft YaHei UI" w:eastAsia="Microsoft YaHei UI" w:cs="Microsoft YaHei UI"/>
                <w:b/>
                <w:bCs/>
                <w:color w:val="252525"/>
                <w:sz w:val="19"/>
                <w:szCs w:val="19"/>
                <w:lang w:val="en-US" w:eastAsia="zh-CN"/>
              </w:rPr>
              <w:t>絨布寺、珠峰（含環保車）、扎什倫布寺</w:t>
            </w:r>
          </w:p>
          <w:p w14:paraId="46E67AB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僅含行程所列景點首道大門票，保證全部遊覽，若因突發狀況不能遊覽與遊客協商調換景點</w:t>
            </w:r>
          </w:p>
          <w:p w14:paraId="3264013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淡季的旅行費用核算標準已參考每年冬季門票優惠，無門票費用或差價可退，如優惠政策突然變更，亦不收取額外差價</w:t>
            </w:r>
          </w:p>
          <w:p w14:paraId="3E0399C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val="en-US" w:eastAsia="zh-CN"/>
              </w:rPr>
              <w:t>布達拉宮、大昭寺的門票均需實名預約，請聽從導遊的安排，謝謝</w:t>
            </w:r>
          </w:p>
        </w:tc>
      </w:tr>
      <w:tr w14:paraId="6C2B5F2B">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195"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1C6A0E07">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6入藏手續</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1D22814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入藏函、旅行證、軍區件等所需證件的辦理</w:t>
            </w:r>
          </w:p>
          <w:p w14:paraId="21DF130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部分景區需要邊防證，但西藏境內邊防證的辦理條件多變，故中國籍遊客最好能在出發前在當地公安局提前辦理好邊防證</w:t>
            </w:r>
          </w:p>
        </w:tc>
      </w:tr>
      <w:tr w14:paraId="4AC7B541">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24"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59B3914B">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7旅遊保險</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247BBAB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color w:val="252525"/>
                <w:sz w:val="19"/>
                <w:szCs w:val="19"/>
                <w:lang w:eastAsia="zh-TW"/>
              </w:rPr>
              <w:t>旅遊意外險、旅遊車座位險、旅行社責任險（三險齊全）</w:t>
            </w:r>
          </w:p>
        </w:tc>
      </w:tr>
      <w:tr w14:paraId="13ABB3F1">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503"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1EE4664E">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8接送服務</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6F3A3F9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highlight w:val="none"/>
                <w:lang w:eastAsia="zh-TW"/>
              </w:rPr>
            </w:pPr>
            <w:r>
              <w:rPr>
                <w:rFonts w:hint="eastAsia" w:ascii="Microsoft YaHei UI" w:hAnsi="Microsoft YaHei UI" w:eastAsia="Microsoft YaHei UI" w:cs="Microsoft YaHei UI"/>
                <w:b/>
                <w:bCs/>
                <w:color w:val="252525"/>
                <w:sz w:val="19"/>
                <w:szCs w:val="19"/>
                <w:highlight w:val="none"/>
                <w:lang w:eastAsia="zh-TW"/>
              </w:rPr>
              <w:t>贈送限時免費接送服務（僅限散客拼團固定發團日期和結束日期當天）：</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1、飛機</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拉薩貢嘎機場</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 xml:space="preserve">   免費接（08:</w:t>
            </w:r>
            <w:r>
              <w:rPr>
                <w:rFonts w:hint="eastAsia" w:ascii="Microsoft YaHei UI Light" w:hAnsi="Microsoft YaHei UI Light" w:eastAsia="Microsoft YaHei UI Light" w:cs="Microsoft YaHei UI Light"/>
                <w:b/>
                <w:bCs/>
                <w:color w:val="252525"/>
                <w:sz w:val="19"/>
                <w:szCs w:val="19"/>
                <w:highlight w:val="none"/>
                <w:lang w:val="en-US" w:eastAsia="zh-CN"/>
              </w:rPr>
              <w:t>0</w:t>
            </w:r>
            <w:r>
              <w:rPr>
                <w:rFonts w:hint="eastAsia" w:ascii="Microsoft YaHei UI Light" w:hAnsi="Microsoft YaHei UI Light" w:eastAsia="Microsoft YaHei UI Light" w:cs="Microsoft YaHei UI Light"/>
                <w:b/>
                <w:bCs/>
                <w:color w:val="252525"/>
                <w:sz w:val="19"/>
                <w:szCs w:val="19"/>
                <w:highlight w:val="none"/>
                <w:lang w:eastAsia="zh-TW"/>
              </w:rPr>
              <w:t>0am-</w:t>
            </w:r>
            <w:r>
              <w:rPr>
                <w:rFonts w:hint="eastAsia" w:ascii="Microsoft YaHei UI Light" w:hAnsi="Microsoft YaHei UI Light" w:eastAsia="Microsoft YaHei UI Light" w:cs="Microsoft YaHei UI Light"/>
                <w:b/>
                <w:bCs/>
                <w:color w:val="252525"/>
                <w:sz w:val="19"/>
                <w:szCs w:val="19"/>
                <w:highlight w:val="none"/>
                <w:lang w:val="en-US" w:eastAsia="zh-CN"/>
              </w:rPr>
              <w:t>22</w:t>
            </w:r>
            <w:r>
              <w:rPr>
                <w:rFonts w:hint="eastAsia" w:ascii="Microsoft YaHei UI Light" w:hAnsi="Microsoft YaHei UI Light" w:eastAsia="Microsoft YaHei UI Light" w:cs="Microsoft YaHei UI Light"/>
                <w:b/>
                <w:bCs/>
                <w:color w:val="252525"/>
                <w:sz w:val="19"/>
                <w:szCs w:val="19"/>
                <w:highlight w:val="none"/>
                <w:lang w:eastAsia="zh-TW"/>
              </w:rPr>
              <w:t>:00</w:t>
            </w:r>
            <w:r>
              <w:rPr>
                <w:rFonts w:hint="eastAsia" w:ascii="Microsoft YaHei UI Light" w:hAnsi="Microsoft YaHei UI Light" w:eastAsia="Microsoft YaHei UI Light" w:cs="Microsoft YaHei UI Light"/>
                <w:b/>
                <w:bCs/>
                <w:color w:val="252525"/>
                <w:sz w:val="19"/>
                <w:szCs w:val="19"/>
                <w:highlight w:val="none"/>
                <w:lang w:val="en-US" w:eastAsia="zh-CN"/>
              </w:rPr>
              <w:t>p</w:t>
            </w:r>
            <w:r>
              <w:rPr>
                <w:rFonts w:hint="eastAsia" w:ascii="Microsoft YaHei UI Light" w:hAnsi="Microsoft YaHei UI Light" w:eastAsia="Microsoft YaHei UI Light" w:cs="Microsoft YaHei UI Light"/>
                <w:b/>
                <w:bCs/>
                <w:color w:val="252525"/>
                <w:sz w:val="19"/>
                <w:szCs w:val="19"/>
                <w:highlight w:val="none"/>
                <w:lang w:eastAsia="zh-TW"/>
              </w:rPr>
              <w:t>m期間抵達的航班）；免費送（08:30am-22:30pm期間起飛的航班）；</w:t>
            </w:r>
          </w:p>
          <w:p w14:paraId="39A9668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val="0"/>
                <w:bCs w:val="0"/>
                <w:color w:val="252525"/>
                <w:sz w:val="19"/>
                <w:szCs w:val="19"/>
                <w:highlight w:val="none"/>
                <w:lang w:val="en-US" w:eastAsia="zh-CN"/>
              </w:rPr>
            </w:pPr>
            <w:r>
              <w:rPr>
                <w:rFonts w:hint="eastAsia" w:ascii="Microsoft YaHei UI Light" w:hAnsi="Microsoft YaHei UI Light" w:eastAsia="Microsoft YaHei UI Light" w:cs="Microsoft YaHei UI Light"/>
                <w:b/>
                <w:bCs/>
                <w:color w:val="252525"/>
                <w:sz w:val="19"/>
                <w:szCs w:val="19"/>
                <w:highlight w:val="none"/>
                <w:lang w:eastAsia="zh-TW"/>
              </w:rPr>
              <w:t>2、火車</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拉薩火車站</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：免費</w:t>
            </w:r>
            <w:r>
              <w:rPr>
                <w:rFonts w:hint="eastAsia" w:ascii="Microsoft YaHei UI Light" w:hAnsi="Microsoft YaHei UI Light" w:eastAsia="Microsoft YaHei UI Light" w:cs="Microsoft YaHei UI Light"/>
                <w:b/>
                <w:bCs/>
                <w:color w:val="252525"/>
                <w:sz w:val="19"/>
                <w:szCs w:val="19"/>
                <w:highlight w:val="none"/>
                <w:lang w:val="en-US" w:eastAsia="zh-CN"/>
              </w:rPr>
              <w:t>接/</w:t>
            </w:r>
            <w:r>
              <w:rPr>
                <w:rFonts w:hint="eastAsia" w:ascii="Microsoft YaHei UI Light" w:hAnsi="Microsoft YaHei UI Light" w:eastAsia="Microsoft YaHei UI Light" w:cs="Microsoft YaHei UI Light"/>
                <w:b/>
                <w:bCs/>
                <w:color w:val="252525"/>
                <w:sz w:val="19"/>
                <w:szCs w:val="19"/>
                <w:highlight w:val="none"/>
                <w:lang w:eastAsia="zh-TW"/>
              </w:rPr>
              <w:t>送火車</w:t>
            </w:r>
          </w:p>
          <w:p w14:paraId="50331E3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color w:val="252525"/>
                <w:sz w:val="19"/>
                <w:szCs w:val="19"/>
                <w:highlight w:val="none"/>
                <w:lang w:eastAsia="zh-TW"/>
              </w:rPr>
            </w:pPr>
            <w:r>
              <w:rPr>
                <w:rFonts w:hint="eastAsia" w:ascii="Microsoft YaHei UI Light" w:hAnsi="Microsoft YaHei UI Light" w:eastAsia="Microsoft YaHei UI Light" w:cs="Microsoft YaHei UI Light"/>
                <w:color w:val="252525"/>
                <w:sz w:val="19"/>
                <w:szCs w:val="19"/>
                <w:highlight w:val="none"/>
                <w:lang w:eastAsia="zh-TW"/>
              </w:rPr>
              <w:t>若遊客需在我社固定發團日期前抵達拉薩或結束日期後離藏，需另外支付單獨接送的費用</w:t>
            </w:r>
          </w:p>
          <w:p w14:paraId="2F29480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color w:val="252525"/>
                <w:sz w:val="19"/>
                <w:szCs w:val="19"/>
                <w:highlight w:val="none"/>
                <w:lang w:eastAsia="zh-TW"/>
              </w:rPr>
            </w:pPr>
            <w:r>
              <w:rPr>
                <w:rFonts w:hint="eastAsia" w:ascii="Microsoft YaHei UI Light" w:hAnsi="Microsoft YaHei UI Light" w:eastAsia="Microsoft YaHei UI Light" w:cs="Microsoft YaHei UI Light"/>
                <w:color w:val="252525"/>
                <w:sz w:val="19"/>
                <w:szCs w:val="19"/>
                <w:highlight w:val="none"/>
                <w:lang w:eastAsia="zh-TW"/>
              </w:rPr>
              <w:t>若遊客預定的航班未在免費接送機的時間內，需另外支付單獨接送的費用</w:t>
            </w:r>
          </w:p>
          <w:p w14:paraId="07B9004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highlight w:val="none"/>
                <w:lang w:eastAsia="zh-TW"/>
              </w:rPr>
              <w:t>此行程為散客拼團，接送機的時候，會把相近時間段的客人安排在一起接送，客人等候的時間可能在2小時左右不等。提前1天，工作或銷售人員會提前同遊客確認接送時間，若遊客不願意等候，可提前一天通知旅行社安排單獨接送，費用自理</w:t>
            </w:r>
          </w:p>
        </w:tc>
      </w:tr>
      <w:tr w14:paraId="4361E048">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528" w:hRule="atLeast"/>
        </w:trPr>
        <w:tc>
          <w:tcPr>
            <w:tcW w:w="1630" w:type="dxa"/>
            <w:tcBorders>
              <w:top w:val="single" w:color="4472C4" w:sz="6" w:space="0"/>
              <w:left w:val="single" w:color="4472C4" w:sz="6" w:space="0"/>
              <w:bottom w:val="single" w:color="4472C4" w:sz="6" w:space="0"/>
              <w:right w:val="single" w:color="4472C4" w:sz="6" w:space="0"/>
            </w:tcBorders>
            <w:noWrap w:val="0"/>
            <w:vAlign w:val="center"/>
          </w:tcPr>
          <w:p w14:paraId="1C26CEF2">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9</w:t>
            </w:r>
            <w:r>
              <w:rPr>
                <w:rFonts w:hint="eastAsia" w:ascii="Microsoft YaHei UI" w:hAnsi="Microsoft YaHei UI" w:eastAsia="Microsoft YaHei UI" w:cs="Microsoft YaHei UI"/>
                <w:b/>
                <w:bCs/>
                <w:sz w:val="19"/>
                <w:szCs w:val="19"/>
                <w:lang w:val="en-US" w:eastAsia="zh-CN"/>
              </w:rPr>
              <w:t>赠送</w:t>
            </w:r>
            <w:r>
              <w:rPr>
                <w:rFonts w:hint="eastAsia" w:ascii="Microsoft YaHei UI" w:hAnsi="Microsoft YaHei UI" w:eastAsia="Microsoft YaHei UI" w:cs="Microsoft YaHei UI"/>
                <w:b/>
                <w:bCs/>
                <w:sz w:val="19"/>
                <w:szCs w:val="19"/>
              </w:rPr>
              <w:t>服務</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109BBD8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w:hAnsi="Microsoft YaHei UI" w:eastAsia="Microsoft YaHei UI" w:cs="Microsoft YaHei UI"/>
                <w:b/>
                <w:bCs/>
                <w:color w:val="252525"/>
                <w:sz w:val="19"/>
                <w:szCs w:val="19"/>
              </w:rPr>
            </w:pPr>
            <w:r>
              <w:rPr>
                <w:rFonts w:hint="eastAsia" w:ascii="Microsoft YaHei UI" w:hAnsi="Microsoft YaHei UI" w:eastAsia="Microsoft YaHei UI" w:cs="Microsoft YaHei UI"/>
                <w:b/>
                <w:bCs/>
                <w:color w:val="252525"/>
                <w:sz w:val="19"/>
                <w:szCs w:val="19"/>
              </w:rPr>
              <w:t>氧氣和水</w:t>
            </w:r>
          </w:p>
          <w:p w14:paraId="72D279B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贈送每人1小瓶</w:t>
            </w:r>
            <w:r>
              <w:rPr>
                <w:rFonts w:hint="eastAsia" w:ascii="Microsoft YaHei UI Light" w:hAnsi="Microsoft YaHei UI Light" w:eastAsia="Microsoft YaHei UI Light" w:cs="Microsoft YaHei UI Light"/>
                <w:color w:val="252525"/>
                <w:sz w:val="19"/>
                <w:szCs w:val="19"/>
                <w:lang w:val="en-US" w:eastAsia="zh-CN"/>
              </w:rPr>
              <w:t>便攜式</w:t>
            </w:r>
            <w:r>
              <w:rPr>
                <w:rFonts w:hint="eastAsia" w:ascii="Microsoft YaHei UI Light" w:hAnsi="Microsoft YaHei UI Light" w:eastAsia="Microsoft YaHei UI Light" w:cs="Microsoft YaHei UI Light"/>
                <w:color w:val="252525"/>
                <w:sz w:val="19"/>
                <w:szCs w:val="19"/>
                <w:lang w:eastAsia="zh-TW"/>
              </w:rPr>
              <w:t>氧氣</w:t>
            </w:r>
          </w:p>
          <w:p w14:paraId="53EE8F4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TW"/>
              </w:rPr>
            </w:pPr>
            <w:r>
              <w:rPr>
                <w:rFonts w:hint="eastAsia" w:ascii="Microsoft YaHei UI Light" w:hAnsi="Microsoft YaHei UI Light" w:eastAsia="Microsoft YaHei UI Light" w:cs="Microsoft YaHei UI Light"/>
                <w:color w:val="252525"/>
                <w:sz w:val="19"/>
                <w:szCs w:val="19"/>
                <w:lang w:eastAsia="zh-TW"/>
              </w:rPr>
              <w:t>贈送每人每天2小瓶礦泉水（300ml裝）</w:t>
            </w:r>
          </w:p>
          <w:p w14:paraId="48C290D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TW"/>
              </w:rPr>
            </w:pPr>
            <w:r>
              <w:rPr>
                <w:rFonts w:hint="eastAsia" w:ascii="Microsoft YaHei UI Light" w:hAnsi="Microsoft YaHei UI Light" w:eastAsia="Microsoft YaHei UI Light" w:cs="Microsoft YaHei UI Light"/>
                <w:color w:val="252525"/>
                <w:sz w:val="19"/>
                <w:szCs w:val="19"/>
                <w:lang w:eastAsia="zh-TW"/>
              </w:rPr>
              <w:t>隨車提供備用應急醫用氧氣罐</w:t>
            </w:r>
            <w:r>
              <w:rPr>
                <w:rFonts w:hint="eastAsia" w:ascii="Microsoft YaHei UI Light" w:hAnsi="Microsoft YaHei UI Light" w:eastAsia="Microsoft YaHei UI Light" w:cs="Microsoft YaHei UI Light"/>
                <w:color w:val="252525"/>
                <w:sz w:val="19"/>
                <w:szCs w:val="19"/>
                <w:lang w:val="en-US" w:eastAsia="zh-CN"/>
              </w:rPr>
              <w:t>1罐</w:t>
            </w:r>
            <w:r>
              <w:rPr>
                <w:rFonts w:hint="eastAsia" w:ascii="Microsoft YaHei UI Light" w:hAnsi="Microsoft YaHei UI Light" w:eastAsia="Microsoft YaHei UI Light" w:cs="Microsoft YaHei UI Light"/>
                <w:color w:val="252525"/>
                <w:sz w:val="19"/>
                <w:szCs w:val="19"/>
                <w:lang w:eastAsia="zh-TW"/>
              </w:rPr>
              <w:t>（</w:t>
            </w:r>
            <w:r>
              <w:rPr>
                <w:rFonts w:hint="eastAsia" w:ascii="Microsoft YaHei UI Light" w:hAnsi="Microsoft YaHei UI Light" w:eastAsia="Microsoft YaHei UI Light" w:cs="Microsoft YaHei UI Light"/>
                <w:color w:val="252525"/>
                <w:sz w:val="19"/>
                <w:szCs w:val="19"/>
                <w:lang w:val="en-US" w:eastAsia="zh-CN"/>
              </w:rPr>
              <w:t>6.8</w:t>
            </w:r>
            <w:r>
              <w:rPr>
                <w:rFonts w:hint="eastAsia" w:ascii="Microsoft YaHei UI Light" w:hAnsi="Microsoft YaHei UI Light" w:eastAsia="Microsoft YaHei UI Light" w:cs="Microsoft YaHei UI Light"/>
                <w:color w:val="252525"/>
                <w:sz w:val="19"/>
                <w:szCs w:val="19"/>
                <w:lang w:eastAsia="zh-TW"/>
              </w:rPr>
              <w:t>L裝）</w:t>
            </w:r>
          </w:p>
          <w:p w14:paraId="57548A1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w:hAnsi="Microsoft YaHei UI" w:eastAsia="Microsoft YaHei UI" w:cs="Microsoft YaHei UI"/>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布達拉宮耳機服務</w:t>
            </w:r>
          </w:p>
          <w:p w14:paraId="3C2CC43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252525"/>
                <w:sz w:val="19"/>
                <w:szCs w:val="19"/>
                <w:lang w:val="en-US" w:eastAsia="zh-TW"/>
              </w:rPr>
            </w:pPr>
            <w:r>
              <w:rPr>
                <w:rFonts w:hint="eastAsia" w:ascii="Microsoft YaHei UI Light" w:hAnsi="Microsoft YaHei UI Light" w:eastAsia="Microsoft YaHei UI Light" w:cs="Microsoft YaHei UI Light"/>
                <w:color w:val="252525"/>
                <w:sz w:val="19"/>
                <w:szCs w:val="19"/>
                <w:lang w:val="en-US" w:eastAsia="zh-CN"/>
              </w:rPr>
              <w:t>為了讓遊客在有限的參觀時間內，隨同導遊更清楚的了解布達拉宮，導遊會在景區門口幫遊客租賃耳機，參觀結束後返還景區，請遊客妥善保管！</w:t>
            </w:r>
          </w:p>
          <w:p w14:paraId="49768C9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Light" w:hAnsi="Microsoft YaHei UI Light" w:eastAsia="Microsoft YaHei UI Light" w:cs="Microsoft YaHei UI Light"/>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小禮品</w:t>
            </w:r>
          </w:p>
          <w:p w14:paraId="3CFA369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color w:val="252525"/>
                <w:sz w:val="19"/>
                <w:szCs w:val="19"/>
                <w:lang w:val="en-US" w:eastAsia="zh-CN"/>
              </w:rPr>
              <w:t>贈送布達拉宮圖樣冰箱貼 * 1 枚（留作此次西藏之旅的紀念）</w:t>
            </w:r>
          </w:p>
        </w:tc>
      </w:tr>
      <w:tr w14:paraId="087EC0B0">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27" w:hRule="atLeast"/>
        </w:trPr>
        <w:tc>
          <w:tcPr>
            <w:tcW w:w="1630" w:type="dxa"/>
            <w:tcBorders>
              <w:top w:val="single" w:color="4472C4" w:sz="6" w:space="0"/>
              <w:left w:val="single" w:color="4472C4" w:sz="6" w:space="0"/>
              <w:bottom w:val="single" w:color="4472C4" w:sz="6" w:space="0"/>
              <w:right w:val="single" w:color="4472C4" w:sz="6" w:space="0"/>
            </w:tcBorders>
            <w:noWrap w:val="0"/>
            <w:vAlign w:val="center"/>
          </w:tcPr>
          <w:p w14:paraId="388F7436">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10服務費</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7284EA1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w:hAnsi="Microsoft YaHei UI" w:eastAsia="Microsoft YaHei UI" w:cs="Microsoft YaHei UI"/>
                <w:sz w:val="19"/>
                <w:szCs w:val="19"/>
                <w:lang w:val="en-US" w:eastAsia="zh-CN"/>
              </w:rPr>
            </w:pPr>
            <w:r>
              <w:rPr>
                <w:rFonts w:hint="eastAsia" w:ascii="Microsoft YaHei UI" w:hAnsi="Microsoft YaHei UI" w:eastAsia="Microsoft YaHei UI" w:cs="Microsoft YaHei UI"/>
                <w:b/>
                <w:bCs/>
                <w:color w:val="252525"/>
                <w:sz w:val="19"/>
                <w:szCs w:val="19"/>
                <w:lang w:eastAsia="zh-TW"/>
              </w:rPr>
              <w:t>旅行社服務費、布達拉宮門票預約</w:t>
            </w:r>
            <w:r>
              <w:rPr>
                <w:rFonts w:hint="eastAsia" w:ascii="Microsoft YaHei UI" w:hAnsi="Microsoft YaHei UI" w:eastAsia="Microsoft YaHei UI" w:cs="Microsoft YaHei UI"/>
                <w:b/>
                <w:bCs/>
                <w:color w:val="252525"/>
                <w:sz w:val="19"/>
                <w:szCs w:val="19"/>
                <w:lang w:eastAsia="zh-CN"/>
              </w:rPr>
              <w:t>、</w:t>
            </w:r>
            <w:r>
              <w:rPr>
                <w:rFonts w:hint="eastAsia" w:ascii="Microsoft YaHei UI" w:hAnsi="Microsoft YaHei UI" w:eastAsia="Microsoft YaHei UI" w:cs="Microsoft YaHei UI"/>
                <w:b/>
                <w:bCs/>
                <w:color w:val="252525"/>
                <w:sz w:val="19"/>
                <w:szCs w:val="19"/>
                <w:lang w:val="en-US" w:eastAsia="zh-CN"/>
              </w:rPr>
              <w:t>司機導遊食宿補助等</w:t>
            </w:r>
          </w:p>
        </w:tc>
      </w:tr>
      <w:tr w14:paraId="39F31B18">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10682" w:type="dxa"/>
            <w:gridSpan w:val="2"/>
            <w:tcBorders>
              <w:top w:val="single" w:color="4472C4" w:sz="6" w:space="0"/>
              <w:left w:val="single" w:color="4472C4" w:sz="6" w:space="0"/>
              <w:bottom w:val="single" w:color="4472C4" w:sz="6" w:space="0"/>
              <w:right w:val="single" w:color="4472C4" w:sz="6" w:space="0"/>
            </w:tcBorders>
            <w:noWrap w:val="0"/>
            <w:vAlign w:val="center"/>
          </w:tcPr>
          <w:p w14:paraId="2B058F52">
            <w:pPr>
              <w:pStyle w:val="6"/>
              <w:spacing w:before="0" w:beforeLines="0" w:line="240" w:lineRule="auto"/>
              <w:jc w:val="left"/>
              <w:rPr>
                <w:rFonts w:hint="eastAsia" w:ascii="Microsoft YaHei UI" w:hAnsi="Microsoft YaHei UI" w:eastAsia="Microsoft YaHei UI" w:cs="Microsoft YaHei UI"/>
                <w:color w:val="4472C4"/>
                <w:sz w:val="28"/>
                <w:szCs w:val="28"/>
              </w:rPr>
            </w:pPr>
            <w:r>
              <w:rPr>
                <w:rFonts w:hint="eastAsia" w:ascii="Microsoft YaHei UI" w:hAnsi="Microsoft YaHei UI" w:eastAsia="Microsoft YaHei UI" w:cs="Microsoft YaHei UI"/>
                <w:color w:val="4472C4"/>
                <w:sz w:val="24"/>
              </w:rPr>
              <w:t>費用不含</w:t>
            </w:r>
          </w:p>
        </w:tc>
      </w:tr>
      <w:tr w14:paraId="1F742665">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470" w:hRule="atLeast"/>
        </w:trPr>
        <w:tc>
          <w:tcPr>
            <w:tcW w:w="1630" w:type="dxa"/>
            <w:tcBorders>
              <w:top w:val="single" w:color="4472C4" w:sz="6" w:space="0"/>
              <w:left w:val="single" w:color="4472C4" w:sz="6" w:space="0"/>
              <w:bottom w:val="single" w:color="4472C4" w:sz="6" w:space="0"/>
              <w:right w:val="single" w:color="4472C4" w:sz="6" w:space="0"/>
            </w:tcBorders>
            <w:noWrap w:val="0"/>
            <w:vAlign w:val="center"/>
          </w:tcPr>
          <w:p w14:paraId="10C58253">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1單房差</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29C50C6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酒店默認2人一間房（多人間除外），如住單間，須另外補齊單房差</w:t>
            </w:r>
          </w:p>
        </w:tc>
      </w:tr>
      <w:tr w14:paraId="0CF14100">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470" w:hRule="atLeast"/>
        </w:trPr>
        <w:tc>
          <w:tcPr>
            <w:tcW w:w="1630" w:type="dxa"/>
            <w:tcBorders>
              <w:top w:val="single" w:color="4472C4" w:sz="6" w:space="0"/>
              <w:left w:val="single" w:color="4472C4" w:sz="6" w:space="0"/>
              <w:bottom w:val="single" w:color="4472C4" w:sz="6" w:space="0"/>
              <w:right w:val="single" w:color="4472C4" w:sz="6" w:space="0"/>
            </w:tcBorders>
            <w:noWrap w:val="0"/>
            <w:vAlign w:val="center"/>
          </w:tcPr>
          <w:p w14:paraId="01CDCDE6">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2房損</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37DEBDC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由於全款訂房，行程中途變動產生的房費自理</w:t>
            </w:r>
          </w:p>
        </w:tc>
      </w:tr>
      <w:tr w14:paraId="03E40A21">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470" w:hRule="atLeast"/>
        </w:trPr>
        <w:tc>
          <w:tcPr>
            <w:tcW w:w="1630" w:type="dxa"/>
            <w:tcBorders>
              <w:top w:val="single" w:color="4472C4" w:sz="6" w:space="0"/>
              <w:left w:val="single" w:color="4472C4" w:sz="6" w:space="0"/>
              <w:bottom w:val="single" w:color="4472C4" w:sz="6" w:space="0"/>
              <w:right w:val="single" w:color="4472C4" w:sz="6" w:space="0"/>
            </w:tcBorders>
            <w:noWrap w:val="0"/>
            <w:vAlign w:val="center"/>
          </w:tcPr>
          <w:p w14:paraId="504F1592">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3個人消費</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28A717B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酒店內洗衣、電話、傳真、收費電視、飲料、零食、煙酒等其他個人消費</w:t>
            </w:r>
          </w:p>
        </w:tc>
      </w:tr>
      <w:tr w14:paraId="4BA3317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720" w:hRule="atLeast"/>
        </w:trPr>
        <w:tc>
          <w:tcPr>
            <w:tcW w:w="1630" w:type="dxa"/>
            <w:tcBorders>
              <w:top w:val="single" w:color="4472C4" w:sz="6" w:space="0"/>
              <w:left w:val="single" w:color="4472C4" w:sz="6" w:space="0"/>
              <w:bottom w:val="single" w:color="4472C4" w:sz="6" w:space="0"/>
              <w:right w:val="single" w:color="4472C4" w:sz="6" w:space="0"/>
            </w:tcBorders>
            <w:noWrap w:val="0"/>
            <w:vAlign w:val="center"/>
          </w:tcPr>
          <w:p w14:paraId="55052621">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4意外情況</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6D66AFD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因不可抗拒的客觀原因和非旅行社原因（如天災、戰爭、罷工、疫情等）或航空公司航班原因、報名人數不足等特殊情況，旅行社有權取消或變更行程，相應的超出費用，旅行社有權追加收取</w:t>
            </w:r>
          </w:p>
        </w:tc>
      </w:tr>
      <w:tr w14:paraId="6A55E0E0">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25" w:hRule="atLeast"/>
        </w:trPr>
        <w:tc>
          <w:tcPr>
            <w:tcW w:w="1630" w:type="dxa"/>
            <w:tcBorders>
              <w:top w:val="single" w:color="4472C4" w:sz="6" w:space="0"/>
              <w:left w:val="single" w:color="4472C4" w:sz="6" w:space="0"/>
              <w:bottom w:val="single" w:color="4472C4" w:sz="6" w:space="0"/>
              <w:right w:val="single" w:color="4472C4" w:sz="6" w:space="0"/>
            </w:tcBorders>
            <w:noWrap w:val="0"/>
            <w:vAlign w:val="center"/>
          </w:tcPr>
          <w:p w14:paraId="5A185AC3">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lang w:val="en-US" w:eastAsia="zh-CN"/>
              </w:rPr>
              <w:t>5</w:t>
            </w:r>
            <w:r>
              <w:rPr>
                <w:rFonts w:hint="eastAsia" w:ascii="Microsoft YaHei UI" w:hAnsi="Microsoft YaHei UI" w:eastAsia="Microsoft YaHei UI" w:cs="Microsoft YaHei UI"/>
                <w:b/>
                <w:bCs/>
                <w:sz w:val="19"/>
                <w:szCs w:val="19"/>
              </w:rPr>
              <w:t>往返大交通</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36D1B1F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機票或火車票等往返西藏的大交通費用不含在團費內，若需旅行社代訂，費用另收</w:t>
            </w:r>
          </w:p>
        </w:tc>
      </w:tr>
    </w:tbl>
    <w:p w14:paraId="2FE24B5B">
      <w:pPr>
        <w:rPr>
          <w:rFonts w:hint="eastAsia" w:ascii="Microsoft YaHei UI Light" w:hAnsi="Microsoft YaHei UI Light" w:eastAsia="Microsoft YaHei UI Light" w:cs="Microsoft YaHei UI Light"/>
          <w:sz w:val="20"/>
          <w:szCs w:val="20"/>
          <w:lang w:eastAsia="zh-TW"/>
        </w:rPr>
      </w:pPr>
    </w:p>
    <w:p w14:paraId="255AB5CB">
      <w:pPr>
        <w:jc w:val="center"/>
        <w:rPr>
          <w:rFonts w:hint="eastAsia" w:ascii="Microsoft YaHei UI Light" w:hAnsi="Microsoft YaHei UI Light" w:eastAsia="Microsoft YaHei UI Light" w:cs="Microsoft YaHei UI Light"/>
          <w:sz w:val="40"/>
          <w:szCs w:val="40"/>
        </w:rPr>
      </w:pPr>
      <w:r>
        <w:rPr>
          <w:rFonts w:hint="eastAsia" w:ascii="Microsoft YaHei UI" w:hAnsi="Microsoft YaHei UI" w:eastAsia="Microsoft YaHei UI" w:cs="Microsoft YaHei UI"/>
          <w:b/>
          <w:color w:val="4472C4"/>
          <w:kern w:val="2"/>
          <w:sz w:val="28"/>
          <w:szCs w:val="28"/>
          <w:lang w:val="en-US" w:eastAsia="zh-CN" w:bidi="ar-SA"/>
        </w:rPr>
        <w:t>B2線-</w:t>
      </w:r>
      <w:r>
        <w:rPr>
          <w:rFonts w:hint="eastAsia" w:ascii="Microsoft YaHei UI" w:hAnsi="Microsoft YaHei UI" w:eastAsia="Microsoft YaHei UI" w:cs="Microsoft YaHei UI"/>
          <w:b/>
          <w:color w:val="4472C4"/>
          <w:kern w:val="2"/>
          <w:sz w:val="28"/>
          <w:szCs w:val="28"/>
          <w:lang w:val="en-US" w:eastAsia="zh-TW" w:bidi="ar-SA"/>
        </w:rPr>
        <w:t>詳細</w:t>
      </w:r>
      <w:r>
        <w:rPr>
          <w:rFonts w:hint="eastAsia" w:ascii="Microsoft YaHei UI" w:hAnsi="Microsoft YaHei UI" w:eastAsia="Microsoft YaHei UI" w:cs="Microsoft YaHei UI"/>
          <w:b/>
          <w:color w:val="4472C4"/>
          <w:kern w:val="2"/>
          <w:sz w:val="28"/>
          <w:szCs w:val="28"/>
          <w:lang w:val="en-US" w:eastAsia="zh-CN" w:bidi="ar-SA"/>
        </w:rPr>
        <w:t>行程（2026年）</w:t>
      </w:r>
    </w:p>
    <w:tbl>
      <w:tblPr>
        <w:tblStyle w:val="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6785"/>
        <w:gridCol w:w="1226"/>
        <w:gridCol w:w="1691"/>
      </w:tblGrid>
      <w:tr w14:paraId="46870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57"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7F4C8A1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天數</w:t>
            </w:r>
          </w:p>
        </w:tc>
        <w:tc>
          <w:tcPr>
            <w:tcW w:w="3177"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71FEC60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行程</w:t>
            </w:r>
          </w:p>
        </w:tc>
        <w:tc>
          <w:tcPr>
            <w:tcW w:w="574"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5662FC4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餐</w:t>
            </w:r>
          </w:p>
        </w:tc>
        <w:tc>
          <w:tcPr>
            <w:tcW w:w="791"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645FD0D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住宿</w:t>
            </w:r>
          </w:p>
        </w:tc>
      </w:tr>
      <w:tr w14:paraId="6F6E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57" w:type="pct"/>
            <w:tcBorders>
              <w:top w:val="single" w:color="4F81BD" w:sz="4" w:space="0"/>
              <w:left w:val="single" w:color="4F81BD" w:sz="4" w:space="0"/>
              <w:bottom w:val="single" w:color="4F81BD" w:sz="4" w:space="0"/>
              <w:right w:val="single" w:color="4F81BD" w:sz="4" w:space="0"/>
            </w:tcBorders>
            <w:noWrap w:val="0"/>
            <w:vAlign w:val="center"/>
          </w:tcPr>
          <w:p w14:paraId="744C23F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D01</w:t>
            </w:r>
          </w:p>
        </w:tc>
        <w:tc>
          <w:tcPr>
            <w:tcW w:w="3177" w:type="pct"/>
            <w:tcBorders>
              <w:top w:val="single" w:color="4F81BD" w:sz="4" w:space="0"/>
              <w:left w:val="single" w:color="4F81BD" w:sz="4" w:space="0"/>
              <w:bottom w:val="single" w:color="4F81BD" w:sz="4" w:space="0"/>
              <w:right w:val="single" w:color="4F81BD" w:sz="4" w:space="0"/>
            </w:tcBorders>
            <w:noWrap w:val="0"/>
            <w:vAlign w:val="center"/>
          </w:tcPr>
          <w:p w14:paraId="52FF328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抵達拉薩，適應高原</w:t>
            </w:r>
          </w:p>
        </w:tc>
        <w:tc>
          <w:tcPr>
            <w:tcW w:w="574" w:type="pct"/>
            <w:tcBorders>
              <w:top w:val="single" w:color="4F81BD" w:sz="4" w:space="0"/>
              <w:left w:val="single" w:color="4F81BD" w:sz="4" w:space="0"/>
              <w:bottom w:val="single" w:color="4F81BD" w:sz="4" w:space="0"/>
              <w:right w:val="single" w:color="4F81BD" w:sz="4" w:space="0"/>
            </w:tcBorders>
            <w:noWrap w:val="0"/>
            <w:vAlign w:val="center"/>
          </w:tcPr>
          <w:p w14:paraId="2D072F2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w:t>
            </w:r>
          </w:p>
        </w:tc>
        <w:tc>
          <w:tcPr>
            <w:tcW w:w="791" w:type="pct"/>
            <w:tcBorders>
              <w:top w:val="single" w:color="4F81BD" w:sz="4" w:space="0"/>
              <w:left w:val="single" w:color="4F81BD" w:sz="4" w:space="0"/>
              <w:bottom w:val="single" w:color="4F81BD" w:sz="4" w:space="0"/>
              <w:right w:val="single" w:color="4F81BD" w:sz="4" w:space="0"/>
            </w:tcBorders>
            <w:noWrap w:val="0"/>
            <w:vAlign w:val="center"/>
          </w:tcPr>
          <w:p w14:paraId="104AAB4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0113506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607F7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6CAF4C9E">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扎</w:t>
            </w:r>
            <w:r>
              <w:rPr>
                <w:rFonts w:hint="eastAsia" w:ascii="微软雅黑 Light" w:hAnsi="微软雅黑 Light" w:eastAsia="微软雅黑 Light" w:cs="微软雅黑 Light"/>
                <w:sz w:val="19"/>
                <w:szCs w:val="19"/>
                <w:highlight w:val="none"/>
                <w:lang w:eastAsia="zh-TW"/>
              </w:rPr>
              <w:t>西德勒！歡迎來到西藏自治區首府 —— 拉薩</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在藏語中為"聖地"或"佛地"之意，是西藏人心目中的聖城，更是旅行者心中的天堂。隨著青藏鐵路的開通，拉薩已非遙不可及。繁華和人潮並非拉薩的本來面目，讓我們一起去探尋它的神秘魅力。</w:t>
            </w:r>
          </w:p>
          <w:p w14:paraId="2E8B7B28">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eastAsia="zh-TW"/>
              </w:rPr>
              <w:t>抵達拉薩貢嘎國際機場或拉薩火車站後，我們的</w:t>
            </w:r>
            <w:r>
              <w:rPr>
                <w:rFonts w:hint="eastAsia" w:ascii="微软雅黑 Light" w:hAnsi="微软雅黑 Light" w:eastAsia="微软雅黑 Light" w:cs="微软雅黑 Light"/>
                <w:sz w:val="19"/>
                <w:szCs w:val="19"/>
                <w:highlight w:val="none"/>
                <w:lang w:val="en-US" w:eastAsia="zh-CN"/>
              </w:rPr>
              <w:t>導遊</w:t>
            </w:r>
            <w:r>
              <w:rPr>
                <w:rFonts w:hint="eastAsia" w:ascii="微软雅黑 Light" w:hAnsi="微软雅黑 Light" w:eastAsia="微软雅黑 Light" w:cs="微软雅黑 Light"/>
                <w:sz w:val="19"/>
                <w:szCs w:val="19"/>
                <w:highlight w:val="none"/>
                <w:lang w:eastAsia="zh-TW"/>
              </w:rPr>
              <w:t>將為您獻上哈達，並送上溫暖的祝福（溫馨提示：請提前告知我們您的交通方式及抵達時間）。隨後會護送您前往拉薩市區的酒店入住（溫馨提示：機場位於市區東南方向約 60 公里處，車程 1 至 1.5 小時）。辦理入住後，建議您利用當天剩餘時間休息放鬆，適應拉薩的高海拔環境。在開啟精彩的西藏旅程前，讓身體充分適應高原環境至關重要。</w:t>
            </w:r>
          </w:p>
          <w:p w14:paraId="2DFAEF2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color w:val="0000FF"/>
                <w:sz w:val="19"/>
                <w:szCs w:val="19"/>
                <w:highlight w:val="none"/>
                <w:lang w:eastAsia="zh-TW"/>
              </w:rPr>
            </w:pPr>
          </w:p>
          <w:p w14:paraId="51BBF10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sz w:val="19"/>
                <w:szCs w:val="19"/>
                <w:highlight w:val="none"/>
                <w:lang w:val="en-US" w:eastAsia="zh-CN"/>
              </w:rPr>
            </w:pPr>
            <w:r>
              <w:rPr>
                <w:rFonts w:hint="eastAsia" w:ascii="微软雅黑 Light" w:hAnsi="微软雅黑 Light" w:eastAsia="微软雅黑 Light" w:cs="微软雅黑 Light"/>
                <w:color w:val="0000FF"/>
                <w:sz w:val="19"/>
                <w:szCs w:val="19"/>
                <w:highlight w:val="none"/>
                <w:lang w:eastAsia="zh-CN"/>
              </w:rPr>
              <w:t>【</w:t>
            </w:r>
            <w:r>
              <w:rPr>
                <w:rFonts w:hint="eastAsia" w:ascii="微软雅黑 Light" w:hAnsi="微软雅黑 Light" w:eastAsia="微软雅黑 Light" w:cs="微软雅黑 Light"/>
                <w:color w:val="0000FF"/>
                <w:sz w:val="19"/>
                <w:szCs w:val="19"/>
                <w:highlight w:val="none"/>
                <w:lang w:val="en-US" w:eastAsia="zh-CN"/>
              </w:rPr>
              <w:t>温馨提醒</w:t>
            </w:r>
            <w:r>
              <w:rPr>
                <w:rFonts w:hint="eastAsia" w:ascii="微软雅黑 Light" w:hAnsi="微软雅黑 Light" w:eastAsia="微软雅黑 Light" w:cs="微软雅黑 Light"/>
                <w:color w:val="0000FF"/>
                <w:sz w:val="19"/>
                <w:szCs w:val="19"/>
                <w:highlight w:val="none"/>
                <w:lang w:eastAsia="zh-CN"/>
              </w:rPr>
              <w:t>】</w:t>
            </w:r>
          </w:p>
          <w:p w14:paraId="2C716D3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按照規定</w:t>
            </w:r>
            <w:r>
              <w:rPr>
                <w:rFonts w:hint="eastAsia" w:ascii="微软雅黑 Light" w:hAnsi="微软雅黑 Light" w:eastAsia="微软雅黑 Light" w:cs="微软雅黑 Light"/>
                <w:sz w:val="19"/>
                <w:szCs w:val="19"/>
                <w:highlight w:val="none"/>
                <w:lang w:eastAsia="zh-TW"/>
              </w:rPr>
              <w:t>外籍</w:t>
            </w:r>
            <w:r>
              <w:rPr>
                <w:rFonts w:hint="eastAsia" w:ascii="微软雅黑 Light" w:hAnsi="微软雅黑 Light" w:eastAsia="微软雅黑 Light" w:cs="微软雅黑 Light"/>
                <w:sz w:val="19"/>
                <w:szCs w:val="19"/>
                <w:highlight w:val="none"/>
                <w:lang w:val="en-US" w:eastAsia="zh-CN"/>
              </w:rPr>
              <w:t>和</w:t>
            </w:r>
            <w:r>
              <w:rPr>
                <w:rFonts w:hint="eastAsia" w:ascii="微软雅黑 Light" w:hAnsi="微软雅黑 Light" w:eastAsia="微软雅黑 Light" w:cs="微软雅黑 Light"/>
                <w:sz w:val="19"/>
                <w:szCs w:val="19"/>
                <w:highlight w:val="none"/>
                <w:lang w:eastAsia="zh-TW"/>
              </w:rPr>
              <w:t>臺胞</w:t>
            </w:r>
            <w:r>
              <w:rPr>
                <w:rFonts w:hint="eastAsia" w:ascii="微软雅黑 Light" w:hAnsi="微软雅黑 Light" w:eastAsia="微软雅黑 Light" w:cs="微软雅黑 Light"/>
                <w:sz w:val="19"/>
                <w:szCs w:val="19"/>
                <w:highlight w:val="none"/>
                <w:lang w:val="en-US" w:eastAsia="zh-CN"/>
              </w:rPr>
              <w:t>遊客抵達或離開拉薩需由持證</w:t>
            </w:r>
            <w:r>
              <w:rPr>
                <w:rFonts w:hint="eastAsia" w:ascii="微软雅黑 Light" w:hAnsi="微软雅黑 Light" w:eastAsia="微软雅黑 Light" w:cs="微软雅黑 Light"/>
                <w:sz w:val="19"/>
                <w:szCs w:val="19"/>
                <w:highlight w:val="none"/>
                <w:lang w:eastAsia="zh-TW"/>
              </w:rPr>
              <w:t>導遊</w:t>
            </w:r>
            <w:r>
              <w:rPr>
                <w:rFonts w:hint="eastAsia" w:ascii="微软雅黑 Light" w:hAnsi="微软雅黑 Light" w:eastAsia="微软雅黑 Light" w:cs="微软雅黑 Light"/>
                <w:sz w:val="19"/>
                <w:szCs w:val="19"/>
                <w:highlight w:val="none"/>
                <w:lang w:val="en-US" w:eastAsia="zh-CN"/>
              </w:rPr>
              <w:t>陪同</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旅行社會提前告知您酒店</w:t>
            </w:r>
            <w:r>
              <w:rPr>
                <w:rFonts w:hint="eastAsia" w:ascii="微软雅黑 Light" w:hAnsi="微软雅黑 Light" w:eastAsia="微软雅黑 Light" w:cs="微软雅黑 Light"/>
                <w:sz w:val="19"/>
                <w:szCs w:val="19"/>
                <w:highlight w:val="none"/>
                <w:lang w:val="en-US" w:eastAsia="zh-CN"/>
              </w:rPr>
              <w:t>的</w:t>
            </w:r>
            <w:r>
              <w:rPr>
                <w:rFonts w:hint="eastAsia" w:ascii="微软雅黑 Light" w:hAnsi="微软雅黑 Light" w:eastAsia="微软雅黑 Light" w:cs="微软雅黑 Light"/>
                <w:sz w:val="19"/>
                <w:szCs w:val="19"/>
                <w:highlight w:val="none"/>
                <w:lang w:eastAsia="zh-TW"/>
              </w:rPr>
              <w:t>拿房方式，</w:t>
            </w:r>
            <w:r>
              <w:rPr>
                <w:rFonts w:hint="eastAsia" w:ascii="微软雅黑 Light" w:hAnsi="微软雅黑 Light" w:eastAsia="微软雅黑 Light" w:cs="微软雅黑 Light"/>
                <w:sz w:val="19"/>
                <w:szCs w:val="19"/>
                <w:highlight w:val="none"/>
                <w:lang w:val="en-US" w:eastAsia="zh-CN"/>
              </w:rPr>
              <w:t>方便報於前台拿房入住</w:t>
            </w:r>
            <w:r>
              <w:rPr>
                <w:rFonts w:hint="eastAsia" w:ascii="微软雅黑 Light" w:hAnsi="微软雅黑 Light" w:eastAsia="微软雅黑 Light" w:cs="微软雅黑 Light"/>
                <w:sz w:val="19"/>
                <w:szCs w:val="19"/>
                <w:highlight w:val="none"/>
                <w:lang w:eastAsia="zh-TW"/>
              </w:rPr>
              <w:t>。如</w:t>
            </w:r>
            <w:r>
              <w:rPr>
                <w:rFonts w:hint="eastAsia" w:ascii="微软雅黑 Light" w:hAnsi="微软雅黑 Light" w:eastAsia="微软雅黑 Light" w:cs="微软雅黑 Light"/>
                <w:sz w:val="19"/>
                <w:szCs w:val="19"/>
                <w:highlight w:val="none"/>
                <w:lang w:val="en-US" w:eastAsia="zh-CN"/>
              </w:rPr>
              <w:t>未</w:t>
            </w:r>
            <w:r>
              <w:rPr>
                <w:rFonts w:hint="eastAsia" w:ascii="微软雅黑 Light" w:hAnsi="微软雅黑 Light" w:eastAsia="微软雅黑 Light" w:cs="微软雅黑 Light"/>
                <w:sz w:val="19"/>
                <w:szCs w:val="19"/>
                <w:highlight w:val="none"/>
                <w:lang w:eastAsia="zh-TW"/>
              </w:rPr>
              <w:t>收到通知，請及時聯繫旅行社工作人員（詳見出團通知書）及時為您提供幫助。導遊會於22點前電話或短信通知第二天的集合時間。</w:t>
            </w:r>
          </w:p>
          <w:p w14:paraId="1D3BC82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color w:val="0000FF"/>
                <w:sz w:val="19"/>
                <w:szCs w:val="19"/>
                <w:highlight w:val="none"/>
                <w:lang w:val="en-US" w:eastAsia="zh-TW"/>
              </w:rPr>
            </w:pPr>
            <w:r>
              <w:rPr>
                <w:rFonts w:hint="eastAsia" w:ascii="微软雅黑 Light" w:hAnsi="微软雅黑 Light" w:eastAsia="微软雅黑 Light" w:cs="微软雅黑 Light"/>
                <w:color w:val="0000FF"/>
                <w:sz w:val="19"/>
                <w:szCs w:val="19"/>
                <w:highlight w:val="none"/>
                <w:lang w:val="en-US" w:eastAsia="zh-CN"/>
              </w:rPr>
              <w:t>【</w:t>
            </w:r>
            <w:r>
              <w:rPr>
                <w:rFonts w:hint="eastAsia" w:ascii="微软雅黑 Light" w:hAnsi="微软雅黑 Light" w:eastAsia="微软雅黑 Light" w:cs="微软雅黑 Light"/>
                <w:color w:val="0000FF"/>
                <w:sz w:val="19"/>
                <w:szCs w:val="19"/>
                <w:highlight w:val="none"/>
                <w:lang w:val="en-US" w:eastAsia="zh-TW"/>
              </w:rPr>
              <w:t>高原反應</w:t>
            </w:r>
            <w:r>
              <w:rPr>
                <w:rFonts w:hint="eastAsia" w:ascii="微软雅黑 Light" w:hAnsi="微软雅黑 Light" w:eastAsia="微软雅黑 Light" w:cs="微软雅黑 Light"/>
                <w:color w:val="0000FF"/>
                <w:sz w:val="19"/>
                <w:szCs w:val="19"/>
                <w:highlight w:val="none"/>
                <w:lang w:val="en-US" w:eastAsia="zh-CN"/>
              </w:rPr>
              <w:t>提醒】</w:t>
            </w:r>
          </w:p>
          <w:p w14:paraId="0698847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充分休息，保持平和心態 —— 這是預防高原反應的最佳方式</w:t>
            </w:r>
          </w:p>
          <w:p w14:paraId="79815FF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抵達拉薩當天不要做劇烈運動，當晚不要洗澡，以防感冒</w:t>
            </w:r>
          </w:p>
          <w:p w14:paraId="4A0FB58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切勿</w:t>
            </w:r>
            <w:r>
              <w:rPr>
                <w:rFonts w:hint="eastAsia" w:ascii="Microsoft YaHei UI Light" w:hAnsi="Microsoft YaHei UI Light" w:eastAsia="Microsoft YaHei UI Light" w:cs="Microsoft YaHei UI Light"/>
                <w:sz w:val="19"/>
                <w:szCs w:val="19"/>
                <w:highlight w:val="none"/>
                <w:lang w:eastAsia="zh-TW"/>
              </w:rPr>
              <w:t>飲酒</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可多喝溫水、食用水果，避免暴飲暴食</w:t>
            </w:r>
          </w:p>
          <w:p w14:paraId="11C1028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若有需要，可提前準備紅景天、西洋參含片、高原安等草本或供氧輔助用品，幫助身體適應</w:t>
            </w:r>
          </w:p>
          <w:p w14:paraId="03CC290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sz w:val="19"/>
                <w:szCs w:val="19"/>
                <w:highlight w:val="none"/>
                <w:lang w:val="en-US" w:eastAsia="zh-CN"/>
              </w:rPr>
              <w:t>請始終遵循導遊和工作人員的建議，若感到不適，立即告知導遊並及時就醫</w:t>
            </w:r>
          </w:p>
        </w:tc>
      </w:tr>
      <w:tr w14:paraId="762BC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57" w:type="pct"/>
            <w:tcBorders>
              <w:top w:val="single" w:color="4F81BD" w:sz="4" w:space="0"/>
              <w:left w:val="single" w:color="4F81BD" w:sz="4" w:space="0"/>
              <w:bottom w:val="single" w:color="4F81BD" w:sz="4" w:space="0"/>
              <w:right w:val="single" w:color="4F81BD" w:sz="4" w:space="0"/>
            </w:tcBorders>
            <w:noWrap w:val="0"/>
            <w:vAlign w:val="center"/>
          </w:tcPr>
          <w:p w14:paraId="14333E2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2</w:t>
            </w:r>
          </w:p>
        </w:tc>
        <w:tc>
          <w:tcPr>
            <w:tcW w:w="3177" w:type="pct"/>
            <w:tcBorders>
              <w:top w:val="single" w:color="4F81BD" w:sz="4" w:space="0"/>
              <w:left w:val="single" w:color="4F81BD" w:sz="4" w:space="0"/>
              <w:bottom w:val="single" w:color="4F81BD" w:sz="4" w:space="0"/>
              <w:right w:val="single" w:color="4F81BD" w:sz="4" w:space="0"/>
            </w:tcBorders>
            <w:noWrap w:val="0"/>
            <w:vAlign w:val="center"/>
          </w:tcPr>
          <w:p w14:paraId="5327398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color w:val="000000"/>
                <w:kern w:val="0"/>
                <w:sz w:val="19"/>
                <w:szCs w:val="19"/>
                <w:lang w:bidi="ar"/>
              </w:rPr>
              <w:t>拉薩市內遊：</w:t>
            </w:r>
            <w:r>
              <w:rPr>
                <w:rFonts w:hint="eastAsia" w:ascii="Microsoft YaHei UI Light" w:hAnsi="Microsoft YaHei UI Light" w:eastAsia="Microsoft YaHei UI Light" w:cs="Microsoft YaHei UI Light"/>
                <w:b/>
                <w:bCs/>
                <w:color w:val="000000"/>
                <w:kern w:val="0"/>
                <w:sz w:val="19"/>
                <w:szCs w:val="19"/>
                <w:lang w:val="en-US" w:eastAsia="zh-CN" w:bidi="ar"/>
              </w:rPr>
              <w:t>藏文化體驗、色拉寺</w:t>
            </w:r>
          </w:p>
        </w:tc>
        <w:tc>
          <w:tcPr>
            <w:tcW w:w="574" w:type="pct"/>
            <w:tcBorders>
              <w:top w:val="single" w:color="4F81BD" w:sz="4" w:space="0"/>
              <w:left w:val="single" w:color="4F81BD" w:sz="4" w:space="0"/>
              <w:bottom w:val="single" w:color="4F81BD" w:sz="4" w:space="0"/>
              <w:right w:val="single" w:color="4F81BD" w:sz="4" w:space="0"/>
            </w:tcBorders>
            <w:noWrap w:val="0"/>
            <w:vAlign w:val="center"/>
          </w:tcPr>
          <w:p w14:paraId="0F320BC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791" w:type="pct"/>
            <w:tcBorders>
              <w:top w:val="single" w:color="4F81BD" w:sz="4" w:space="0"/>
              <w:left w:val="single" w:color="4F81BD" w:sz="4" w:space="0"/>
              <w:bottom w:val="single" w:color="4F81BD" w:sz="4" w:space="0"/>
              <w:right w:val="single" w:color="4F81BD" w:sz="4" w:space="0"/>
            </w:tcBorders>
            <w:noWrap w:val="0"/>
            <w:vAlign w:val="center"/>
          </w:tcPr>
          <w:p w14:paraId="591DFEA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0AFC39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64519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3D60492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【藏文化體驗】</w:t>
            </w:r>
          </w:p>
          <w:p w14:paraId="3DEB620C">
            <w:pPr>
              <w:keepNext w:val="0"/>
              <w:keepLines w:val="0"/>
              <w:pageBreakBefore w:val="0"/>
              <w:widowControl w:val="0"/>
              <w:kinsoku/>
              <w:wordWrap/>
              <w:overflowPunct/>
              <w:topLinePunct w:val="0"/>
              <w:autoSpaceDE/>
              <w:autoSpaceDN/>
              <w:bidi w:val="0"/>
              <w:adjustRightInd/>
              <w:snapToGrid/>
              <w:spacing w:line="320" w:lineRule="exact"/>
              <w:ind w:firstLine="36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來到了拉薩，還是可以去體驗一下傳統的藏式手工藝（藏香制作、雕版印刷、了解藏文）。前往藏文化體驗館，瞭解沁人心脾的藏香是如何製作的同時，還可以親手參與製作，與購買的藏香意義截然不同。學識淵博的老師會給您介紹藏文的來歷以及幫您書寫藏文的祝福語或自己的藏文名。同時您也可以體驗一下傳統的雕版印刷。親手製作的藏香、印刷和老师书写的藏文字，均可以帶回家作為此次西藏之行的紀念品。</w:t>
            </w:r>
          </w:p>
          <w:p w14:paraId="063E5D0F">
            <w:pPr>
              <w:keepNext w:val="0"/>
              <w:keepLines w:val="0"/>
              <w:pageBreakBefore w:val="0"/>
              <w:widowControl w:val="0"/>
              <w:kinsoku/>
              <w:wordWrap/>
              <w:overflowPunct/>
              <w:topLinePunct w:val="0"/>
              <w:autoSpaceDE/>
              <w:autoSpaceDN/>
              <w:bidi w:val="0"/>
              <w:adjustRightInd/>
              <w:snapToGrid/>
              <w:spacing w:line="320" w:lineRule="exact"/>
              <w:ind w:firstLine="360"/>
              <w:jc w:val="left"/>
              <w:textAlignment w:val="auto"/>
              <w:rPr>
                <w:rFonts w:hint="eastAsia" w:ascii="Microsoft YaHei UI Light" w:hAnsi="Microsoft YaHei UI Light" w:eastAsia="Microsoft YaHei UI Light" w:cs="Microsoft YaHei UI Light"/>
                <w:sz w:val="19"/>
                <w:szCs w:val="19"/>
                <w:lang w:eastAsia="zh-TW"/>
              </w:rPr>
            </w:pPr>
          </w:p>
          <w:p w14:paraId="1F25C5B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【色拉寺】</w:t>
            </w:r>
          </w:p>
          <w:p w14:paraId="679AC8E7">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作為藏傳佛教格魯派6大主寺之一，也同時與哲蚌寺、甘丹寺合稱為拉薩三大寺。寺內保存有上萬個金剛佛像，其中最著名的塑像“馬頭明王”金剛像位於吉扎倉的護法神殿內，當地人會把頭伸進一個小神龕內，用頭觸碰雕像的底座。除去寺廟的莊嚴之外，色拉寺還有一大特色，即為在寺喇嘛的辯經活動。辯經場正中央有喇嘛們正在辯論知識，有的用有力的擊掌聲催促著對方的回答，有的拉動佛珠借助佛珠的力量來戰勝對方。駐足在辯經場，便是置身在熱鬧的聲音中，遊客雖無法聽懂他們的禪意，卻能真實的感受到藏傳佛教的信仰和力量。辯經時間一般從15:00開始。</w:t>
            </w:r>
          </w:p>
          <w:p w14:paraId="7062BA9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val="en-US" w:eastAsia="zh-CN"/>
              </w:rPr>
            </w:pPr>
            <w:r>
              <w:rPr>
                <w:rFonts w:hint="eastAsia" w:ascii="Microsoft YaHei UI Light" w:hAnsi="Microsoft YaHei UI Light" w:eastAsia="Microsoft YaHei UI Light" w:cs="Microsoft YaHei UI Light"/>
                <w:b w:val="0"/>
                <w:bCs w:val="0"/>
                <w:color w:val="0000FF"/>
                <w:sz w:val="19"/>
                <w:szCs w:val="19"/>
                <w:highlight w:val="none"/>
                <w:lang w:eastAsia="zh-TW"/>
              </w:rPr>
              <w:t>【溫馨提示】</w:t>
            </w:r>
          </w:p>
          <w:p w14:paraId="44EA28D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如行程當日為</w:t>
            </w:r>
            <w:r>
              <w:rPr>
                <w:rFonts w:hint="eastAsia" w:ascii="Microsoft YaHei UI Light" w:hAnsi="Microsoft YaHei UI Light" w:eastAsia="Microsoft YaHei UI Light" w:cs="Microsoft YaHei UI Light"/>
                <w:color w:val="0000FF"/>
                <w:sz w:val="19"/>
                <w:szCs w:val="19"/>
                <w:highlight w:val="none"/>
                <w:lang w:val="en-US" w:eastAsia="zh-CN"/>
              </w:rPr>
              <w:t>週日</w:t>
            </w:r>
            <w:r>
              <w:rPr>
                <w:rFonts w:hint="eastAsia" w:ascii="Microsoft YaHei UI Light" w:hAnsi="Microsoft YaHei UI Light" w:eastAsia="Microsoft YaHei UI Light" w:cs="Microsoft YaHei UI Light"/>
                <w:sz w:val="19"/>
                <w:szCs w:val="19"/>
                <w:highlight w:val="none"/>
                <w:lang w:val="en-US" w:eastAsia="zh-CN"/>
              </w:rPr>
              <w:t>，則</w:t>
            </w:r>
            <w:r>
              <w:rPr>
                <w:rFonts w:hint="eastAsia" w:ascii="Microsoft YaHei UI Light" w:hAnsi="Microsoft YaHei UI Light" w:eastAsia="Microsoft YaHei UI Light" w:cs="Microsoft YaHei UI Light"/>
                <w:color w:val="0000FF"/>
                <w:sz w:val="19"/>
                <w:szCs w:val="19"/>
                <w:highlight w:val="none"/>
                <w:lang w:val="en-US" w:eastAsia="zh-CN"/>
              </w:rPr>
              <w:t>僅參觀寺廟，無辯經</w:t>
            </w:r>
            <w:r>
              <w:rPr>
                <w:rFonts w:hint="eastAsia" w:ascii="Microsoft YaHei UI Light" w:hAnsi="Microsoft YaHei UI Light" w:eastAsia="Microsoft YaHei UI Light" w:cs="Microsoft YaHei UI Light"/>
                <w:sz w:val="19"/>
                <w:szCs w:val="19"/>
                <w:highlight w:val="none"/>
                <w:lang w:eastAsia="zh-TW"/>
              </w:rPr>
              <w:t>，敬請諒解！！！</w:t>
            </w:r>
          </w:p>
          <w:p w14:paraId="439CDA6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highlight w:val="none"/>
                <w:lang w:eastAsia="zh-TW"/>
              </w:rPr>
              <w:t>如</w:t>
            </w:r>
            <w:r>
              <w:rPr>
                <w:rFonts w:hint="eastAsia" w:ascii="Microsoft YaHei UI Light" w:hAnsi="Microsoft YaHei UI Light" w:eastAsia="Microsoft YaHei UI Light" w:cs="Microsoft YaHei UI Light"/>
                <w:sz w:val="19"/>
                <w:szCs w:val="19"/>
                <w:highlight w:val="none"/>
                <w:lang w:val="en-US" w:eastAsia="zh-CN"/>
              </w:rPr>
              <w:t>平日</w:t>
            </w:r>
            <w:r>
              <w:rPr>
                <w:rFonts w:hint="eastAsia" w:ascii="Microsoft YaHei UI Light" w:hAnsi="Microsoft YaHei UI Light" w:eastAsia="Microsoft YaHei UI Light" w:cs="Microsoft YaHei UI Light"/>
                <w:sz w:val="19"/>
                <w:szCs w:val="19"/>
                <w:highlight w:val="none"/>
                <w:lang w:eastAsia="zh-TW"/>
              </w:rPr>
              <w:t>遇寺廟臨時舉行法會等活動，或接待特定人士時，可能會取消辯經活動，敬請諒解！！！</w:t>
            </w:r>
          </w:p>
        </w:tc>
      </w:tr>
      <w:tr w14:paraId="4588D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57" w:type="pct"/>
            <w:tcBorders>
              <w:top w:val="single" w:color="4F81BD" w:sz="4" w:space="0"/>
              <w:left w:val="single" w:color="4F81BD" w:sz="4" w:space="0"/>
              <w:bottom w:val="single" w:color="4F81BD" w:sz="4" w:space="0"/>
              <w:right w:val="single" w:color="4F81BD" w:sz="4" w:space="0"/>
            </w:tcBorders>
            <w:noWrap w:val="0"/>
            <w:vAlign w:val="center"/>
          </w:tcPr>
          <w:p w14:paraId="5A1AC8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3</w:t>
            </w:r>
          </w:p>
        </w:tc>
        <w:tc>
          <w:tcPr>
            <w:tcW w:w="3177" w:type="pct"/>
            <w:tcBorders>
              <w:top w:val="single" w:color="4F81BD" w:sz="4" w:space="0"/>
              <w:left w:val="single" w:color="4F81BD" w:sz="4" w:space="0"/>
              <w:bottom w:val="single" w:color="4F81BD" w:sz="4" w:space="0"/>
              <w:right w:val="single" w:color="4F81BD" w:sz="4" w:space="0"/>
            </w:tcBorders>
            <w:noWrap w:val="0"/>
            <w:vAlign w:val="center"/>
          </w:tcPr>
          <w:p w14:paraId="4B6D777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00"/>
                <w:kern w:val="0"/>
                <w:sz w:val="19"/>
                <w:szCs w:val="19"/>
                <w:lang w:bidi="ar"/>
              </w:rPr>
              <w:t>拉薩市內遊：</w:t>
            </w:r>
            <w:r>
              <w:rPr>
                <w:rFonts w:hint="eastAsia" w:ascii="Microsoft YaHei UI Light" w:hAnsi="Microsoft YaHei UI Light" w:eastAsia="Microsoft YaHei UI Light" w:cs="Microsoft YaHei UI Light"/>
                <w:b/>
                <w:bCs/>
                <w:color w:val="000000"/>
                <w:kern w:val="0"/>
                <w:sz w:val="19"/>
                <w:szCs w:val="19"/>
                <w:lang w:val="en-US" w:eastAsia="zh-CN" w:bidi="ar"/>
              </w:rPr>
              <w:t>布達拉宮、大昭寺、八廓街</w:t>
            </w:r>
          </w:p>
        </w:tc>
        <w:tc>
          <w:tcPr>
            <w:tcW w:w="574" w:type="pct"/>
            <w:tcBorders>
              <w:top w:val="single" w:color="4F81BD" w:sz="4" w:space="0"/>
              <w:left w:val="single" w:color="4F81BD" w:sz="4" w:space="0"/>
              <w:bottom w:val="single" w:color="4F81BD" w:sz="4" w:space="0"/>
              <w:right w:val="single" w:color="4F81BD" w:sz="4" w:space="0"/>
            </w:tcBorders>
            <w:noWrap w:val="0"/>
            <w:vAlign w:val="center"/>
          </w:tcPr>
          <w:p w14:paraId="3F09A06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p w14:paraId="3CC9647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FF"/>
                <w:sz w:val="19"/>
                <w:szCs w:val="19"/>
                <w:lang w:val="en-US" w:eastAsia="zh-CN"/>
              </w:rPr>
              <w:t>特色餐*1</w:t>
            </w:r>
          </w:p>
        </w:tc>
        <w:tc>
          <w:tcPr>
            <w:tcW w:w="791" w:type="pct"/>
            <w:tcBorders>
              <w:top w:val="single" w:color="4F81BD" w:sz="4" w:space="0"/>
              <w:left w:val="single" w:color="4F81BD" w:sz="4" w:space="0"/>
              <w:bottom w:val="single" w:color="4F81BD" w:sz="4" w:space="0"/>
              <w:right w:val="single" w:color="4F81BD" w:sz="4" w:space="0"/>
            </w:tcBorders>
            <w:noWrap w:val="0"/>
            <w:vAlign w:val="center"/>
          </w:tcPr>
          <w:p w14:paraId="0C9D6FC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3BE6CF3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（海拔：3650m）</w:t>
            </w:r>
          </w:p>
        </w:tc>
      </w:tr>
      <w:tr w14:paraId="165BC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29C1DB7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p>
          <w:p w14:paraId="48C3756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【布達拉宮】（遊覽上限1小時）</w:t>
            </w:r>
          </w:p>
          <w:p w14:paraId="06B9099B">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松贊干布用生命中一半的時間蕩平吐蕃，用另一半時間建築輝煌的宮殿和寺廟。遊走於金碧輝煌的佛殿、靈塔、寢宮和回廊之間，燈光渺渺，窗幃低垂，酥油的味道四處彌漫，好像落入了一個古老的夢境，不由自主地迷失在那些經書、佛像、壁畫和遙遠的傳說中。</w:t>
            </w:r>
          </w:p>
          <w:p w14:paraId="2CA9164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【布宮門票預訂說明】：</w:t>
            </w:r>
          </w:p>
          <w:p w14:paraId="06ED41B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布達拉宮門票實行實名預約制，需提供有效證件</w:t>
            </w:r>
            <w:r>
              <w:rPr>
                <w:rFonts w:hint="eastAsia" w:ascii="Microsoft YaHei UI Light" w:hAnsi="Microsoft YaHei UI Light" w:eastAsia="Microsoft YaHei UI Light" w:cs="Microsoft YaHei UI Light"/>
                <w:b w:val="0"/>
                <w:bCs w:val="0"/>
                <w:sz w:val="19"/>
                <w:szCs w:val="19"/>
                <w:lang w:eastAsia="zh-CN"/>
              </w:rPr>
              <w:t>（身份證、戶口本、台胞證或護照）</w:t>
            </w:r>
            <w:r>
              <w:rPr>
                <w:rFonts w:hint="eastAsia" w:ascii="Microsoft YaHei UI Light" w:hAnsi="Microsoft YaHei UI Light" w:eastAsia="Microsoft YaHei UI Light" w:cs="Microsoft YaHei UI Light"/>
                <w:b w:val="0"/>
                <w:bCs w:val="0"/>
                <w:sz w:val="19"/>
                <w:szCs w:val="19"/>
                <w:lang w:eastAsia="zh-TW"/>
              </w:rPr>
              <w:t>進行預約，預約成功後從參觀當日起7日內無法二次預約門票，若因遊客提供錯誤資料導致無法進入布宮參觀，旅行社對此無需承擔任何責任和後果。遊覽前遊客必須要攜帶有效證件原件，若姓名或證件號與實際使用的證件不一致將無法進入參觀，門票購買費用已實際產生無法退還，敬請理解！</w:t>
            </w:r>
          </w:p>
          <w:p w14:paraId="00CF6A0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布達拉宮的參觀時間由布宮管理處統一電腦隨機出票，無法指定參觀時間，敬請諒解，同時實際遊覽線路順序可能會與參考行程有所出入。</w:t>
            </w:r>
          </w:p>
          <w:p w14:paraId="6A4FE70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旺季布宮限制參觀，西藏各家旅行社每天僅有有限的團隊預訂名額，為保證遊客的順利參觀，旅行社會通過不同的管道來解決問題，因不同管道的購票特殊要求，敬請遊客聽從導遊安排。以下情況均屬正常安排：</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lang w:eastAsia="zh-TW"/>
              </w:rPr>
              <w:t>1）每個團可能會拆分成多個小團體（可能需將團隊或者一起預訂的遊客拆散，存在與其他陌生團友拼在一起進入參觀的情況）。</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lang w:eastAsia="zh-TW"/>
              </w:rPr>
              <w:t>2）每個小團體分成不同的時間/日期進行參觀。</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rPr>
              <w:t>3）每個小團體跟隨不同導遊進入參觀</w:t>
            </w:r>
            <w:r>
              <w:rPr>
                <w:rFonts w:hint="eastAsia" w:ascii="Microsoft YaHei UI Light" w:hAnsi="Microsoft YaHei UI Light" w:eastAsia="Microsoft YaHei UI Light" w:cs="Microsoft YaHei UI Light"/>
                <w:b w:val="0"/>
                <w:bCs w:val="0"/>
                <w:sz w:val="19"/>
                <w:szCs w:val="19"/>
                <w:lang w:eastAsia="zh-TW"/>
              </w:rPr>
              <w:t>。</w:t>
            </w:r>
          </w:p>
          <w:p w14:paraId="2BDD7F5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w:t>
            </w:r>
            <w:r>
              <w:rPr>
                <w:rFonts w:hint="eastAsia" w:ascii="微软雅黑" w:hAnsi="微软雅黑" w:eastAsia="微软雅黑" w:cs="微软雅黑"/>
                <w:b/>
                <w:bCs/>
                <w:color w:val="0000FF"/>
                <w:sz w:val="19"/>
                <w:szCs w:val="19"/>
                <w:lang w:eastAsia="zh-TW"/>
              </w:rPr>
              <w:t>週一閉館</w:t>
            </w:r>
            <w:r>
              <w:rPr>
                <w:rFonts w:hint="eastAsia" w:ascii="Microsoft YaHei UI Light" w:hAnsi="Microsoft YaHei UI Light" w:eastAsia="Microsoft YaHei UI Light" w:cs="Microsoft YaHei UI Light"/>
                <w:b w:val="0"/>
                <w:bCs w:val="0"/>
                <w:sz w:val="19"/>
                <w:szCs w:val="19"/>
                <w:lang w:eastAsia="zh-TW"/>
              </w:rPr>
              <w:t>，若遇週一，拼團行程會進行調整，請同銷售確認最終行程</w:t>
            </w:r>
            <w:r>
              <w:rPr>
                <w:rFonts w:hint="eastAsia" w:ascii="Microsoft YaHei UI Light" w:hAnsi="Microsoft YaHei UI Light" w:eastAsia="Microsoft YaHei UI Light" w:cs="Microsoft YaHei UI Light"/>
                <w:b w:val="0"/>
                <w:bCs w:val="0"/>
                <w:sz w:val="19"/>
                <w:szCs w:val="19"/>
                <w:lang w:eastAsia="zh-CN"/>
              </w:rPr>
              <w:t>。</w:t>
            </w:r>
          </w:p>
          <w:p w14:paraId="6ECE8D0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b w:val="0"/>
                <w:bCs w:val="0"/>
                <w:sz w:val="19"/>
                <w:szCs w:val="19"/>
                <w:lang w:eastAsia="zh-TW"/>
              </w:rPr>
            </w:pPr>
          </w:p>
          <w:p w14:paraId="0421A00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【大昭寺】（遊覽約1小時）</w:t>
            </w:r>
          </w:p>
          <w:p w14:paraId="19EAD3E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eastAsia="zh-TW"/>
              </w:rPr>
              <w:t>大昭寺融合了藏、唐、尼泊爾、印度的建築風格，成為藏式宗教建築的千古經典。寺前終日香火繚繞，信徒們虔誠的叩拜在門前的青石地板上留下了等身長頭的深深印痕。萬盞酥油燈長明，留下了歲月和朝聖者的痕跡。在這里，對神的膜拜是不分【大昭寺門票預訂說明】：</w:t>
            </w:r>
            <w:r>
              <w:rPr>
                <w:rFonts w:hint="eastAsia" w:ascii="Microsoft YaHei UI Light" w:hAnsi="Microsoft YaHei UI Light" w:eastAsia="Microsoft YaHei UI Light" w:cs="Microsoft YaHei UI Light"/>
                <w:b w:val="0"/>
                <w:bCs w:val="0"/>
                <w:sz w:val="19"/>
                <w:szCs w:val="19"/>
                <w:lang w:val="en-US" w:eastAsia="zh-CN"/>
              </w:rPr>
              <w:t xml:space="preserve"> </w:t>
            </w:r>
          </w:p>
          <w:p w14:paraId="02D9BB5F">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大昭寺門票需進行實名預約，每日的7:00-23:59期間於微信小程序“大昭寺預約”上開放次日參觀門票，預約人數滿為止。故需提前1天進行門票預約。</w:t>
            </w:r>
            <w:r>
              <w:rPr>
                <w:rFonts w:hint="eastAsia" w:ascii="Microsoft YaHei UI Light" w:hAnsi="Microsoft YaHei UI Light" w:eastAsia="Microsoft YaHei UI Light" w:cs="Microsoft YaHei UI Light"/>
                <w:b w:val="0"/>
                <w:bCs w:val="0"/>
                <w:sz w:val="19"/>
                <w:szCs w:val="19"/>
              </w:rPr>
              <w:t>請在導遊的指導下進行預約。</w:t>
            </w:r>
            <w:r>
              <w:rPr>
                <w:rFonts w:hint="eastAsia" w:ascii="Microsoft YaHei UI Light" w:hAnsi="Microsoft YaHei UI Light" w:eastAsia="Microsoft YaHei UI Light" w:cs="Microsoft YaHei UI Light"/>
                <w:b w:val="0"/>
                <w:bCs w:val="0"/>
                <w:sz w:val="19"/>
                <w:szCs w:val="19"/>
                <w:lang w:eastAsia="zh-TW"/>
              </w:rPr>
              <w:t>晝夜的。</w:t>
            </w:r>
          </w:p>
          <w:p w14:paraId="0BA879A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rPr>
            </w:pPr>
          </w:p>
          <w:p w14:paraId="14F52F8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eastAsia="zh-TW"/>
              </w:rPr>
              <w:t>大昭寺為宗教寺廟而非純粹的旅遊景點，若遇到重要宗教活動等特殊情況導致無法開放參觀，敬請諒解。</w:t>
            </w:r>
          </w:p>
          <w:p w14:paraId="7F9F8A5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b w:val="0"/>
                <w:bCs w:val="0"/>
                <w:sz w:val="19"/>
                <w:szCs w:val="19"/>
                <w:lang w:eastAsia="zh-TW"/>
              </w:rPr>
            </w:pPr>
          </w:p>
          <w:p w14:paraId="175E394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color w:val="0000FF"/>
                <w:sz w:val="19"/>
                <w:szCs w:val="19"/>
                <w:lang w:val="en-US" w:eastAsia="zh-CN"/>
              </w:rPr>
              <w:t>當日贈送一個特色餐：拉薩特色歡迎餐（藏餐或尼泊爾餐）</w:t>
            </w:r>
          </w:p>
        </w:tc>
      </w:tr>
      <w:tr w14:paraId="2FDD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57" w:type="pct"/>
            <w:tcBorders>
              <w:top w:val="single" w:color="4F81BD" w:sz="4" w:space="0"/>
              <w:left w:val="single" w:color="4F81BD" w:sz="4" w:space="0"/>
              <w:bottom w:val="single" w:color="4F81BD" w:sz="4" w:space="0"/>
              <w:right w:val="single" w:color="4F81BD" w:sz="4" w:space="0"/>
            </w:tcBorders>
            <w:noWrap w:val="0"/>
            <w:vAlign w:val="center"/>
          </w:tcPr>
          <w:p w14:paraId="0B8E284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4</w:t>
            </w:r>
          </w:p>
        </w:tc>
        <w:tc>
          <w:tcPr>
            <w:tcW w:w="3177" w:type="pct"/>
            <w:tcBorders>
              <w:top w:val="single" w:color="4F81BD" w:sz="4" w:space="0"/>
              <w:left w:val="single" w:color="4F81BD" w:sz="4" w:space="0"/>
              <w:bottom w:val="single" w:color="4F81BD" w:sz="4" w:space="0"/>
              <w:right w:val="single" w:color="4F81BD" w:sz="4" w:space="0"/>
            </w:tcBorders>
            <w:noWrap w:val="0"/>
            <w:vAlign w:val="center"/>
          </w:tcPr>
          <w:p w14:paraId="5D4864D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TW" w:bidi="ar-SA"/>
              </w:rPr>
            </w:pPr>
            <w:r>
              <w:rPr>
                <w:rFonts w:hint="eastAsia" w:ascii="Microsoft YaHei UI Light" w:hAnsi="Microsoft YaHei UI Light" w:eastAsia="Microsoft YaHei UI Light" w:cs="Microsoft YaHei UI Light"/>
                <w:b/>
                <w:bCs/>
                <w:sz w:val="19"/>
                <w:szCs w:val="19"/>
                <w:lang w:eastAsia="zh-TW"/>
              </w:rPr>
              <w:t>拉薩→羊卓雍湖→卡若拉冰川→日喀則（</w:t>
            </w:r>
            <w:r>
              <w:rPr>
                <w:rFonts w:hint="eastAsia" w:ascii="Microsoft YaHei UI Light" w:hAnsi="Microsoft YaHei UI Light" w:eastAsia="Microsoft YaHei UI Light" w:cs="Microsoft YaHei UI Light"/>
                <w:b/>
                <w:bCs/>
                <w:sz w:val="19"/>
                <w:szCs w:val="19"/>
                <w:lang w:val="en-US" w:eastAsia="zh-CN"/>
              </w:rPr>
              <w:t>車程約</w:t>
            </w:r>
            <w:r>
              <w:rPr>
                <w:rFonts w:hint="eastAsia" w:ascii="Microsoft YaHei UI Light" w:hAnsi="Microsoft YaHei UI Light" w:eastAsia="Microsoft YaHei UI Light" w:cs="Microsoft YaHei UI Light"/>
                <w:b/>
                <w:bCs/>
                <w:sz w:val="19"/>
                <w:szCs w:val="19"/>
                <w:lang w:eastAsia="zh-TW"/>
              </w:rPr>
              <w:t>3</w:t>
            </w:r>
            <w:r>
              <w:rPr>
                <w:rFonts w:hint="eastAsia" w:ascii="Microsoft YaHei UI Light" w:hAnsi="Microsoft YaHei UI Light" w:eastAsia="Microsoft YaHei UI Light" w:cs="Microsoft YaHei UI Light"/>
                <w:b/>
                <w:bCs/>
                <w:sz w:val="19"/>
                <w:szCs w:val="19"/>
                <w:lang w:val="en-US" w:eastAsia="zh-CN"/>
              </w:rPr>
              <w:t>7</w:t>
            </w:r>
            <w:r>
              <w:rPr>
                <w:rFonts w:hint="eastAsia" w:ascii="Microsoft YaHei UI Light" w:hAnsi="Microsoft YaHei UI Light" w:eastAsia="Microsoft YaHei UI Light" w:cs="Microsoft YaHei UI Light"/>
                <w:b/>
                <w:bCs/>
                <w:sz w:val="19"/>
                <w:szCs w:val="19"/>
                <w:lang w:eastAsia="zh-TW"/>
              </w:rPr>
              <w:t>0km，7</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574" w:type="pct"/>
            <w:tcBorders>
              <w:top w:val="single" w:color="4F81BD" w:sz="4" w:space="0"/>
              <w:left w:val="single" w:color="4F81BD" w:sz="4" w:space="0"/>
              <w:bottom w:val="single" w:color="4F81BD" w:sz="4" w:space="0"/>
              <w:right w:val="single" w:color="4F81BD" w:sz="4" w:space="0"/>
            </w:tcBorders>
            <w:shd w:val="clear"/>
            <w:noWrap w:val="0"/>
            <w:vAlign w:val="center"/>
          </w:tcPr>
          <w:p w14:paraId="33B62E2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p w14:paraId="05F75DD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FF"/>
                <w:sz w:val="19"/>
                <w:szCs w:val="19"/>
                <w:lang w:val="en-US" w:eastAsia="zh-CN"/>
              </w:rPr>
              <w:t>特色餐*1</w:t>
            </w:r>
          </w:p>
        </w:tc>
        <w:tc>
          <w:tcPr>
            <w:tcW w:w="791" w:type="pct"/>
            <w:tcBorders>
              <w:top w:val="single" w:color="4F81BD" w:sz="4" w:space="0"/>
              <w:left w:val="single" w:color="4F81BD" w:sz="4" w:space="0"/>
              <w:bottom w:val="single" w:color="4F81BD" w:sz="4" w:space="0"/>
              <w:right w:val="single" w:color="4F81BD" w:sz="4" w:space="0"/>
            </w:tcBorders>
            <w:noWrap w:val="0"/>
            <w:vAlign w:val="center"/>
          </w:tcPr>
          <w:p w14:paraId="2171615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日喀則</w:t>
            </w:r>
          </w:p>
          <w:p w14:paraId="671C980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（海拔：3840m）</w:t>
            </w:r>
          </w:p>
        </w:tc>
      </w:tr>
      <w:tr w14:paraId="63C7B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1D06EC64">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出發後，沿途為雅魯藏布江河谷，可鳥瞰雅江。101省道的雅魯藏布江是拉薩附近最寬闊的江面，沿雅江河穀進入307省道行駛到半山腰鳥瞰雅魯藏布江，視野遼闊，恢弘壯美。</w:t>
            </w:r>
          </w:p>
          <w:p w14:paraId="2A2C3F31">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岡巴拉山</w:t>
            </w: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最佳視角，看羊湖最美一面，最藍的天，最藍的湖，都在這里。在這里，你會明白“天上天使淚，人間羊湖藍”為何意，但也有很多攝影師說：“無論拍多少次羊湖，都拍不出她的美……”</w:t>
            </w:r>
            <w:r>
              <w:rPr>
                <w:rFonts w:hint="eastAsia" w:ascii="Microsoft YaHei UI Light" w:hAnsi="Microsoft YaHei UI Light" w:eastAsia="Microsoft YaHei UI Light" w:cs="Microsoft YaHei UI Light"/>
                <w:sz w:val="19"/>
                <w:szCs w:val="19"/>
                <w:lang w:val="en-US" w:eastAsia="zh-CN"/>
              </w:rPr>
              <w:t xml:space="preserve"> </w:t>
            </w:r>
            <w:r>
              <w:rPr>
                <w:rFonts w:hint="eastAsia" w:ascii="Microsoft YaHei UI Light" w:hAnsi="Microsoft YaHei UI Light" w:eastAsia="Microsoft YaHei UI Light" w:cs="Microsoft YaHei UI Light"/>
                <w:sz w:val="19"/>
                <w:szCs w:val="19"/>
                <w:lang w:eastAsia="zh-TW"/>
              </w:rPr>
              <w:t>岡巴拉山上很多藏民可以提供</w:t>
            </w:r>
            <w:r>
              <w:rPr>
                <w:rFonts w:hint="eastAsia" w:ascii="Microsoft YaHei UI Light" w:hAnsi="Microsoft YaHei UI Light" w:eastAsia="Microsoft YaHei UI Light" w:cs="Microsoft YaHei UI Light"/>
                <w:sz w:val="19"/>
                <w:szCs w:val="19"/>
                <w:lang w:val="en-US" w:eastAsia="zh-CN"/>
              </w:rPr>
              <w:t>牦牛</w:t>
            </w:r>
            <w:r>
              <w:rPr>
                <w:rFonts w:hint="eastAsia" w:ascii="Microsoft YaHei UI Light" w:hAnsi="Microsoft YaHei UI Light" w:eastAsia="Microsoft YaHei UI Light" w:cs="Microsoft YaHei UI Light"/>
                <w:sz w:val="19"/>
                <w:szCs w:val="19"/>
                <w:lang w:eastAsia="zh-TW"/>
              </w:rPr>
              <w:t>拍照，請先講好價格，以免造成不必要麻煩。</w:t>
            </w:r>
          </w:p>
          <w:p w14:paraId="3B7A6CE4">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羊卓雍湖】是西藏三大聖湖之一的淡水湖，湖水如羊脂般清澈，湖水甘甜，可以飲用。湛藍的湖水與遠方的雪山連為一體，加上兩岸各色的山脈、極具特色的藏民族村落、遍地的牛羊，一路走來，心曠神怡。羊湖湖水面積638平方公里，湖面海拔4441米，湖岸線長達250千米。此湖也被認為是神女遺落在人間的松石耳串。站在海拔4950米的崗巴拉山頂向南眺望，羊卓雍錯像一塊鑲嵌在群峰之中的藍寶石，碧藍的湖水平滑如鏡，明藍映天。</w:t>
            </w:r>
          </w:p>
          <w:p w14:paraId="4C59133F">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【卡若拉冰川】</w:t>
            </w:r>
          </w:p>
          <w:p w14:paraId="5CBCE92A">
            <w:pPr>
              <w:keepNext w:val="0"/>
              <w:keepLines w:val="0"/>
              <w:pageBreakBefore w:val="0"/>
              <w:widowControl w:val="0"/>
              <w:kinsoku/>
              <w:wordWrap/>
              <w:overflowPunct/>
              <w:topLinePunct w:val="0"/>
              <w:autoSpaceDE/>
              <w:autoSpaceDN/>
              <w:bidi w:val="0"/>
              <w:adjustRightInd/>
              <w:snapToGrid/>
              <w:spacing w:line="320" w:lineRule="exact"/>
              <w:ind w:firstLine="400" w:firstLineChars="200"/>
              <w:textAlignment w:val="auto"/>
              <w:rPr>
                <w:rFonts w:hint="eastAsia" w:ascii="Microsoft YaHei UI Light" w:hAnsi="Microsoft YaHei UI Light" w:eastAsia="Microsoft YaHei UI Light" w:cs="Microsoft YaHei UI Light"/>
                <w:sz w:val="19"/>
                <w:szCs w:val="19"/>
                <w:lang w:val="en-US" w:eastAsia="zh-CN"/>
              </w:rPr>
            </w:pPr>
            <w:r>
              <w:rPr>
                <w:rFonts w:hint="eastAsia" w:ascii="微软雅黑 Light" w:hAnsi="微软雅黑 Light" w:eastAsia="微软雅黑 Light" w:cs="微软雅黑 Light"/>
                <w:sz w:val="20"/>
                <w:szCs w:val="20"/>
                <w:vertAlign w:val="baseline"/>
                <w:lang w:val="en-US" w:eastAsia="zh-CN"/>
              </w:rPr>
              <w:t>此冰川堪称 “奇绝”，位于浪卡子县和江孜县交界处，</w:t>
            </w:r>
            <w:r>
              <w:rPr>
                <w:rFonts w:hint="eastAsia" w:ascii="Microsoft YaHei UI Light" w:hAnsi="Microsoft YaHei UI Light" w:eastAsia="Microsoft YaHei UI Light" w:cs="Microsoft YaHei UI Light"/>
                <w:sz w:val="19"/>
                <w:szCs w:val="19"/>
                <w:lang w:eastAsia="zh-TW"/>
              </w:rPr>
              <w:t>冰川背靠西藏四大高峰之一的乃欽康桑雪山，巨大的冰川從山頂雲霧飄緲處，一直延伸到離公路只有幾百米的路邊。雖然由於長年受公路上灰塵的影響，冰川整體呈黑白分層形態，但冰川上半部在陽光的照耀下，猶如一副巨型唐卡掛在山壁上，熠熠生輝。由於先後有電影《紅河谷》、《江孜之戰》、《雲水謠》曾在此拍攝外景，而聲名遠揚。</w:t>
            </w:r>
          </w:p>
          <w:p w14:paraId="5CF5A7D7">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vertAlign w:val="baseline"/>
                <w:lang w:val="en-US" w:eastAsia="zh-TW"/>
              </w:rPr>
            </w:pPr>
            <w:r>
              <w:rPr>
                <w:rFonts w:hint="eastAsia" w:ascii="Microsoft YaHei UI Light" w:hAnsi="Microsoft YaHei UI Light" w:eastAsia="Microsoft YaHei UI Light" w:cs="Microsoft YaHei UI Light"/>
                <w:sz w:val="19"/>
                <w:szCs w:val="19"/>
                <w:lang w:val="en-US" w:eastAsia="zh-CN"/>
              </w:rPr>
              <w:t>夜宿</w:t>
            </w:r>
            <w:r>
              <w:rPr>
                <w:rFonts w:hint="eastAsia" w:ascii="Microsoft YaHei UI Light" w:hAnsi="Microsoft YaHei UI Light" w:eastAsia="Microsoft YaHei UI Light" w:cs="Microsoft YaHei UI Light"/>
                <w:sz w:val="19"/>
                <w:szCs w:val="19"/>
                <w:lang w:eastAsia="zh-TW"/>
              </w:rPr>
              <w:t>日喀則，</w:t>
            </w:r>
            <w:r>
              <w:rPr>
                <w:rFonts w:hint="eastAsia" w:ascii="Microsoft YaHei UI Light" w:hAnsi="Microsoft YaHei UI Light" w:eastAsia="Microsoft YaHei UI Light" w:cs="Microsoft YaHei UI Light"/>
                <w:sz w:val="19"/>
                <w:szCs w:val="19"/>
                <w:lang w:val="en-US" w:eastAsia="zh-CN"/>
              </w:rPr>
              <w:t>日喀則</w:t>
            </w:r>
            <w:r>
              <w:rPr>
                <w:rFonts w:hint="eastAsia" w:ascii="Microsoft YaHei UI Light" w:hAnsi="Microsoft YaHei UI Light" w:eastAsia="Microsoft YaHei UI Light" w:cs="Microsoft YaHei UI Light"/>
                <w:sz w:val="19"/>
                <w:szCs w:val="19"/>
                <w:lang w:eastAsia="zh-TW"/>
              </w:rPr>
              <w:t>藏語意為“最好的莊園”，是“西藏的糧倉”之一。是歷史上後藏的政治、宗教、文化中心，也是歷代班禪的駐錫之地。已有500多年歷史，是目前西藏的第二大城市。</w:t>
            </w:r>
            <w:r>
              <w:rPr>
                <w:rFonts w:hint="eastAsia" w:ascii="Microsoft YaHei UI Light" w:hAnsi="Microsoft YaHei UI Light" w:eastAsia="Microsoft YaHei UI Light" w:cs="Microsoft YaHei UI Light"/>
                <w:sz w:val="19"/>
                <w:szCs w:val="19"/>
                <w:vertAlign w:val="baseline"/>
                <w:lang w:val="en-US" w:eastAsia="zh-TW"/>
              </w:rPr>
              <w:t>作為歷代班禪駐錫之地，</w:t>
            </w:r>
            <w:r>
              <w:rPr>
                <w:rFonts w:hint="eastAsia" w:ascii="Microsoft YaHei UI Light" w:hAnsi="Microsoft YaHei UI Light" w:eastAsia="Microsoft YaHei UI Light" w:cs="Microsoft YaHei UI Light"/>
                <w:sz w:val="19"/>
                <w:szCs w:val="19"/>
                <w:vertAlign w:val="baseline"/>
                <w:lang w:val="en-US" w:eastAsia="zh-CN"/>
              </w:rPr>
              <w:t>整個</w:t>
            </w:r>
            <w:r>
              <w:rPr>
                <w:rFonts w:hint="eastAsia" w:ascii="Microsoft YaHei UI Light" w:hAnsi="Microsoft YaHei UI Light" w:eastAsia="Microsoft YaHei UI Light" w:cs="Microsoft YaHei UI Light"/>
                <w:sz w:val="19"/>
                <w:szCs w:val="19"/>
                <w:vertAlign w:val="baseline"/>
                <w:lang w:val="en-US" w:eastAsia="zh-TW"/>
              </w:rPr>
              <w:t>城市彌漫着深厚的宗教文化底蘊。</w:t>
            </w:r>
          </w:p>
          <w:p w14:paraId="08A9ED3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vertAlign w:val="baseline"/>
                <w:lang w:val="en-US" w:eastAsia="zh-TW"/>
              </w:rPr>
            </w:pPr>
            <w:r>
              <w:rPr>
                <w:rFonts w:hint="eastAsia" w:ascii="Microsoft YaHei UI Light" w:hAnsi="Microsoft YaHei UI Light" w:eastAsia="Microsoft YaHei UI Light" w:cs="Microsoft YaHei UI Light"/>
                <w:b w:val="0"/>
                <w:bCs w:val="0"/>
                <w:color w:val="0000FF"/>
                <w:sz w:val="19"/>
                <w:szCs w:val="19"/>
                <w:highlight w:val="none"/>
                <w:lang w:val="en-US" w:eastAsia="zh-CN"/>
              </w:rPr>
              <w:t>當日贈送一個特色午餐：羊湖觀景餐廳小火鍋</w:t>
            </w:r>
          </w:p>
          <w:p w14:paraId="3E9FC2D3">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p>
          <w:p w14:paraId="4DC26A8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val="0"/>
                <w:bCs w:val="0"/>
                <w:color w:val="0000FF"/>
                <w:sz w:val="19"/>
                <w:szCs w:val="19"/>
                <w:highlight w:val="none"/>
                <w:lang w:eastAsia="zh-CN"/>
              </w:rPr>
            </w:pPr>
            <w:r>
              <w:rPr>
                <w:rFonts w:hint="eastAsia" w:ascii="Microsoft YaHei UI Light" w:hAnsi="Microsoft YaHei UI Light" w:eastAsia="Microsoft YaHei UI Light" w:cs="Microsoft YaHei UI Light"/>
                <w:b w:val="0"/>
                <w:bCs w:val="0"/>
                <w:color w:val="0000FF"/>
                <w:sz w:val="19"/>
                <w:szCs w:val="19"/>
                <w:highlight w:val="none"/>
                <w:lang w:eastAsia="zh-CN"/>
              </w:rPr>
              <w:t>【溫馨提示】</w:t>
            </w:r>
          </w:p>
          <w:p w14:paraId="6199E08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CN" w:bidi="ar-SA"/>
              </w:rPr>
            </w:pPr>
            <w:r>
              <w:rPr>
                <w:rFonts w:hint="eastAsia" w:ascii="Microsoft YaHei UI Light" w:hAnsi="Microsoft YaHei UI Light" w:eastAsia="Microsoft YaHei UI Light" w:cs="Microsoft YaHei UI Light"/>
                <w:sz w:val="19"/>
                <w:szCs w:val="19"/>
                <w:highlight w:val="none"/>
                <w:lang w:eastAsia="zh-TW"/>
              </w:rPr>
              <w:t>除入藏函外，外籍</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臺胞遊客</w:t>
            </w:r>
            <w:r>
              <w:rPr>
                <w:rFonts w:hint="eastAsia" w:ascii="Microsoft YaHei UI Light" w:hAnsi="Microsoft YaHei UI Light" w:eastAsia="Microsoft YaHei UI Light" w:cs="Microsoft YaHei UI Light"/>
                <w:sz w:val="19"/>
                <w:szCs w:val="19"/>
                <w:highlight w:val="none"/>
                <w:lang w:eastAsia="zh-TW"/>
              </w:rPr>
              <w:t>需統一在日喀則</w:t>
            </w:r>
            <w:r>
              <w:rPr>
                <w:rFonts w:hint="eastAsia" w:ascii="Microsoft YaHei UI Light" w:hAnsi="Microsoft YaHei UI Light" w:eastAsia="Microsoft YaHei UI Light" w:cs="Microsoft YaHei UI Light"/>
                <w:sz w:val="19"/>
                <w:szCs w:val="19"/>
                <w:highlight w:val="none"/>
                <w:lang w:val="en-US" w:eastAsia="zh-CN"/>
              </w:rPr>
              <w:t>出入境管理處進行備案</w:t>
            </w:r>
            <w:r>
              <w:rPr>
                <w:rFonts w:hint="eastAsia" w:ascii="Microsoft YaHei UI Light" w:hAnsi="Microsoft YaHei UI Light" w:eastAsia="Microsoft YaHei UI Light" w:cs="Microsoft YaHei UI Light"/>
                <w:sz w:val="19"/>
                <w:szCs w:val="19"/>
                <w:highlight w:val="none"/>
                <w:lang w:eastAsia="zh-TW"/>
              </w:rPr>
              <w:t>，</w:t>
            </w:r>
            <w:r>
              <w:rPr>
                <w:rFonts w:hint="eastAsia" w:ascii="Microsoft YaHei UI Light" w:hAnsi="Microsoft YaHei UI Light" w:eastAsia="Microsoft YaHei UI Light" w:cs="Microsoft YaHei UI Light"/>
                <w:sz w:val="19"/>
                <w:szCs w:val="19"/>
                <w:highlight w:val="none"/>
                <w:lang w:val="en-US" w:eastAsia="zh-CN"/>
              </w:rPr>
              <w:t>導遊會視</w:t>
            </w:r>
            <w:r>
              <w:rPr>
                <w:rFonts w:hint="eastAsia" w:ascii="Microsoft YaHei UI Light" w:hAnsi="Microsoft YaHei UI Light" w:eastAsia="Microsoft YaHei UI Light" w:cs="Microsoft YaHei UI Light"/>
                <w:sz w:val="19"/>
                <w:szCs w:val="19"/>
                <w:highlight w:val="none"/>
                <w:lang w:eastAsia="zh-TW"/>
              </w:rPr>
              <w:t>情況合理調整安排行程，請遊客聽從導遊安排並積極配合</w:t>
            </w:r>
          </w:p>
        </w:tc>
      </w:tr>
      <w:tr w14:paraId="1DDD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57" w:type="pct"/>
            <w:tcBorders>
              <w:top w:val="single" w:color="4F81BD" w:sz="4" w:space="0"/>
              <w:left w:val="single" w:color="4F81BD" w:sz="4" w:space="0"/>
              <w:bottom w:val="single" w:color="4F81BD" w:sz="4" w:space="0"/>
              <w:right w:val="single" w:color="4F81BD" w:sz="4" w:space="0"/>
            </w:tcBorders>
            <w:noWrap w:val="0"/>
            <w:vAlign w:val="center"/>
          </w:tcPr>
          <w:p w14:paraId="3687D06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D05</w:t>
            </w:r>
          </w:p>
        </w:tc>
        <w:tc>
          <w:tcPr>
            <w:tcW w:w="3177" w:type="pct"/>
            <w:tcBorders>
              <w:top w:val="single" w:color="4F81BD" w:sz="4" w:space="0"/>
              <w:left w:val="single" w:color="4F81BD" w:sz="4" w:space="0"/>
              <w:bottom w:val="single" w:color="4F81BD" w:sz="4" w:space="0"/>
              <w:right w:val="single" w:color="4F81BD" w:sz="4" w:space="0"/>
            </w:tcBorders>
            <w:noWrap w:val="0"/>
            <w:vAlign w:val="center"/>
          </w:tcPr>
          <w:p w14:paraId="3B1F1BF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TW" w:bidi="ar-SA"/>
              </w:rPr>
            </w:pPr>
            <w:r>
              <w:rPr>
                <w:rFonts w:hint="eastAsia" w:ascii="Microsoft YaHei UI Light" w:hAnsi="Microsoft YaHei UI Light" w:eastAsia="Microsoft YaHei UI Light" w:cs="Microsoft YaHei UI Light"/>
                <w:b/>
                <w:bCs/>
                <w:sz w:val="19"/>
                <w:szCs w:val="19"/>
                <w:lang w:val="en-US" w:eastAsia="zh-TW"/>
              </w:rPr>
              <w:t>日喀則→</w:t>
            </w:r>
            <w:r>
              <w:rPr>
                <w:rFonts w:hint="eastAsia" w:ascii="Microsoft YaHei UI Light" w:hAnsi="Microsoft YaHei UI Light" w:eastAsia="Microsoft YaHei UI Light" w:cs="Microsoft YaHei UI Light"/>
                <w:b/>
                <w:bCs/>
                <w:sz w:val="19"/>
                <w:szCs w:val="19"/>
                <w:lang w:val="en-US" w:eastAsia="zh-CN"/>
              </w:rPr>
              <w:t>加烏拉</w:t>
            </w:r>
            <w:r>
              <w:rPr>
                <w:rFonts w:hint="eastAsia" w:ascii="Microsoft YaHei UI Light" w:hAnsi="Microsoft YaHei UI Light" w:eastAsia="Microsoft YaHei UI Light" w:cs="Microsoft YaHei UI Light"/>
                <w:b/>
                <w:bCs/>
                <w:sz w:val="19"/>
                <w:szCs w:val="19"/>
                <w:lang w:val="en-US" w:eastAsia="zh-TW"/>
              </w:rPr>
              <w:t>山口→絨佈寺→珠峰大本營/珠峰小鎮</w:t>
            </w:r>
            <w:r>
              <w:rPr>
                <w:rFonts w:hint="eastAsia" w:ascii="Microsoft YaHei UI Light" w:hAnsi="Microsoft YaHei UI Light" w:eastAsia="Microsoft YaHei UI Light" w:cs="Microsoft YaHei UI Light"/>
                <w:b/>
                <w:bCs/>
                <w:sz w:val="19"/>
                <w:szCs w:val="19"/>
                <w:lang w:val="en-US" w:eastAsia="zh-TW"/>
              </w:rPr>
              <w:br w:type="textWrapping"/>
            </w:r>
            <w:r>
              <w:rPr>
                <w:rFonts w:hint="eastAsia" w:ascii="Microsoft YaHei UI Light" w:hAnsi="Microsoft YaHei UI Light" w:eastAsia="Microsoft YaHei UI Light" w:cs="Microsoft YaHei UI Light"/>
                <w:b/>
                <w:bCs/>
                <w:sz w:val="19"/>
                <w:szCs w:val="19"/>
                <w:lang w:eastAsia="zh-TW"/>
              </w:rPr>
              <w:t>（</w:t>
            </w:r>
            <w:r>
              <w:rPr>
                <w:rFonts w:hint="eastAsia" w:ascii="Microsoft YaHei UI Light" w:hAnsi="Microsoft YaHei UI Light" w:eastAsia="Microsoft YaHei UI Light" w:cs="Microsoft YaHei UI Light"/>
                <w:b/>
                <w:bCs/>
                <w:sz w:val="19"/>
                <w:szCs w:val="19"/>
                <w:lang w:val="en-US" w:eastAsia="zh-CN"/>
              </w:rPr>
              <w:t>車程約</w:t>
            </w:r>
            <w:r>
              <w:rPr>
                <w:rFonts w:hint="eastAsia" w:ascii="Microsoft YaHei UI Light" w:hAnsi="Microsoft YaHei UI Light" w:eastAsia="Microsoft YaHei UI Light" w:cs="Microsoft YaHei UI Light"/>
                <w:b/>
                <w:bCs/>
                <w:sz w:val="19"/>
                <w:szCs w:val="19"/>
                <w:lang w:eastAsia="zh-TW"/>
              </w:rPr>
              <w:t>3</w:t>
            </w:r>
            <w:r>
              <w:rPr>
                <w:rFonts w:hint="eastAsia" w:ascii="Microsoft YaHei UI Light" w:hAnsi="Microsoft YaHei UI Light" w:eastAsia="Microsoft YaHei UI Light" w:cs="Microsoft YaHei UI Light"/>
                <w:b/>
                <w:bCs/>
                <w:sz w:val="19"/>
                <w:szCs w:val="19"/>
                <w:lang w:val="en-US" w:eastAsia="zh-CN"/>
              </w:rPr>
              <w:t>5</w:t>
            </w:r>
            <w:r>
              <w:rPr>
                <w:rFonts w:hint="eastAsia" w:ascii="Microsoft YaHei UI Light" w:hAnsi="Microsoft YaHei UI Light" w:eastAsia="Microsoft YaHei UI Light" w:cs="Microsoft YaHei UI Light"/>
                <w:b/>
                <w:bCs/>
                <w:sz w:val="19"/>
                <w:szCs w:val="19"/>
                <w:lang w:eastAsia="zh-TW"/>
              </w:rPr>
              <w:t>0km，7</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574" w:type="pct"/>
            <w:tcBorders>
              <w:top w:val="single" w:color="4F81BD" w:sz="4" w:space="0"/>
              <w:left w:val="single" w:color="4F81BD" w:sz="4" w:space="0"/>
              <w:bottom w:val="single" w:color="4F81BD" w:sz="4" w:space="0"/>
              <w:right w:val="single" w:color="4F81BD" w:sz="4" w:space="0"/>
            </w:tcBorders>
            <w:noWrap w:val="0"/>
            <w:vAlign w:val="center"/>
          </w:tcPr>
          <w:p w14:paraId="48AA62B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bookmarkStart w:id="0" w:name="_GoBack"/>
            <w:bookmarkEnd w:id="0"/>
          </w:p>
        </w:tc>
        <w:tc>
          <w:tcPr>
            <w:tcW w:w="791" w:type="pct"/>
            <w:tcBorders>
              <w:top w:val="single" w:color="4F81BD" w:sz="4" w:space="0"/>
              <w:left w:val="single" w:color="4F81BD" w:sz="4" w:space="0"/>
              <w:bottom w:val="single" w:color="4F81BD" w:sz="4" w:space="0"/>
              <w:right w:val="single" w:color="4F81BD" w:sz="4" w:space="0"/>
            </w:tcBorders>
            <w:noWrap w:val="0"/>
            <w:vAlign w:val="center"/>
          </w:tcPr>
          <w:p w14:paraId="220FF14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珠峰營地帳篷</w:t>
            </w:r>
          </w:p>
          <w:p w14:paraId="7B4992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或珠峰小鎮</w:t>
            </w:r>
          </w:p>
        </w:tc>
      </w:tr>
      <w:tr w14:paraId="5BF67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477465F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w:t>
            </w:r>
            <w:r>
              <w:rPr>
                <w:rFonts w:hint="eastAsia" w:ascii="Microsoft YaHei UI Light" w:hAnsi="Microsoft YaHei UI Light" w:eastAsia="Microsoft YaHei UI Light" w:cs="Microsoft YaHei UI Light"/>
                <w:b w:val="0"/>
                <w:bCs w:val="0"/>
                <w:sz w:val="19"/>
                <w:szCs w:val="19"/>
                <w:highlight w:val="none"/>
                <w:lang w:val="en-US" w:eastAsia="zh-CN"/>
              </w:rPr>
              <w:t>加烏拉山口.</w:t>
            </w:r>
            <w:r>
              <w:rPr>
                <w:rFonts w:hint="eastAsia" w:ascii="Microsoft YaHei UI Light" w:hAnsi="Microsoft YaHei UI Light" w:eastAsia="Microsoft YaHei UI Light" w:cs="Microsoft YaHei UI Light"/>
                <w:b w:val="0"/>
                <w:bCs w:val="0"/>
                <w:sz w:val="19"/>
                <w:szCs w:val="19"/>
                <w:highlight w:val="none"/>
                <w:lang w:eastAsia="zh-TW"/>
              </w:rPr>
              <w:t xml:space="preserve">珠峰觀景臺】 </w:t>
            </w:r>
          </w:p>
          <w:p w14:paraId="673933F4">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CN"/>
              </w:rPr>
            </w:pPr>
            <w:r>
              <w:rPr>
                <w:rFonts w:hint="eastAsia" w:ascii="Microsoft YaHei UI Light" w:hAnsi="Microsoft YaHei UI Light" w:eastAsia="Microsoft YaHei UI Light" w:cs="Microsoft YaHei UI Light"/>
                <w:b w:val="0"/>
                <w:bCs w:val="0"/>
                <w:sz w:val="19"/>
                <w:szCs w:val="19"/>
                <w:highlight w:val="none"/>
                <w:lang w:val="en-US" w:eastAsia="zh-CN"/>
              </w:rPr>
              <w:t>沿著珠峰路的108道拐盤山公路而上，可抵達海拔5210米的加烏拉山口.珠峰觀景台。此處是世界上少數能同時觀賞5座超8000米高峰的觀景台，天氣好時，珠穆朗瑪峰、洛子峰、馬卡魯峰、卓奧友峰、希夏邦馬峰5座8000米級雪峰一字排開，氣勢磅礴。</w:t>
            </w:r>
          </w:p>
          <w:p w14:paraId="7C28F7F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p>
          <w:p w14:paraId="3B8B38F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【絨布寺·聖謐】</w:t>
            </w:r>
          </w:p>
          <w:p w14:paraId="303981D2">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它坐落於珠峰腳下絨布冰川末端，海拔約 5154 米，是世界上海拔最高的寺廟，屬藏傳佛教寧瑪派，為僧尼混居。寺院分新舊兩處，舊寺靠近珠峰，存有蓮花生大師修行洞等遺跡。新寺是觀賞珠峰的絕佳之地，從寺內南望，珠峰山體似巨大金字塔，巍峨聳立，震撼人心。寺門口的瑪尼堆和白塔常被當作拍攝珠峰的前景，靜謐又神聖。</w:t>
            </w:r>
          </w:p>
          <w:p w14:paraId="1F4E4AB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p>
          <w:p w14:paraId="35FB374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【珠峰大本營·極巔】</w:t>
            </w:r>
          </w:p>
          <w:p w14:paraId="6A198414">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海拔5200米，是普通人能靠近珠峰最近之處。大本營由帳篷旅館圍成，周邊有武警值守。站在此處，與珠峰直線距離僅19公里，能近距離感受珠峰那雄偉磅礴的氣勢，它似一位巨人，屹立天地之間，散發著震撼人心的魅力，其獨特的氣質深深烙印在每一位到訪者心中。</w:t>
            </w:r>
          </w:p>
          <w:p w14:paraId="63BDDFD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p>
          <w:p w14:paraId="324BE7B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【珠穆朗瑪峰】</w:t>
            </w:r>
          </w:p>
          <w:p w14:paraId="4BDD7052">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eastAsia="zh-CN"/>
              </w:rPr>
            </w:pPr>
            <w:r>
              <w:rPr>
                <w:rFonts w:hint="eastAsia" w:ascii="Microsoft YaHei UI Light" w:hAnsi="Microsoft YaHei UI Light" w:eastAsia="Microsoft YaHei UI Light" w:cs="Microsoft YaHei UI Light"/>
                <w:b w:val="0"/>
                <w:bCs w:val="0"/>
                <w:sz w:val="19"/>
                <w:szCs w:val="19"/>
                <w:highlight w:val="none"/>
                <w:lang w:eastAsia="zh-TW"/>
              </w:rPr>
              <w:t>走最美邊境公路，觀壯雪山群</w:t>
            </w:r>
            <w:r>
              <w:rPr>
                <w:rFonts w:hint="eastAsia" w:ascii="Microsoft YaHei UI Light" w:hAnsi="Microsoft YaHei UI Light" w:eastAsia="Microsoft YaHei UI Light" w:cs="Microsoft YaHei UI Light"/>
                <w:b w:val="0"/>
                <w:bCs w:val="0"/>
                <w:sz w:val="19"/>
                <w:szCs w:val="19"/>
                <w:highlight w:val="none"/>
                <w:lang w:eastAsia="zh-CN"/>
              </w:rPr>
              <w:t>，</w:t>
            </w:r>
            <w:r>
              <w:rPr>
                <w:rFonts w:hint="eastAsia" w:ascii="Microsoft YaHei UI Light" w:hAnsi="Microsoft YaHei UI Light" w:eastAsia="Microsoft YaHei UI Light" w:cs="Microsoft YaHei UI Light"/>
                <w:b w:val="0"/>
                <w:bCs w:val="0"/>
                <w:sz w:val="19"/>
                <w:szCs w:val="19"/>
                <w:highlight w:val="none"/>
                <w:lang w:eastAsia="zh-TW"/>
              </w:rPr>
              <w:t>沿途遠眺世界第三高峰乾城章嘉峰、世界第四高峰洛子峰、日瑪那雪山</w:t>
            </w:r>
            <w:r>
              <w:rPr>
                <w:rFonts w:hint="eastAsia" w:ascii="Microsoft YaHei UI Light" w:hAnsi="Microsoft YaHei UI Light" w:eastAsia="Microsoft YaHei UI Light" w:cs="Microsoft YaHei UI Light"/>
                <w:b w:val="0"/>
                <w:bCs w:val="0"/>
                <w:sz w:val="19"/>
                <w:szCs w:val="19"/>
                <w:highlight w:val="none"/>
                <w:lang w:eastAsia="zh-CN"/>
              </w:rPr>
              <w:t>，</w:t>
            </w:r>
            <w:r>
              <w:rPr>
                <w:rFonts w:hint="eastAsia" w:ascii="Microsoft YaHei UI Light" w:hAnsi="Microsoft YaHei UI Light" w:eastAsia="Microsoft YaHei UI Light" w:cs="Microsoft YaHei UI Light"/>
                <w:b w:val="0"/>
                <w:bCs w:val="0"/>
                <w:sz w:val="19"/>
                <w:szCs w:val="19"/>
                <w:highlight w:val="none"/>
                <w:lang w:eastAsia="zh-TW"/>
              </w:rPr>
              <w:t>珠穆朗瑪峰海拔8848米，為世界第一高峰，位於喜馬拉雅山中段中尼邊界上。峰頂終年積雪，遠望冰川懸垂，銀峰高聳，景色無比奇特壯觀</w:t>
            </w:r>
            <w:r>
              <w:rPr>
                <w:rFonts w:hint="eastAsia" w:ascii="Microsoft YaHei UI Light" w:hAnsi="Microsoft YaHei UI Light" w:eastAsia="Microsoft YaHei UI Light" w:cs="Microsoft YaHei UI Light"/>
                <w:b w:val="0"/>
                <w:bCs w:val="0"/>
                <w:sz w:val="19"/>
                <w:szCs w:val="19"/>
                <w:highlight w:val="none"/>
                <w:lang w:eastAsia="zh-CN"/>
              </w:rPr>
              <w:t>。</w:t>
            </w:r>
          </w:p>
          <w:p w14:paraId="1B1C4860">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CN"/>
              </w:rPr>
            </w:pPr>
          </w:p>
          <w:p w14:paraId="2AE7837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color w:val="0000FF"/>
                <w:sz w:val="19"/>
                <w:szCs w:val="19"/>
                <w:highlight w:val="none"/>
                <w:lang w:eastAsia="zh-CN"/>
              </w:rPr>
            </w:pPr>
            <w:r>
              <w:rPr>
                <w:rFonts w:hint="eastAsia" w:ascii="Microsoft YaHei UI Light" w:hAnsi="Microsoft YaHei UI Light" w:eastAsia="Microsoft YaHei UI Light" w:cs="Microsoft YaHei UI Light"/>
                <w:b w:val="0"/>
                <w:bCs w:val="0"/>
                <w:color w:val="0000FF"/>
                <w:sz w:val="19"/>
                <w:szCs w:val="19"/>
                <w:highlight w:val="none"/>
                <w:lang w:eastAsia="zh-CN"/>
              </w:rPr>
              <w:t>【溫馨提示】</w:t>
            </w:r>
          </w:p>
          <w:p w14:paraId="79F9E38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val="en-US" w:eastAsia="zh-CN"/>
              </w:rPr>
              <w:t>遊客需從距離大本營50km處的珠峰小鎮換乘珠峰大本營的環保車前往珠峰大本營，第2天再乘坐環保車返回珠峰小鎮。司機和旅遊車無法陪同，請遊客帶好隨身物品，做好在珠峰大本營住1晚的準備；</w:t>
            </w:r>
          </w:p>
          <w:p w14:paraId="18B70AF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val="en-US" w:eastAsia="zh-CN"/>
              </w:rPr>
              <w:t>當晚</w:t>
            </w:r>
            <w:r>
              <w:rPr>
                <w:rFonts w:hint="eastAsia" w:ascii="Microsoft YaHei UI Light" w:hAnsi="Microsoft YaHei UI Light" w:eastAsia="Microsoft YaHei UI Light" w:cs="Microsoft YaHei UI Light"/>
                <w:b w:val="0"/>
                <w:bCs w:val="0"/>
                <w:sz w:val="19"/>
                <w:szCs w:val="19"/>
                <w:highlight w:val="none"/>
                <w:lang w:eastAsia="zh-TW"/>
              </w:rPr>
              <w:t>住宿為珠峰營地帳篷：</w:t>
            </w:r>
            <w:r>
              <w:rPr>
                <w:rFonts w:hint="eastAsia" w:ascii="Microsoft YaHei UI Light" w:hAnsi="Microsoft YaHei UI Light" w:eastAsia="Microsoft YaHei UI Light" w:cs="Microsoft YaHei UI Light"/>
                <w:b w:val="0"/>
                <w:bCs w:val="0"/>
                <w:sz w:val="19"/>
                <w:szCs w:val="19"/>
                <w:highlight w:val="none"/>
                <w:lang w:val="en-US" w:eastAsia="zh-CN"/>
              </w:rPr>
              <w:t>2025年重建過，增加了餐廳，從多人間改為雙人間等，但仍為大型</w:t>
            </w:r>
            <w:r>
              <w:rPr>
                <w:rFonts w:hint="eastAsia" w:ascii="Microsoft YaHei UI Light" w:hAnsi="Microsoft YaHei UI Light" w:eastAsia="Microsoft YaHei UI Light" w:cs="Microsoft YaHei UI Light"/>
                <w:b w:val="0"/>
                <w:bCs w:val="0"/>
                <w:sz w:val="19"/>
                <w:szCs w:val="19"/>
                <w:highlight w:val="none"/>
                <w:lang w:eastAsia="zh-TW"/>
              </w:rPr>
              <w:t>帳篷</w:t>
            </w:r>
            <w:r>
              <w:rPr>
                <w:rFonts w:hint="eastAsia" w:ascii="Microsoft YaHei UI Light" w:hAnsi="Microsoft YaHei UI Light" w:eastAsia="Microsoft YaHei UI Light" w:cs="Microsoft YaHei UI Light"/>
                <w:b w:val="0"/>
                <w:bCs w:val="0"/>
                <w:sz w:val="19"/>
                <w:szCs w:val="19"/>
                <w:highlight w:val="none"/>
                <w:lang w:val="en-US" w:eastAsia="zh-CN"/>
              </w:rPr>
              <w:t>+公共衛生間，</w:t>
            </w:r>
            <w:r>
              <w:rPr>
                <w:rFonts w:hint="eastAsia" w:ascii="Microsoft YaHei UI Light" w:hAnsi="Microsoft YaHei UI Light" w:eastAsia="Microsoft YaHei UI Light" w:cs="Microsoft YaHei UI Light"/>
                <w:b w:val="0"/>
                <w:bCs w:val="0"/>
                <w:sz w:val="19"/>
                <w:szCs w:val="19"/>
                <w:highlight w:val="none"/>
                <w:lang w:eastAsia="zh-TW"/>
              </w:rPr>
              <w:t>條件有限</w:t>
            </w:r>
            <w:r>
              <w:rPr>
                <w:rFonts w:hint="eastAsia" w:ascii="Microsoft YaHei UI Light" w:hAnsi="Microsoft YaHei UI Light" w:eastAsia="Microsoft YaHei UI Light" w:cs="Microsoft YaHei UI Light"/>
                <w:b w:val="0"/>
                <w:bCs w:val="0"/>
                <w:sz w:val="19"/>
                <w:szCs w:val="19"/>
                <w:highlight w:val="none"/>
                <w:lang w:eastAsia="zh-CN"/>
              </w:rPr>
              <w:t>，</w:t>
            </w:r>
            <w:r>
              <w:rPr>
                <w:rFonts w:hint="eastAsia" w:ascii="Microsoft YaHei UI Light" w:hAnsi="Microsoft YaHei UI Light" w:eastAsia="Microsoft YaHei UI Light" w:cs="Microsoft YaHei UI Light"/>
                <w:b w:val="0"/>
                <w:bCs w:val="0"/>
                <w:sz w:val="19"/>
                <w:szCs w:val="19"/>
                <w:highlight w:val="none"/>
                <w:lang w:val="en-US" w:eastAsia="zh-CN"/>
              </w:rPr>
              <w:t>尤其在高海拔地區，物資運送不易，餐食基礎有限，</w:t>
            </w:r>
            <w:r>
              <w:rPr>
                <w:rFonts w:hint="eastAsia" w:ascii="Microsoft YaHei UI Light" w:hAnsi="Microsoft YaHei UI Light" w:eastAsia="Microsoft YaHei UI Light" w:cs="Microsoft YaHei UI Light"/>
                <w:b w:val="0"/>
                <w:bCs w:val="0"/>
                <w:sz w:val="19"/>
                <w:szCs w:val="19"/>
                <w:highlight w:val="none"/>
                <w:lang w:eastAsia="zh-TW"/>
              </w:rPr>
              <w:t>敬請理解</w:t>
            </w:r>
            <w:r>
              <w:rPr>
                <w:rFonts w:hint="eastAsia" w:ascii="Microsoft YaHei UI Light" w:hAnsi="Microsoft YaHei UI Light" w:eastAsia="Microsoft YaHei UI Light" w:cs="Microsoft YaHei UI Light"/>
                <w:b w:val="0"/>
                <w:bCs w:val="0"/>
                <w:sz w:val="19"/>
                <w:szCs w:val="19"/>
                <w:highlight w:val="none"/>
                <w:lang w:eastAsia="zh-CN"/>
              </w:rPr>
              <w:t>；</w:t>
            </w:r>
          </w:p>
          <w:p w14:paraId="407C50B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b w:val="0"/>
                <w:bCs w:val="0"/>
                <w:sz w:val="19"/>
                <w:szCs w:val="19"/>
                <w:highlight w:val="none"/>
                <w:lang w:val="en-US" w:eastAsia="zh-CN"/>
              </w:rPr>
              <w:t>冬季</w:t>
            </w:r>
            <w:r>
              <w:rPr>
                <w:rFonts w:hint="eastAsia" w:ascii="Microsoft YaHei UI Light" w:hAnsi="Microsoft YaHei UI Light" w:eastAsia="Microsoft YaHei UI Light" w:cs="Microsoft YaHei UI Light"/>
                <w:b w:val="0"/>
                <w:bCs w:val="0"/>
                <w:sz w:val="19"/>
                <w:szCs w:val="19"/>
                <w:highlight w:val="none"/>
                <w:lang w:eastAsia="zh-TW"/>
              </w:rPr>
              <w:t>因天氣寒冷，</w:t>
            </w:r>
            <w:r>
              <w:rPr>
                <w:rFonts w:hint="eastAsia" w:ascii="Microsoft YaHei UI Light" w:hAnsi="Microsoft YaHei UI Light" w:eastAsia="Microsoft YaHei UI Light" w:cs="Microsoft YaHei UI Light"/>
                <w:b w:val="0"/>
                <w:bCs w:val="0"/>
                <w:sz w:val="19"/>
                <w:szCs w:val="19"/>
                <w:highlight w:val="none"/>
                <w:lang w:val="en-US" w:eastAsia="zh-CN"/>
              </w:rPr>
              <w:t>珠峰帳篷營地若停止營業期間，整團改為預定珠峰小鎮的招待所（帶獨立衛生間）；</w:t>
            </w:r>
          </w:p>
          <w:p w14:paraId="1A9BF51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b w:val="0"/>
                <w:bCs w:val="0"/>
                <w:sz w:val="19"/>
                <w:szCs w:val="19"/>
                <w:highlight w:val="none"/>
                <w:lang w:val="en-US" w:eastAsia="zh-CN"/>
              </w:rPr>
              <w:t>當</w:t>
            </w:r>
            <w:r>
              <w:rPr>
                <w:rFonts w:hint="eastAsia" w:ascii="Microsoft YaHei UI Light" w:hAnsi="Microsoft YaHei UI Light" w:eastAsia="Microsoft YaHei UI Light" w:cs="Microsoft YaHei UI Light"/>
                <w:b w:val="0"/>
                <w:bCs w:val="0"/>
                <w:sz w:val="19"/>
                <w:szCs w:val="19"/>
                <w:highlight w:val="none"/>
                <w:lang w:eastAsia="zh-TW"/>
              </w:rPr>
              <w:t>日食宿較差，海拔較高，氣溫較低，請注意防寒。注意安全，防止高原反應。夏季晚上0-8度左右，請帶好禦寒衣物，也可在大本營租賃羽絨服</w:t>
            </w:r>
            <w:r>
              <w:rPr>
                <w:rFonts w:hint="eastAsia" w:ascii="Microsoft YaHei UI Light" w:hAnsi="Microsoft YaHei UI Light" w:eastAsia="Microsoft YaHei UI Light" w:cs="Microsoft YaHei UI Light"/>
                <w:b w:val="0"/>
                <w:bCs w:val="0"/>
                <w:sz w:val="19"/>
                <w:szCs w:val="19"/>
                <w:highlight w:val="none"/>
                <w:lang w:val="en-US" w:eastAsia="zh-CN"/>
              </w:rPr>
              <w:t>保暖；</w:t>
            </w:r>
          </w:p>
        </w:tc>
      </w:tr>
      <w:tr w14:paraId="0C28B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57" w:type="pct"/>
            <w:tcBorders>
              <w:top w:val="single" w:color="4F81BD" w:sz="4" w:space="0"/>
              <w:left w:val="single" w:color="4F81BD" w:sz="4" w:space="0"/>
              <w:bottom w:val="single" w:color="4F81BD" w:sz="4" w:space="0"/>
              <w:right w:val="single" w:color="4F81BD" w:sz="4" w:space="0"/>
            </w:tcBorders>
            <w:noWrap w:val="0"/>
            <w:vAlign w:val="center"/>
          </w:tcPr>
          <w:p w14:paraId="67141F3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6</w:t>
            </w:r>
          </w:p>
        </w:tc>
        <w:tc>
          <w:tcPr>
            <w:tcW w:w="3177" w:type="pct"/>
            <w:tcBorders>
              <w:top w:val="single" w:color="4F81BD" w:sz="4" w:space="0"/>
              <w:left w:val="single" w:color="4F81BD" w:sz="4" w:space="0"/>
              <w:bottom w:val="single" w:color="4F81BD" w:sz="4" w:space="0"/>
              <w:right w:val="single" w:color="4F81BD" w:sz="4" w:space="0"/>
            </w:tcBorders>
            <w:noWrap w:val="0"/>
            <w:vAlign w:val="center"/>
          </w:tcPr>
          <w:p w14:paraId="6E990C7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val="en-US" w:eastAsia="zh-TW"/>
              </w:rPr>
              <w:t>珠峰大本營/珠峰小鎮</w:t>
            </w:r>
            <w:r>
              <w:rPr>
                <w:rFonts w:hint="eastAsia" w:ascii="Microsoft YaHei UI Light" w:hAnsi="Microsoft YaHei UI Light" w:eastAsia="Microsoft YaHei UI Light" w:cs="Microsoft YaHei UI Light"/>
                <w:b/>
                <w:bCs/>
                <w:sz w:val="19"/>
                <w:szCs w:val="19"/>
                <w:lang w:eastAsia="zh-TW"/>
              </w:rPr>
              <w:t>→嘉</w:t>
            </w:r>
            <w:r>
              <w:rPr>
                <w:rFonts w:hint="eastAsia" w:ascii="Microsoft YaHei UI Light" w:hAnsi="Microsoft YaHei UI Light" w:eastAsia="Microsoft YaHei UI Light" w:cs="Microsoft YaHei UI Light"/>
                <w:b/>
                <w:bCs/>
                <w:color w:val="auto"/>
                <w:sz w:val="19"/>
                <w:szCs w:val="19"/>
                <w:vertAlign w:val="baseline"/>
                <w:lang w:val="en-US" w:eastAsia="zh-CN"/>
              </w:rPr>
              <w:t>措</w:t>
            </w:r>
            <w:r>
              <w:rPr>
                <w:rFonts w:hint="eastAsia" w:ascii="Microsoft YaHei UI Light" w:hAnsi="Microsoft YaHei UI Light" w:eastAsia="Microsoft YaHei UI Light" w:cs="Microsoft YaHei UI Light"/>
                <w:b/>
                <w:bCs/>
                <w:sz w:val="19"/>
                <w:szCs w:val="19"/>
                <w:lang w:eastAsia="zh-TW"/>
              </w:rPr>
              <w:t>拉山口觀景臺→日喀則（車程約3</w:t>
            </w:r>
            <w:r>
              <w:rPr>
                <w:rFonts w:hint="eastAsia" w:ascii="Microsoft YaHei UI Light" w:hAnsi="Microsoft YaHei UI Light" w:eastAsia="Microsoft YaHei UI Light" w:cs="Microsoft YaHei UI Light"/>
                <w:b/>
                <w:bCs/>
                <w:sz w:val="19"/>
                <w:szCs w:val="19"/>
                <w:lang w:val="en-US" w:eastAsia="zh-CN"/>
              </w:rPr>
              <w:t>5</w:t>
            </w:r>
            <w:r>
              <w:rPr>
                <w:rFonts w:hint="eastAsia" w:ascii="Microsoft YaHei UI Light" w:hAnsi="Microsoft YaHei UI Light" w:eastAsia="Microsoft YaHei UI Light" w:cs="Microsoft YaHei UI Light"/>
                <w:b/>
                <w:bCs/>
                <w:sz w:val="19"/>
                <w:szCs w:val="19"/>
                <w:lang w:eastAsia="zh-TW"/>
              </w:rPr>
              <w:t>0km，7</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574" w:type="pct"/>
            <w:tcBorders>
              <w:top w:val="single" w:color="4F81BD" w:sz="4" w:space="0"/>
              <w:left w:val="single" w:color="4F81BD" w:sz="4" w:space="0"/>
              <w:bottom w:val="single" w:color="4F81BD" w:sz="4" w:space="0"/>
              <w:right w:val="single" w:color="4F81BD" w:sz="4" w:space="0"/>
            </w:tcBorders>
            <w:noWrap w:val="0"/>
            <w:vAlign w:val="center"/>
          </w:tcPr>
          <w:p w14:paraId="7CBE102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791" w:type="pct"/>
            <w:tcBorders>
              <w:top w:val="single" w:color="4F81BD" w:sz="4" w:space="0"/>
              <w:left w:val="single" w:color="4F81BD" w:sz="4" w:space="0"/>
              <w:bottom w:val="single" w:color="4F81BD" w:sz="4" w:space="0"/>
              <w:right w:val="single" w:color="4F81BD" w:sz="4" w:space="0"/>
            </w:tcBorders>
            <w:noWrap w:val="0"/>
            <w:vAlign w:val="center"/>
          </w:tcPr>
          <w:p w14:paraId="7061E0F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日喀則</w:t>
            </w:r>
          </w:p>
          <w:p w14:paraId="39E2FF0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（海拔：3840m）</w:t>
            </w:r>
          </w:p>
        </w:tc>
      </w:tr>
      <w:tr w14:paraId="534DB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5C39FBA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Microsoft YaHei UI Light" w:hAnsi="Microsoft YaHei UI Light" w:eastAsia="Microsoft YaHei UI Light" w:cs="Microsoft YaHei UI Light"/>
                <w:b w:val="0"/>
                <w:bCs w:val="0"/>
                <w:sz w:val="19"/>
                <w:szCs w:val="19"/>
                <w:vertAlign w:val="baseline"/>
                <w:lang w:val="en-US" w:eastAsia="zh-CN"/>
              </w:rPr>
            </w:pPr>
            <w:r>
              <w:rPr>
                <w:rFonts w:hint="eastAsia" w:ascii="Microsoft YaHei UI Light" w:hAnsi="Microsoft YaHei UI Light" w:eastAsia="Microsoft YaHei UI Light" w:cs="Microsoft YaHei UI Light"/>
                <w:b w:val="0"/>
                <w:bCs w:val="0"/>
                <w:sz w:val="19"/>
                <w:szCs w:val="19"/>
                <w:vertAlign w:val="baseline"/>
                <w:lang w:val="en-US" w:eastAsia="zh-CN"/>
              </w:rPr>
              <w:t>【嘉錯拉山口·絕巔】</w:t>
            </w:r>
          </w:p>
          <w:p w14:paraId="4CBE4C30">
            <w:pPr>
              <w:keepNext w:val="0"/>
              <w:keepLines w:val="0"/>
              <w:pageBreakBefore w:val="0"/>
              <w:widowControl w:val="0"/>
              <w:kinsoku/>
              <w:wordWrap/>
              <w:overflowPunct/>
              <w:topLinePunct w:val="0"/>
              <w:autoSpaceDE/>
              <w:autoSpaceDN/>
              <w:bidi w:val="0"/>
              <w:adjustRightInd/>
              <w:snapToGrid/>
              <w:spacing w:line="360" w:lineRule="exact"/>
              <w:ind w:firstLine="400" w:firstLineChars="0"/>
              <w:jc w:val="left"/>
              <w:textAlignment w:val="auto"/>
              <w:rPr>
                <w:rFonts w:hint="eastAsia" w:ascii="Microsoft YaHei UI Light" w:hAnsi="Microsoft YaHei UI Light" w:eastAsia="Microsoft YaHei UI Light" w:cs="Microsoft YaHei UI Light"/>
                <w:b w:val="0"/>
                <w:bCs w:val="0"/>
                <w:color w:val="auto"/>
                <w:kern w:val="2"/>
                <w:sz w:val="19"/>
                <w:szCs w:val="19"/>
                <w:vertAlign w:val="baseline"/>
                <w:lang w:val="en-US" w:eastAsia="zh-TW" w:bidi="ar-SA"/>
              </w:rPr>
            </w:pPr>
            <w:r>
              <w:rPr>
                <w:rFonts w:hint="eastAsia" w:ascii="Microsoft YaHei UI Light" w:hAnsi="Microsoft YaHei UI Light" w:eastAsia="Microsoft YaHei UI Light" w:cs="Microsoft YaHei UI Light"/>
                <w:b w:val="0"/>
                <w:bCs w:val="0"/>
                <w:sz w:val="19"/>
                <w:szCs w:val="19"/>
                <w:vertAlign w:val="baseline"/>
                <w:lang w:val="en-US" w:eastAsia="zh-CN"/>
              </w:rPr>
              <w:t>它海拔 5248 米，是珠峰國家自然保護區的山口，也是中尼公路的海拔巔峰。站在觀景臺，巨大的保護區標牌映入眼簾，無數經幡隨風烈烈作響。天氣晴好時，不僅能眺望到海拔 8848.86 米的珠穆朗瑪峰，還能將卓奧友峰、洛子峰和馬卡魯峰這三座海拔均超八千米的高峰一併收入眼底。同一埡口，四座八千多米高峰齊聚，放眼 318 國道乃至全球公路翻越的埡口，都極為罕見。</w:t>
            </w:r>
          </w:p>
        </w:tc>
      </w:tr>
      <w:tr w14:paraId="08D18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57" w:type="pct"/>
            <w:tcBorders>
              <w:top w:val="single" w:color="4F81BD" w:sz="4" w:space="0"/>
              <w:left w:val="single" w:color="4F81BD" w:sz="4" w:space="0"/>
              <w:bottom w:val="single" w:color="4F81BD" w:sz="4" w:space="0"/>
              <w:right w:val="single" w:color="4F81BD" w:sz="4" w:space="0"/>
            </w:tcBorders>
            <w:noWrap w:val="0"/>
            <w:vAlign w:val="center"/>
          </w:tcPr>
          <w:p w14:paraId="5FD50E4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7</w:t>
            </w:r>
          </w:p>
        </w:tc>
        <w:tc>
          <w:tcPr>
            <w:tcW w:w="3177" w:type="pct"/>
            <w:tcBorders>
              <w:top w:val="single" w:color="4F81BD" w:sz="4" w:space="0"/>
              <w:left w:val="single" w:color="4F81BD" w:sz="4" w:space="0"/>
              <w:bottom w:val="single" w:color="4F81BD" w:sz="4" w:space="0"/>
              <w:right w:val="single" w:color="4F81BD" w:sz="4" w:space="0"/>
            </w:tcBorders>
            <w:noWrap w:val="0"/>
            <w:vAlign w:val="center"/>
          </w:tcPr>
          <w:p w14:paraId="0B096F2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bCs/>
                <w:sz w:val="19"/>
                <w:szCs w:val="19"/>
                <w:lang w:eastAsia="zh-TW"/>
              </w:rPr>
              <w:t>日喀則→扎什倫布寺→拉薩（車程約</w:t>
            </w:r>
            <w:r>
              <w:rPr>
                <w:rFonts w:hint="eastAsia" w:ascii="Microsoft YaHei UI Light" w:hAnsi="Microsoft YaHei UI Light" w:eastAsia="Microsoft YaHei UI Light" w:cs="Microsoft YaHei UI Light"/>
                <w:b/>
                <w:bCs/>
                <w:sz w:val="19"/>
                <w:szCs w:val="19"/>
                <w:lang w:val="en-US" w:eastAsia="zh-CN"/>
              </w:rPr>
              <w:t>27</w:t>
            </w:r>
            <w:r>
              <w:rPr>
                <w:rFonts w:hint="eastAsia" w:ascii="Microsoft YaHei UI Light" w:hAnsi="Microsoft YaHei UI Light" w:eastAsia="Microsoft YaHei UI Light" w:cs="Microsoft YaHei UI Light"/>
                <w:b/>
                <w:bCs/>
                <w:sz w:val="19"/>
                <w:szCs w:val="19"/>
                <w:lang w:eastAsia="zh-TW"/>
              </w:rPr>
              <w:t>0km，5</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574" w:type="pct"/>
            <w:tcBorders>
              <w:top w:val="single" w:color="4F81BD" w:sz="4" w:space="0"/>
              <w:left w:val="single" w:color="4F81BD" w:sz="4" w:space="0"/>
              <w:bottom w:val="single" w:color="4F81BD" w:sz="4" w:space="0"/>
              <w:right w:val="single" w:color="4F81BD" w:sz="4" w:space="0"/>
            </w:tcBorders>
            <w:noWrap w:val="0"/>
            <w:vAlign w:val="center"/>
          </w:tcPr>
          <w:p w14:paraId="329CF4B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791" w:type="pct"/>
            <w:tcBorders>
              <w:top w:val="single" w:color="4F81BD" w:sz="4" w:space="0"/>
              <w:left w:val="single" w:color="4F81BD" w:sz="4" w:space="0"/>
              <w:bottom w:val="single" w:color="4F81BD" w:sz="4" w:space="0"/>
              <w:right w:val="single" w:color="4F81BD" w:sz="4" w:space="0"/>
            </w:tcBorders>
            <w:noWrap w:val="0"/>
            <w:vAlign w:val="center"/>
          </w:tcPr>
          <w:p w14:paraId="04BA668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1686B02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7CF56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663D69C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CN"/>
              </w:rPr>
              <w:t>【</w:t>
            </w:r>
            <w:r>
              <w:rPr>
                <w:rFonts w:hint="eastAsia" w:ascii="Microsoft YaHei UI Light" w:hAnsi="Microsoft YaHei UI Light" w:eastAsia="Microsoft YaHei UI Light" w:cs="Microsoft YaHei UI Light"/>
                <w:b w:val="0"/>
                <w:bCs w:val="0"/>
                <w:sz w:val="19"/>
                <w:szCs w:val="19"/>
                <w:lang w:eastAsia="zh-TW"/>
              </w:rPr>
              <w:t>扎什倫布寺】</w:t>
            </w:r>
          </w:p>
          <w:p w14:paraId="28E1D6AD">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扎什倫布寺，也稱“吉祥須彌寺”，日喀則地區大的寺廟，與拉薩的哲蚌寺，色拉寺和甘丹寺以及青海的塔爾寺和甘肅的拉蔔楞寺並列為格魯派的六大寺廟。由宗喀巴的弟子一世達賴根敦珠巴於 1447年倡建。扎什倫布 寺極盛時房間總數達3000餘間，寺僧5000餘人，下屬寺廟50餘座，莊園牧場30餘處。從第四世班禪起，後世班禪均以此寺為駐錫地，現在的扎什倫布寺共有：扎倉4個，經堂 56座，房務3600餘間，寺僧800餘名，總占地面積30萬平方米。</w:t>
            </w:r>
          </w:p>
          <w:p w14:paraId="637509DD">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 xml:space="preserve">遊玩亮點： </w:t>
            </w:r>
          </w:p>
          <w:p w14:paraId="49E881D3">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1.被譽為後藏</w:t>
            </w:r>
            <w:r>
              <w:rPr>
                <w:rFonts w:hint="eastAsia" w:ascii="Microsoft YaHei UI Light" w:hAnsi="Microsoft YaHei UI Light" w:eastAsia="Microsoft YaHei UI Light" w:cs="Microsoft YaHei UI Light"/>
                <w:b w:val="0"/>
                <w:bCs w:val="0"/>
                <w:sz w:val="19"/>
                <w:szCs w:val="19"/>
                <w:lang w:val="en-US" w:eastAsia="zh-CN"/>
              </w:rPr>
              <w:t>至</w:t>
            </w:r>
            <w:r>
              <w:rPr>
                <w:rFonts w:hint="eastAsia" w:ascii="Microsoft YaHei UI Light" w:hAnsi="Microsoft YaHei UI Light" w:eastAsia="Microsoft YaHei UI Light" w:cs="Microsoft YaHei UI Light"/>
                <w:b w:val="0"/>
                <w:bCs w:val="0"/>
                <w:sz w:val="19"/>
                <w:szCs w:val="19"/>
                <w:lang w:eastAsia="zh-TW"/>
              </w:rPr>
              <w:t xml:space="preserve">尊，是歷代班禪的駐錫地，也是後藏地區大的寺廟，與拉薩三大寺並稱為藏地四大寺 </w:t>
            </w:r>
          </w:p>
          <w:p w14:paraId="6216E0B0">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 xml:space="preserve">2.強巴佛殿內供奉著銅塑佛像，共用黃銅231400斤，黃金6700 兩，僅鑲嵌佛像兩眉，就用了大小鑽石珍珠等1400多顆 </w:t>
            </w:r>
          </w:p>
          <w:p w14:paraId="5892BD2E">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b w:val="0"/>
                <w:bCs w:val="0"/>
                <w:sz w:val="19"/>
                <w:szCs w:val="19"/>
                <w:lang w:eastAsia="zh-TW"/>
              </w:rPr>
              <w:t>3.寺內供奉有造型精美絕倫的班禪舍利塔，使用黃金、白銀、銅、綢緞、珊瑚、珍珠、瑪瑙、綠松石等多種材質不計其數</w:t>
            </w:r>
          </w:p>
        </w:tc>
      </w:tr>
      <w:tr w14:paraId="1A715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57" w:type="pct"/>
            <w:tcBorders>
              <w:top w:val="single" w:color="4F81BD" w:sz="4" w:space="0"/>
              <w:left w:val="single" w:color="4F81BD" w:sz="4" w:space="0"/>
              <w:bottom w:val="single" w:color="4F81BD" w:sz="4" w:space="0"/>
              <w:right w:val="single" w:color="4F81BD" w:sz="4" w:space="0"/>
            </w:tcBorders>
            <w:noWrap w:val="0"/>
            <w:vAlign w:val="center"/>
          </w:tcPr>
          <w:p w14:paraId="2DF0283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08</w:t>
            </w:r>
          </w:p>
        </w:tc>
        <w:tc>
          <w:tcPr>
            <w:tcW w:w="3177" w:type="pct"/>
            <w:tcBorders>
              <w:top w:val="single" w:color="4F81BD" w:sz="4" w:space="0"/>
              <w:left w:val="single" w:color="4F81BD" w:sz="4" w:space="0"/>
              <w:bottom w:val="single" w:color="4F81BD" w:sz="4" w:space="0"/>
              <w:right w:val="single" w:color="4F81BD" w:sz="4" w:space="0"/>
            </w:tcBorders>
            <w:noWrap w:val="0"/>
            <w:vAlign w:val="center"/>
          </w:tcPr>
          <w:p w14:paraId="0551BD5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eastAsia="zh-TW"/>
              </w:rPr>
              <w:t>離開拉薩（拉薩市區－機場車程約70km，1小時）</w:t>
            </w:r>
          </w:p>
        </w:tc>
        <w:tc>
          <w:tcPr>
            <w:tcW w:w="574" w:type="pct"/>
            <w:tcBorders>
              <w:top w:val="single" w:color="4F81BD" w:sz="4" w:space="0"/>
              <w:left w:val="single" w:color="4F81BD" w:sz="4" w:space="0"/>
              <w:bottom w:val="single" w:color="4F81BD" w:sz="4" w:space="0"/>
              <w:right w:val="single" w:color="4F81BD" w:sz="4" w:space="0"/>
            </w:tcBorders>
            <w:noWrap w:val="0"/>
            <w:vAlign w:val="center"/>
          </w:tcPr>
          <w:p w14:paraId="7AB5597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tc>
        <w:tc>
          <w:tcPr>
            <w:tcW w:w="791" w:type="pct"/>
            <w:tcBorders>
              <w:top w:val="single" w:color="4F81BD" w:sz="4" w:space="0"/>
              <w:left w:val="single" w:color="4F81BD" w:sz="4" w:space="0"/>
              <w:bottom w:val="single" w:color="4F81BD" w:sz="4" w:space="0"/>
              <w:right w:val="single" w:color="4F81BD" w:sz="4" w:space="0"/>
            </w:tcBorders>
            <w:noWrap w:val="0"/>
            <w:vAlign w:val="center"/>
          </w:tcPr>
          <w:p w14:paraId="48BC78C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w:t>
            </w:r>
          </w:p>
        </w:tc>
      </w:tr>
      <w:tr w14:paraId="2DD8E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4EB9D2B4">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早餐後，根據航班時間安排送機或送站，結束愉快的旅行。市區距離機場約1小時車程，建議安排10點後的班機時間較為合適。</w:t>
            </w:r>
          </w:p>
          <w:p w14:paraId="15E7BBE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highlight w:val="none"/>
                <w:lang w:val="en-US" w:eastAsia="zh-CN"/>
              </w:rPr>
            </w:pPr>
            <w:r>
              <w:rPr>
                <w:rFonts w:hint="eastAsia" w:ascii="Microsoft YaHei UI Light" w:hAnsi="Microsoft YaHei UI Light" w:eastAsia="Microsoft YaHei UI Light" w:cs="Microsoft YaHei UI Light"/>
                <w:color w:val="0000FF"/>
                <w:sz w:val="19"/>
                <w:szCs w:val="19"/>
                <w:highlight w:val="none"/>
                <w:lang w:eastAsia="zh-CN"/>
              </w:rPr>
              <w:t>【</w:t>
            </w:r>
            <w:r>
              <w:rPr>
                <w:rFonts w:hint="eastAsia" w:ascii="Microsoft YaHei UI Light" w:hAnsi="Microsoft YaHei UI Light" w:eastAsia="Microsoft YaHei UI Light" w:cs="Microsoft YaHei UI Light"/>
                <w:color w:val="0000FF"/>
                <w:sz w:val="19"/>
                <w:szCs w:val="19"/>
                <w:highlight w:val="none"/>
                <w:lang w:val="en-US" w:eastAsia="zh-CN"/>
              </w:rPr>
              <w:t>温馨提醒</w:t>
            </w:r>
            <w:r>
              <w:rPr>
                <w:rFonts w:hint="eastAsia" w:ascii="Microsoft YaHei UI Light" w:hAnsi="Microsoft YaHei UI Light" w:eastAsia="Microsoft YaHei UI Light" w:cs="Microsoft YaHei UI Light"/>
                <w:color w:val="0000FF"/>
                <w:sz w:val="19"/>
                <w:szCs w:val="19"/>
                <w:highlight w:val="none"/>
                <w:lang w:eastAsia="zh-CN"/>
              </w:rPr>
              <w:t>】</w:t>
            </w:r>
          </w:p>
          <w:p w14:paraId="389B39C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按照規定</w:t>
            </w:r>
            <w:r>
              <w:rPr>
                <w:rFonts w:hint="eastAsia" w:ascii="Microsoft YaHei UI Light" w:hAnsi="Microsoft YaHei UI Light" w:eastAsia="Microsoft YaHei UI Light" w:cs="Microsoft YaHei UI Light"/>
                <w:sz w:val="19"/>
                <w:szCs w:val="19"/>
                <w:highlight w:val="none"/>
                <w:lang w:eastAsia="zh-TW"/>
              </w:rPr>
              <w:t>外籍</w:t>
            </w:r>
            <w:r>
              <w:rPr>
                <w:rFonts w:hint="eastAsia" w:ascii="Microsoft YaHei UI Light" w:hAnsi="Microsoft YaHei UI Light" w:eastAsia="Microsoft YaHei UI Light" w:cs="Microsoft YaHei UI Light"/>
                <w:sz w:val="19"/>
                <w:szCs w:val="19"/>
                <w:highlight w:val="none"/>
                <w:lang w:val="en-US" w:eastAsia="zh-CN"/>
              </w:rPr>
              <w:t>和</w:t>
            </w:r>
            <w:r>
              <w:rPr>
                <w:rFonts w:hint="eastAsia" w:ascii="Microsoft YaHei UI Light" w:hAnsi="Microsoft YaHei UI Light" w:eastAsia="Microsoft YaHei UI Light" w:cs="Microsoft YaHei UI Light"/>
                <w:sz w:val="19"/>
                <w:szCs w:val="19"/>
                <w:highlight w:val="none"/>
                <w:lang w:eastAsia="zh-TW"/>
              </w:rPr>
              <w:t>臺胞</w:t>
            </w:r>
            <w:r>
              <w:rPr>
                <w:rFonts w:hint="eastAsia" w:ascii="Microsoft YaHei UI Light" w:hAnsi="Microsoft YaHei UI Light" w:eastAsia="Microsoft YaHei UI Light" w:cs="Microsoft YaHei UI Light"/>
                <w:sz w:val="19"/>
                <w:szCs w:val="19"/>
                <w:highlight w:val="none"/>
                <w:lang w:val="en-US" w:eastAsia="zh-CN"/>
              </w:rPr>
              <w:t>遊客抵達或離開拉薩需由持證</w:t>
            </w:r>
            <w:r>
              <w:rPr>
                <w:rFonts w:hint="eastAsia" w:ascii="Microsoft YaHei UI Light" w:hAnsi="Microsoft YaHei UI Light" w:eastAsia="Microsoft YaHei UI Light" w:cs="Microsoft YaHei UI Light"/>
                <w:sz w:val="19"/>
                <w:szCs w:val="19"/>
                <w:highlight w:val="none"/>
                <w:lang w:eastAsia="zh-TW"/>
              </w:rPr>
              <w:t>導遊</w:t>
            </w:r>
            <w:r>
              <w:rPr>
                <w:rFonts w:hint="eastAsia" w:ascii="Microsoft YaHei UI Light" w:hAnsi="Microsoft YaHei UI Light" w:eastAsia="Microsoft YaHei UI Light" w:cs="Microsoft YaHei UI Light"/>
                <w:sz w:val="19"/>
                <w:szCs w:val="19"/>
                <w:highlight w:val="none"/>
                <w:lang w:val="en-US" w:eastAsia="zh-CN"/>
              </w:rPr>
              <w:t>陪同</w:t>
            </w:r>
            <w:r>
              <w:rPr>
                <w:rFonts w:hint="eastAsia" w:ascii="Microsoft YaHei UI Light" w:hAnsi="Microsoft YaHei UI Light" w:eastAsia="Microsoft YaHei UI Light" w:cs="Microsoft YaHei UI Light"/>
                <w:sz w:val="19"/>
                <w:szCs w:val="19"/>
                <w:highlight w:val="none"/>
                <w:lang w:eastAsia="zh-CN"/>
              </w:rPr>
              <w:t>；</w:t>
            </w:r>
          </w:p>
          <w:p w14:paraId="6A817C0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highlight w:val="none"/>
                <w:lang w:eastAsia="zh-TW"/>
              </w:rPr>
              <w:t>導遊會提前同您核對您的離藏信息，請務必提供準確的機票行程單或火車票預定單，以便旅行社能合理的安排拼團的統一免費接送服務。</w:t>
            </w:r>
          </w:p>
        </w:tc>
      </w:tr>
    </w:tbl>
    <w:p w14:paraId="27770ED1">
      <w:pPr>
        <w:rPr>
          <w:rFonts w:hint="eastAsia" w:ascii="Microsoft YaHei UI Light" w:hAnsi="Microsoft YaHei UI Light" w:eastAsia="Microsoft YaHei UI Light" w:cs="Microsoft YaHei UI Light"/>
          <w:sz w:val="16"/>
          <w:szCs w:val="16"/>
          <w:lang w:eastAsia="zh-TW"/>
        </w:rPr>
      </w:pP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45D4F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20A9740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val="en-US" w:eastAsia="zh-CN"/>
              </w:rPr>
            </w:pPr>
            <w:r>
              <w:rPr>
                <w:rFonts w:hint="eastAsia" w:ascii="Microsoft YaHei UI" w:hAnsi="Microsoft YaHei UI" w:eastAsia="Microsoft YaHei UI" w:cs="Microsoft YaHei UI"/>
                <w:b/>
                <w:bCs/>
                <w:sz w:val="19"/>
                <w:szCs w:val="19"/>
                <w:lang w:eastAsia="zh-TW"/>
              </w:rPr>
              <w:t>【布達拉宮</w:t>
            </w:r>
            <w:r>
              <w:rPr>
                <w:rFonts w:hint="eastAsia" w:ascii="Microsoft YaHei UI" w:hAnsi="Microsoft YaHei UI" w:eastAsia="Microsoft YaHei UI" w:cs="Microsoft YaHei UI"/>
                <w:b/>
                <w:bCs/>
                <w:sz w:val="19"/>
                <w:szCs w:val="19"/>
                <w:lang w:val="en-US" w:eastAsia="zh-CN"/>
              </w:rPr>
              <w:t>&amp;大昭寺</w:t>
            </w:r>
            <w:r>
              <w:rPr>
                <w:rFonts w:hint="eastAsia" w:ascii="Microsoft YaHei UI" w:hAnsi="Microsoft YaHei UI" w:eastAsia="Microsoft YaHei UI" w:cs="Microsoft YaHei UI"/>
                <w:b/>
                <w:bCs/>
                <w:sz w:val="19"/>
                <w:szCs w:val="19"/>
                <w:lang w:eastAsia="zh-TW"/>
              </w:rPr>
              <w:t>參觀提示】</w:t>
            </w:r>
          </w:p>
          <w:p w14:paraId="234B1D8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sz w:val="19"/>
                <w:szCs w:val="19"/>
                <w:lang w:eastAsia="zh-TW"/>
              </w:rPr>
              <w:t>因布達拉宮都&amp;大昭寺是實名預約制，請遊客朋友務必攜帶好您的有效證件原件，聽取導遊的安排，嚴格按照預約規定時刻進入參觀</w:t>
            </w:r>
          </w:p>
          <w:p w14:paraId="006CC37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參觀時，為了便於爬行樓梯建議穿著平底鞋。服飾儀容須大方、莊重，不可短褲短裙、袒胸露背，不可穿露腳指頭的拖鞋，進殿請摘帽、取下墨鏡</w:t>
            </w:r>
          </w:p>
          <w:p w14:paraId="52173AA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請勿在殿內大聲喧嘩、追逐、攀爬、躺臥、隨地吐痰、亂扔雜物、觸摸文物，大昭寺、布達拉宮宮殿和雪城各景點內部嚴禁拍照和攝像、觸摸文物和壁畫，不要將液體飲料帶入宮內，嚴禁吸煙或使用明火</w:t>
            </w:r>
          </w:p>
          <w:p w14:paraId="6966762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宮殿較高，上下需慢行。殿內比較陰冷，即使夏季也建議準備件外套。因布達拉宮主體參觀時間限定為1小時，宮內不允許導遊在殿內長時間逗留和大聲講解，只能在外面講解完。請各位遊客文明出行，遵守文物保護單位的規定</w:t>
            </w:r>
          </w:p>
          <w:p w14:paraId="00DEF6E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amp;大昭寺建築古老，通道狹窄並有許多木質樓梯，加之上下共用一個狹窄的樓梯，接納過多遊客容易造成安全隱患，所以參觀完了就盡就儘快離開，請遊客參觀和上下樓梯時一定按秩序行走，注意安全，不要擁擠</w:t>
            </w:r>
          </w:p>
        </w:tc>
      </w:tr>
      <w:tr w14:paraId="156D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35E3A40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r>
              <w:rPr>
                <w:rFonts w:hint="eastAsia" w:ascii="Microsoft YaHei UI" w:hAnsi="Microsoft YaHei UI" w:eastAsia="Microsoft YaHei UI" w:cs="Microsoft YaHei UI"/>
                <w:b/>
                <w:bCs/>
                <w:sz w:val="19"/>
                <w:szCs w:val="19"/>
                <w:lang w:eastAsia="zh-TW"/>
              </w:rPr>
              <w:t>【進藏溫馨提示】</w:t>
            </w:r>
          </w:p>
          <w:p w14:paraId="0CF00BB4">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西藏，作為集歷史、文化、民族風情、雪域風光、藏傳佛教於一體的充滿魅力的旅遊區，正越來越受到世界各地旅遊者的青睞，但西藏之行必須注意以下事項：</w:t>
            </w:r>
          </w:p>
          <w:p w14:paraId="2BBB613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為高海拔地區，遊客本人及監護人都應該充分瞭解前往高原旅遊的風險，患有不能前往高原旅行疾病的遊客謝絕參團（如心肺、腦、肝、腎有明顯病變，以及患有嚴重貧血、高血壓、重感冒等），旅行社已盡到提醒義務，報名時不得隱瞞</w:t>
            </w:r>
          </w:p>
          <w:p w14:paraId="0F01069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前2-3天需要有良好的睡眠，不可過度熬夜，以免增加抵達西藏的不適。有心理負擔的遊客可以提前6-7天服用諾迪康或高原安、紅景天（7-8高溫月份，如果服用後不適，儘量少服或不服）；進藏當天可繼續服用高原安、紅景天等，無副作用，嚴重的可到醫院打吊針、吸氧，以最快速度緩解高原反應。大多數遊客在抵達西藏的1-1.5天即可適應，高原反應是由於缺氧導致，所造成的頭痛、頭暈、噁心、嘔吐、失眠等都是最常見的症狀。最主要還是心理因素，所以還請遊客放鬆心情，不要害怕</w:t>
            </w:r>
          </w:p>
          <w:p w14:paraId="1814C97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進藏當天需要在酒店靜心休息，晚上儘量不要洗澡，以免感冒引起肺水腫或因缺氧加劇高原反應。無不良反應的遊客也應儘量不劇烈運動，不喝酒、抽煙，以保證後面的行程圓滿完成</w:t>
            </w:r>
          </w:p>
          <w:p w14:paraId="58DB1FF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高原上要輕聲說話、慢慢走路，在無不良反應下可多喝水，多吃水果。吃飯儘量吃7分飽，以免增加腸胃負擔。隨身攜帶一些高熱量的零食（比如：巧克力、牛肉乾、餅乾等），高原消耗體力，要及時補充；處於亞健康或有暗疾的遊客，帶些西洋參在身上，可常含在嘴里以保證體力和抵抗力</w:t>
            </w:r>
          </w:p>
          <w:p w14:paraId="4E216E2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早晚溫差較大，達到13度左右，須帶厚外套或毛衣等較厚衣物，尤其在高海拔地區（如定日、珠峰）8月晚間氣溫下降到0－5度左右，一定要做好防寒工作，羽絨服、棉毛褲等保暖衣服都是必不可少的。偏遠地區夜晚24:00以後將停電，走探險線路的遊客需要自備手電筒和衛生紙</w:t>
            </w:r>
          </w:p>
          <w:p w14:paraId="43BEFDD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rPr>
            </w:pPr>
            <w:r>
              <w:rPr>
                <w:rFonts w:hint="eastAsia" w:ascii="Microsoft YaHei UI Light" w:hAnsi="Microsoft YaHei UI Light" w:eastAsia="Microsoft YaHei UI Light" w:cs="Microsoft YaHei UI Light"/>
                <w:sz w:val="19"/>
                <w:szCs w:val="19"/>
                <w:lang w:eastAsia="zh-TW"/>
              </w:rPr>
              <w:t>因西藏地域遼闊，各地區之間交通方式大多為當地的旅遊車，有些線路就會出現坐車的時間比遊覽的時間還要長，請旅客做好出發前心里準備，心情不要煩躁。</w:t>
            </w:r>
            <w:r>
              <w:rPr>
                <w:rFonts w:hint="eastAsia" w:ascii="Microsoft YaHei UI Light" w:hAnsi="Microsoft YaHei UI Light" w:eastAsia="Microsoft YaHei UI Light" w:cs="Microsoft YaHei UI Light"/>
                <w:sz w:val="19"/>
                <w:szCs w:val="19"/>
              </w:rPr>
              <w:t>希望一路上美麗的風景，能讓你忘記疲勞</w:t>
            </w:r>
          </w:p>
          <w:p w14:paraId="5E0C40F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在西藏旅遊，因行程較長、較為辛苦，氣候差別過大，旅遊者一時難以適應，可能會出現水土不服症狀，旅遊者應攜帶有關藥物及一些常備治病藥物，如創可貼、感冒藥或治療腸胃不適藥物等</w:t>
            </w:r>
          </w:p>
          <w:p w14:paraId="6A7375E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西藏的經濟發展要落後於內地，當地的配套設施還有待提高，賓館、車輛、餐廳各方面都有差距，還請遊客做好心理準備，並請多加體諒</w:t>
            </w:r>
          </w:p>
          <w:p w14:paraId="52D46FD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西藏與全國各地一樣，使用北京時間，但與內地有2小時的時差，相應的作息時間也比內地推後兩小時，遊客需要自我調整；特別是起床、用餐等方面，也用“西藏時間”，請遊客注意區別</w:t>
            </w:r>
          </w:p>
          <w:p w14:paraId="6207185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西藏藏民雖然淳樸，但在經濟高速發展的今天，還是會有異調。如果拍照請遊客和他們先講好價格，千萬不要拍好再講價格，以免發生不必要的衝突</w:t>
            </w:r>
          </w:p>
          <w:p w14:paraId="34A1507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請遊客注意安全，切記不要私自脫離團隊或改變行程；晚上出去遊玩請結伴同行，務必在晚上12:00點之前回賓館，以免影響第二天的行程</w:t>
            </w:r>
          </w:p>
          <w:p w14:paraId="07CC724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西藏日照強烈，氣候尤其乾燥，防曬霜、墨鏡、潤唇膏、遮陽帽等必不可少</w:t>
            </w:r>
          </w:p>
          <w:p w14:paraId="0B41355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以藏民族為主，請尊重當地的民族習慣。轉寺廟要順時針，在寺廟參觀要順時針。寺廟內不能拍照，不能戴帽子，不能穿超短裙。與藏民交談不要涉及政治問題，不能吃狗肉、猴肉、馬肉、驢肉等；藏民敬茶酒要儘量喝，不能喝的要懇切說明，取得對方原諒；被敬獻的哈達不要帶到廁所等污穢的地方，要妥善保管</w:t>
            </w:r>
          </w:p>
          <w:p w14:paraId="7178D04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因為西藏的寺廟景點歸管委會管理，不受旅遊局管轄，經常會發生早關門或晚開放等現象，請遊客遇到此類問題多加諒解</w:t>
            </w:r>
          </w:p>
        </w:tc>
      </w:tr>
    </w:tbl>
    <w:p w14:paraId="1E976059">
      <w:pPr>
        <w:rPr>
          <w:rFonts w:hint="eastAsia" w:ascii="Microsoft YaHei UI Light" w:hAnsi="Microsoft YaHei UI Light" w:eastAsia="Microsoft YaHei UI Light" w:cs="Microsoft YaHei UI Light"/>
          <w:sz w:val="18"/>
          <w:szCs w:val="18"/>
          <w:lang w:eastAsia="zh-TW"/>
        </w:rPr>
      </w:pPr>
    </w:p>
    <w:sectPr>
      <w:pgSz w:w="11906" w:h="16838"/>
      <w:pgMar w:top="720" w:right="720" w:bottom="720" w:left="720"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YaHei UI Light">
    <w:panose1 w:val="020B0502040204020203"/>
    <w:charset w:val="86"/>
    <w:family w:val="auto"/>
    <w:pitch w:val="default"/>
    <w:sig w:usb0="80000287" w:usb1="2ACF001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A20E8D"/>
    <w:multiLevelType w:val="singleLevel"/>
    <w:tmpl w:val="9AA20E8D"/>
    <w:lvl w:ilvl="0" w:tentative="0">
      <w:start w:val="1"/>
      <w:numFmt w:val="bullet"/>
      <w:lvlText w:val=""/>
      <w:lvlJc w:val="left"/>
      <w:pPr>
        <w:ind w:left="283" w:hanging="283"/>
      </w:pPr>
      <w:rPr>
        <w:rFonts w:hint="default" w:ascii="Wingdings" w:hAnsi="Wingdings"/>
        <w:color w:val="auto"/>
      </w:rPr>
    </w:lvl>
  </w:abstractNum>
  <w:abstractNum w:abstractNumId="1">
    <w:nsid w:val="B72D664C"/>
    <w:multiLevelType w:val="singleLevel"/>
    <w:tmpl w:val="B72D664C"/>
    <w:lvl w:ilvl="0" w:tentative="0">
      <w:start w:val="1"/>
      <w:numFmt w:val="bullet"/>
      <w:lvlText w:val=""/>
      <w:lvlJc w:val="left"/>
      <w:pPr>
        <w:ind w:left="420" w:hanging="420"/>
      </w:pPr>
      <w:rPr>
        <w:rFonts w:hint="default" w:ascii="Wingdings" w:hAnsi="Wingdings"/>
        <w:color w:val="C0000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F06D1F"/>
    <w:rsid w:val="00144231"/>
    <w:rsid w:val="003F0B8E"/>
    <w:rsid w:val="0055280F"/>
    <w:rsid w:val="005C29B8"/>
    <w:rsid w:val="00665795"/>
    <w:rsid w:val="0067621A"/>
    <w:rsid w:val="00700150"/>
    <w:rsid w:val="00A65FA9"/>
    <w:rsid w:val="00B97F7E"/>
    <w:rsid w:val="00BD46FB"/>
    <w:rsid w:val="00F06D1F"/>
    <w:rsid w:val="00F9767E"/>
    <w:rsid w:val="01355A28"/>
    <w:rsid w:val="014918D7"/>
    <w:rsid w:val="018E1EA2"/>
    <w:rsid w:val="01DB74C8"/>
    <w:rsid w:val="02186893"/>
    <w:rsid w:val="021F7DC1"/>
    <w:rsid w:val="023F26E8"/>
    <w:rsid w:val="02691984"/>
    <w:rsid w:val="02804B5E"/>
    <w:rsid w:val="0288005D"/>
    <w:rsid w:val="028E33FE"/>
    <w:rsid w:val="029E5239"/>
    <w:rsid w:val="02AA1101"/>
    <w:rsid w:val="03092820"/>
    <w:rsid w:val="030B68B2"/>
    <w:rsid w:val="031644C8"/>
    <w:rsid w:val="035851E6"/>
    <w:rsid w:val="037E6D6A"/>
    <w:rsid w:val="0399452B"/>
    <w:rsid w:val="03B37E16"/>
    <w:rsid w:val="03DF7E6F"/>
    <w:rsid w:val="03F76EB6"/>
    <w:rsid w:val="042E253E"/>
    <w:rsid w:val="0466617C"/>
    <w:rsid w:val="046E624C"/>
    <w:rsid w:val="0497230B"/>
    <w:rsid w:val="049B21B4"/>
    <w:rsid w:val="04AA5BCB"/>
    <w:rsid w:val="04CF70C9"/>
    <w:rsid w:val="05095218"/>
    <w:rsid w:val="05154586"/>
    <w:rsid w:val="0519269E"/>
    <w:rsid w:val="051E045C"/>
    <w:rsid w:val="05487DE8"/>
    <w:rsid w:val="057036D5"/>
    <w:rsid w:val="05DD06BF"/>
    <w:rsid w:val="05EB16FB"/>
    <w:rsid w:val="05ED1C4E"/>
    <w:rsid w:val="065169B7"/>
    <w:rsid w:val="066210AC"/>
    <w:rsid w:val="0664493D"/>
    <w:rsid w:val="066547BB"/>
    <w:rsid w:val="06727683"/>
    <w:rsid w:val="06772402"/>
    <w:rsid w:val="067A5F0E"/>
    <w:rsid w:val="067E27BC"/>
    <w:rsid w:val="06AD62E4"/>
    <w:rsid w:val="06D105D3"/>
    <w:rsid w:val="06EA1FBF"/>
    <w:rsid w:val="06F63722"/>
    <w:rsid w:val="07021EFD"/>
    <w:rsid w:val="071D5A46"/>
    <w:rsid w:val="074E2EF7"/>
    <w:rsid w:val="07500A1D"/>
    <w:rsid w:val="076619FA"/>
    <w:rsid w:val="07927163"/>
    <w:rsid w:val="079F42EB"/>
    <w:rsid w:val="07A7183A"/>
    <w:rsid w:val="07D57174"/>
    <w:rsid w:val="07F81659"/>
    <w:rsid w:val="082911C9"/>
    <w:rsid w:val="082A3964"/>
    <w:rsid w:val="083245C7"/>
    <w:rsid w:val="08422A5C"/>
    <w:rsid w:val="084A7D75"/>
    <w:rsid w:val="085B3309"/>
    <w:rsid w:val="08752B3F"/>
    <w:rsid w:val="08752E31"/>
    <w:rsid w:val="089B03BE"/>
    <w:rsid w:val="089F5554"/>
    <w:rsid w:val="08A55999"/>
    <w:rsid w:val="08CB0440"/>
    <w:rsid w:val="08E04023"/>
    <w:rsid w:val="08E51639"/>
    <w:rsid w:val="08EC6BDA"/>
    <w:rsid w:val="0912466A"/>
    <w:rsid w:val="093A1E0D"/>
    <w:rsid w:val="093B75BF"/>
    <w:rsid w:val="0946685A"/>
    <w:rsid w:val="09510A7C"/>
    <w:rsid w:val="09524F20"/>
    <w:rsid w:val="099370B1"/>
    <w:rsid w:val="09D04097"/>
    <w:rsid w:val="09F33CEE"/>
    <w:rsid w:val="09FA4BA2"/>
    <w:rsid w:val="0A25764B"/>
    <w:rsid w:val="0A4D0867"/>
    <w:rsid w:val="0A74674D"/>
    <w:rsid w:val="0A7B04A7"/>
    <w:rsid w:val="0A7D7072"/>
    <w:rsid w:val="0A8A333A"/>
    <w:rsid w:val="0AA55524"/>
    <w:rsid w:val="0ABF65E6"/>
    <w:rsid w:val="0AE3711D"/>
    <w:rsid w:val="0B600ECB"/>
    <w:rsid w:val="0B61144B"/>
    <w:rsid w:val="0B644B24"/>
    <w:rsid w:val="0B816646"/>
    <w:rsid w:val="0B86523F"/>
    <w:rsid w:val="0B8E5FB8"/>
    <w:rsid w:val="0BC03B57"/>
    <w:rsid w:val="0BE92B1B"/>
    <w:rsid w:val="0C4A0131"/>
    <w:rsid w:val="0C54599C"/>
    <w:rsid w:val="0C5916B6"/>
    <w:rsid w:val="0C5B40EC"/>
    <w:rsid w:val="0C692CAD"/>
    <w:rsid w:val="0C721661"/>
    <w:rsid w:val="0C723CD7"/>
    <w:rsid w:val="0C874AB1"/>
    <w:rsid w:val="0CCA3020"/>
    <w:rsid w:val="0CE340E1"/>
    <w:rsid w:val="0D05510F"/>
    <w:rsid w:val="0D1732FC"/>
    <w:rsid w:val="0D1B387B"/>
    <w:rsid w:val="0D205C25"/>
    <w:rsid w:val="0D696DCC"/>
    <w:rsid w:val="0D9D0734"/>
    <w:rsid w:val="0DA3611E"/>
    <w:rsid w:val="0DAE5F61"/>
    <w:rsid w:val="0DAF5DC7"/>
    <w:rsid w:val="0DF43DE4"/>
    <w:rsid w:val="0DFA4162"/>
    <w:rsid w:val="0E3B4DE3"/>
    <w:rsid w:val="0E3F7B83"/>
    <w:rsid w:val="0E6E2559"/>
    <w:rsid w:val="0E780FD3"/>
    <w:rsid w:val="0E975183"/>
    <w:rsid w:val="0F013483"/>
    <w:rsid w:val="0F0767AD"/>
    <w:rsid w:val="0F1165A4"/>
    <w:rsid w:val="0F1A76E4"/>
    <w:rsid w:val="0F234A63"/>
    <w:rsid w:val="0F24110D"/>
    <w:rsid w:val="0F297ABE"/>
    <w:rsid w:val="0F3656AF"/>
    <w:rsid w:val="0F64775C"/>
    <w:rsid w:val="0F711E78"/>
    <w:rsid w:val="0F900551"/>
    <w:rsid w:val="0FAA73A1"/>
    <w:rsid w:val="0FB618AA"/>
    <w:rsid w:val="0FB71F81"/>
    <w:rsid w:val="0FBD0C1A"/>
    <w:rsid w:val="1010779B"/>
    <w:rsid w:val="10152804"/>
    <w:rsid w:val="10183569"/>
    <w:rsid w:val="10380E5D"/>
    <w:rsid w:val="10392996"/>
    <w:rsid w:val="105E354F"/>
    <w:rsid w:val="106C5F4C"/>
    <w:rsid w:val="107C6D27"/>
    <w:rsid w:val="107F6D0B"/>
    <w:rsid w:val="10CF6475"/>
    <w:rsid w:val="10E65270"/>
    <w:rsid w:val="10F863AD"/>
    <w:rsid w:val="110E42F0"/>
    <w:rsid w:val="113B1DB1"/>
    <w:rsid w:val="11444503"/>
    <w:rsid w:val="115D0906"/>
    <w:rsid w:val="116021A5"/>
    <w:rsid w:val="11966404"/>
    <w:rsid w:val="11A921BF"/>
    <w:rsid w:val="11F254F3"/>
    <w:rsid w:val="11FA5F57"/>
    <w:rsid w:val="122A4C8C"/>
    <w:rsid w:val="124949E7"/>
    <w:rsid w:val="129308E6"/>
    <w:rsid w:val="12AC38F3"/>
    <w:rsid w:val="12FA2C92"/>
    <w:rsid w:val="131F3414"/>
    <w:rsid w:val="132C793B"/>
    <w:rsid w:val="136C1257"/>
    <w:rsid w:val="13712447"/>
    <w:rsid w:val="13826402"/>
    <w:rsid w:val="13A9398F"/>
    <w:rsid w:val="13B3194D"/>
    <w:rsid w:val="13C83E09"/>
    <w:rsid w:val="13F276B2"/>
    <w:rsid w:val="14457685"/>
    <w:rsid w:val="1487757D"/>
    <w:rsid w:val="149A777C"/>
    <w:rsid w:val="149D05C1"/>
    <w:rsid w:val="14A67861"/>
    <w:rsid w:val="14CF1B1B"/>
    <w:rsid w:val="14E86739"/>
    <w:rsid w:val="14F81B85"/>
    <w:rsid w:val="1516707B"/>
    <w:rsid w:val="15297493"/>
    <w:rsid w:val="153529F7"/>
    <w:rsid w:val="155C2C83"/>
    <w:rsid w:val="15B42ABF"/>
    <w:rsid w:val="15EE7D7F"/>
    <w:rsid w:val="16041977"/>
    <w:rsid w:val="16161084"/>
    <w:rsid w:val="16225A2A"/>
    <w:rsid w:val="16247C45"/>
    <w:rsid w:val="163A7468"/>
    <w:rsid w:val="16596A26"/>
    <w:rsid w:val="166D3791"/>
    <w:rsid w:val="167D1103"/>
    <w:rsid w:val="168E7931"/>
    <w:rsid w:val="16A74C0E"/>
    <w:rsid w:val="16AF095C"/>
    <w:rsid w:val="16C03C0D"/>
    <w:rsid w:val="16FC471D"/>
    <w:rsid w:val="17511C93"/>
    <w:rsid w:val="17683B61"/>
    <w:rsid w:val="176F6C9D"/>
    <w:rsid w:val="17771FF6"/>
    <w:rsid w:val="17904DD9"/>
    <w:rsid w:val="17A64281"/>
    <w:rsid w:val="17BF5735"/>
    <w:rsid w:val="17C24464"/>
    <w:rsid w:val="17DD2B31"/>
    <w:rsid w:val="17FE4AAC"/>
    <w:rsid w:val="180E64B6"/>
    <w:rsid w:val="184617E8"/>
    <w:rsid w:val="184E769E"/>
    <w:rsid w:val="18967E22"/>
    <w:rsid w:val="18A70B70"/>
    <w:rsid w:val="18AD7490"/>
    <w:rsid w:val="18CB43A7"/>
    <w:rsid w:val="18EE4ED2"/>
    <w:rsid w:val="18F46799"/>
    <w:rsid w:val="19182CC2"/>
    <w:rsid w:val="194F4FD8"/>
    <w:rsid w:val="195122A0"/>
    <w:rsid w:val="19522D5A"/>
    <w:rsid w:val="19566367"/>
    <w:rsid w:val="19953CE7"/>
    <w:rsid w:val="1A007BF3"/>
    <w:rsid w:val="1A2E1092"/>
    <w:rsid w:val="1A626F8D"/>
    <w:rsid w:val="1A815DC3"/>
    <w:rsid w:val="1AA2738A"/>
    <w:rsid w:val="1B1822AF"/>
    <w:rsid w:val="1B50356C"/>
    <w:rsid w:val="1B6A60FA"/>
    <w:rsid w:val="1B77495B"/>
    <w:rsid w:val="1B811E07"/>
    <w:rsid w:val="1B894FB8"/>
    <w:rsid w:val="1B912D51"/>
    <w:rsid w:val="1BA60D3B"/>
    <w:rsid w:val="1BB01C87"/>
    <w:rsid w:val="1BB93363"/>
    <w:rsid w:val="1BD11D5E"/>
    <w:rsid w:val="1BED69F9"/>
    <w:rsid w:val="1BF306EA"/>
    <w:rsid w:val="1BFC198E"/>
    <w:rsid w:val="1C315387"/>
    <w:rsid w:val="1C3404B6"/>
    <w:rsid w:val="1CA94064"/>
    <w:rsid w:val="1CCA0605"/>
    <w:rsid w:val="1CD068BC"/>
    <w:rsid w:val="1CE125B4"/>
    <w:rsid w:val="1D183933"/>
    <w:rsid w:val="1D552201"/>
    <w:rsid w:val="1DC37D43"/>
    <w:rsid w:val="1DD3011E"/>
    <w:rsid w:val="1E240A4E"/>
    <w:rsid w:val="1E546BED"/>
    <w:rsid w:val="1E5A780A"/>
    <w:rsid w:val="1E71154D"/>
    <w:rsid w:val="1ECB3353"/>
    <w:rsid w:val="1ECC4A61"/>
    <w:rsid w:val="1F137316"/>
    <w:rsid w:val="1F345BF4"/>
    <w:rsid w:val="1F4126F3"/>
    <w:rsid w:val="1F572E39"/>
    <w:rsid w:val="1F6A28DC"/>
    <w:rsid w:val="1FC4505B"/>
    <w:rsid w:val="1FC662EB"/>
    <w:rsid w:val="1FCF0C21"/>
    <w:rsid w:val="1FD51DBA"/>
    <w:rsid w:val="204004F3"/>
    <w:rsid w:val="20837830"/>
    <w:rsid w:val="20AF45AF"/>
    <w:rsid w:val="20AF5164"/>
    <w:rsid w:val="20E74280"/>
    <w:rsid w:val="20F6042F"/>
    <w:rsid w:val="211969F4"/>
    <w:rsid w:val="215C0585"/>
    <w:rsid w:val="21837BC7"/>
    <w:rsid w:val="21BF0821"/>
    <w:rsid w:val="21EA1D42"/>
    <w:rsid w:val="222039B6"/>
    <w:rsid w:val="222E6AEB"/>
    <w:rsid w:val="223C60D3"/>
    <w:rsid w:val="224439AE"/>
    <w:rsid w:val="224C0EE8"/>
    <w:rsid w:val="224D1972"/>
    <w:rsid w:val="22760F9A"/>
    <w:rsid w:val="22DA7CAE"/>
    <w:rsid w:val="22F1222E"/>
    <w:rsid w:val="22FA160E"/>
    <w:rsid w:val="22FB782F"/>
    <w:rsid w:val="22FF7814"/>
    <w:rsid w:val="23097066"/>
    <w:rsid w:val="231057D9"/>
    <w:rsid w:val="232E1A9A"/>
    <w:rsid w:val="239E4080"/>
    <w:rsid w:val="23A11314"/>
    <w:rsid w:val="23BA3996"/>
    <w:rsid w:val="23C61457"/>
    <w:rsid w:val="23C82FDB"/>
    <w:rsid w:val="23D305B4"/>
    <w:rsid w:val="23D700A4"/>
    <w:rsid w:val="23E80C03"/>
    <w:rsid w:val="23F91DCF"/>
    <w:rsid w:val="240864B0"/>
    <w:rsid w:val="2436731B"/>
    <w:rsid w:val="245931AF"/>
    <w:rsid w:val="246758CC"/>
    <w:rsid w:val="249B5576"/>
    <w:rsid w:val="249F101D"/>
    <w:rsid w:val="24FF1A43"/>
    <w:rsid w:val="24FF2AA0"/>
    <w:rsid w:val="250E44D1"/>
    <w:rsid w:val="256736AA"/>
    <w:rsid w:val="25811A40"/>
    <w:rsid w:val="25827827"/>
    <w:rsid w:val="25A62E4D"/>
    <w:rsid w:val="25E06CBE"/>
    <w:rsid w:val="25EC61C5"/>
    <w:rsid w:val="262A552B"/>
    <w:rsid w:val="26351051"/>
    <w:rsid w:val="267C13D7"/>
    <w:rsid w:val="268838D8"/>
    <w:rsid w:val="26D26B81"/>
    <w:rsid w:val="26ED7BDF"/>
    <w:rsid w:val="271B474C"/>
    <w:rsid w:val="27231852"/>
    <w:rsid w:val="27627F57"/>
    <w:rsid w:val="276B0D88"/>
    <w:rsid w:val="27727E0A"/>
    <w:rsid w:val="278C1F4F"/>
    <w:rsid w:val="27901B9F"/>
    <w:rsid w:val="27C03BA4"/>
    <w:rsid w:val="27C44DE4"/>
    <w:rsid w:val="27DB7C16"/>
    <w:rsid w:val="28171131"/>
    <w:rsid w:val="281B2802"/>
    <w:rsid w:val="28383EE9"/>
    <w:rsid w:val="283C2041"/>
    <w:rsid w:val="28404C9E"/>
    <w:rsid w:val="286D0FD7"/>
    <w:rsid w:val="28A8200F"/>
    <w:rsid w:val="28A96880"/>
    <w:rsid w:val="28AA657E"/>
    <w:rsid w:val="28EE791C"/>
    <w:rsid w:val="290B259E"/>
    <w:rsid w:val="29622D86"/>
    <w:rsid w:val="299D3B3E"/>
    <w:rsid w:val="299E754F"/>
    <w:rsid w:val="29A70519"/>
    <w:rsid w:val="29AA1DB7"/>
    <w:rsid w:val="29AF73CD"/>
    <w:rsid w:val="29C9059D"/>
    <w:rsid w:val="29D05CC2"/>
    <w:rsid w:val="29F72FB0"/>
    <w:rsid w:val="2A063491"/>
    <w:rsid w:val="2A6D446C"/>
    <w:rsid w:val="2AA52DBC"/>
    <w:rsid w:val="2AAE2878"/>
    <w:rsid w:val="2AC34A37"/>
    <w:rsid w:val="2B053834"/>
    <w:rsid w:val="2B071375"/>
    <w:rsid w:val="2B083239"/>
    <w:rsid w:val="2B30421D"/>
    <w:rsid w:val="2B76618B"/>
    <w:rsid w:val="2B7B1C5D"/>
    <w:rsid w:val="2B8F0BD8"/>
    <w:rsid w:val="2B952B01"/>
    <w:rsid w:val="2B9726D1"/>
    <w:rsid w:val="2BA3136F"/>
    <w:rsid w:val="2BA80578"/>
    <w:rsid w:val="2BAE17CE"/>
    <w:rsid w:val="2BAF0538"/>
    <w:rsid w:val="2BD001FB"/>
    <w:rsid w:val="2BE805FF"/>
    <w:rsid w:val="2C2F0132"/>
    <w:rsid w:val="2C464019"/>
    <w:rsid w:val="2C5460E7"/>
    <w:rsid w:val="2C7843EE"/>
    <w:rsid w:val="2CAD0AB3"/>
    <w:rsid w:val="2CC132D6"/>
    <w:rsid w:val="2CC55DEB"/>
    <w:rsid w:val="2D04156B"/>
    <w:rsid w:val="2D510B0C"/>
    <w:rsid w:val="2D5552B6"/>
    <w:rsid w:val="2D6F57F1"/>
    <w:rsid w:val="2D834DF9"/>
    <w:rsid w:val="2D8C4A31"/>
    <w:rsid w:val="2D8F379E"/>
    <w:rsid w:val="2DBC56AA"/>
    <w:rsid w:val="2DD02B38"/>
    <w:rsid w:val="2DE1730D"/>
    <w:rsid w:val="2DEC6E42"/>
    <w:rsid w:val="2E026666"/>
    <w:rsid w:val="2E19395A"/>
    <w:rsid w:val="2E8C3081"/>
    <w:rsid w:val="2E9210D2"/>
    <w:rsid w:val="2ECE2A5D"/>
    <w:rsid w:val="2EE0388D"/>
    <w:rsid w:val="2EF73CF0"/>
    <w:rsid w:val="2F0A5D02"/>
    <w:rsid w:val="2F1A353B"/>
    <w:rsid w:val="2F473A87"/>
    <w:rsid w:val="2F4E12CF"/>
    <w:rsid w:val="2F567DE0"/>
    <w:rsid w:val="2F7E3ACA"/>
    <w:rsid w:val="2F846934"/>
    <w:rsid w:val="2F8512FC"/>
    <w:rsid w:val="2FF15575"/>
    <w:rsid w:val="30365D60"/>
    <w:rsid w:val="303E5790"/>
    <w:rsid w:val="30403F3E"/>
    <w:rsid w:val="306164E3"/>
    <w:rsid w:val="306565CE"/>
    <w:rsid w:val="30735CC1"/>
    <w:rsid w:val="309C7451"/>
    <w:rsid w:val="30B07C22"/>
    <w:rsid w:val="30BA5B98"/>
    <w:rsid w:val="30EA6E16"/>
    <w:rsid w:val="30F36B81"/>
    <w:rsid w:val="314803F4"/>
    <w:rsid w:val="31605B7D"/>
    <w:rsid w:val="3166233E"/>
    <w:rsid w:val="316E51BD"/>
    <w:rsid w:val="317A07B3"/>
    <w:rsid w:val="317F1EE4"/>
    <w:rsid w:val="319C1649"/>
    <w:rsid w:val="31A32E5F"/>
    <w:rsid w:val="31D41966"/>
    <w:rsid w:val="31E22A36"/>
    <w:rsid w:val="31F203BA"/>
    <w:rsid w:val="32022944"/>
    <w:rsid w:val="321D77CC"/>
    <w:rsid w:val="32655D4F"/>
    <w:rsid w:val="326A47D9"/>
    <w:rsid w:val="329655CE"/>
    <w:rsid w:val="32990C1B"/>
    <w:rsid w:val="32C97752"/>
    <w:rsid w:val="32DF3E7B"/>
    <w:rsid w:val="32FA790B"/>
    <w:rsid w:val="33601288"/>
    <w:rsid w:val="336A75BD"/>
    <w:rsid w:val="337246D2"/>
    <w:rsid w:val="33A1247D"/>
    <w:rsid w:val="33A62D66"/>
    <w:rsid w:val="33B0446E"/>
    <w:rsid w:val="33B43F5E"/>
    <w:rsid w:val="33F56325"/>
    <w:rsid w:val="340A48AC"/>
    <w:rsid w:val="342B444F"/>
    <w:rsid w:val="344572AC"/>
    <w:rsid w:val="34575663"/>
    <w:rsid w:val="349E076A"/>
    <w:rsid w:val="34CC52D7"/>
    <w:rsid w:val="34E404B6"/>
    <w:rsid w:val="34EC5646"/>
    <w:rsid w:val="35204227"/>
    <w:rsid w:val="3546508A"/>
    <w:rsid w:val="3570436E"/>
    <w:rsid w:val="35713815"/>
    <w:rsid w:val="35A96B39"/>
    <w:rsid w:val="35D95EFE"/>
    <w:rsid w:val="3636297F"/>
    <w:rsid w:val="367918C2"/>
    <w:rsid w:val="36B725F6"/>
    <w:rsid w:val="36B75F23"/>
    <w:rsid w:val="36CD1408"/>
    <w:rsid w:val="370945C1"/>
    <w:rsid w:val="371B60A2"/>
    <w:rsid w:val="37D42E21"/>
    <w:rsid w:val="37DD15AA"/>
    <w:rsid w:val="37F52D97"/>
    <w:rsid w:val="38095B6F"/>
    <w:rsid w:val="381B7996"/>
    <w:rsid w:val="38303DCF"/>
    <w:rsid w:val="384B51D6"/>
    <w:rsid w:val="388303A3"/>
    <w:rsid w:val="38995E18"/>
    <w:rsid w:val="38BC3C70"/>
    <w:rsid w:val="38C03BB6"/>
    <w:rsid w:val="39167469"/>
    <w:rsid w:val="393F42CA"/>
    <w:rsid w:val="3943249C"/>
    <w:rsid w:val="394A10E7"/>
    <w:rsid w:val="39A700C1"/>
    <w:rsid w:val="39FD2415"/>
    <w:rsid w:val="3A3758E9"/>
    <w:rsid w:val="3A612966"/>
    <w:rsid w:val="3A680993"/>
    <w:rsid w:val="3A7206CF"/>
    <w:rsid w:val="3A7C32FC"/>
    <w:rsid w:val="3ABB02C8"/>
    <w:rsid w:val="3AC32CD9"/>
    <w:rsid w:val="3ADA4423"/>
    <w:rsid w:val="3ADD642A"/>
    <w:rsid w:val="3B4200A1"/>
    <w:rsid w:val="3B4E2EEA"/>
    <w:rsid w:val="3B517D8D"/>
    <w:rsid w:val="3B6224F2"/>
    <w:rsid w:val="3B674FB4"/>
    <w:rsid w:val="3B9833C8"/>
    <w:rsid w:val="3BC92571"/>
    <w:rsid w:val="3BFA097C"/>
    <w:rsid w:val="3C1277A8"/>
    <w:rsid w:val="3C137D22"/>
    <w:rsid w:val="3C291261"/>
    <w:rsid w:val="3C676FF1"/>
    <w:rsid w:val="3C681D8A"/>
    <w:rsid w:val="3C8875DA"/>
    <w:rsid w:val="3C8A61A4"/>
    <w:rsid w:val="3C973D25"/>
    <w:rsid w:val="3CC55AEB"/>
    <w:rsid w:val="3D007A0A"/>
    <w:rsid w:val="3D3B307D"/>
    <w:rsid w:val="3D43157A"/>
    <w:rsid w:val="3D442742"/>
    <w:rsid w:val="3D4E71D1"/>
    <w:rsid w:val="3D7A0575"/>
    <w:rsid w:val="3D7B6410"/>
    <w:rsid w:val="3D9F17DB"/>
    <w:rsid w:val="3DBE7B1A"/>
    <w:rsid w:val="3DCF5F13"/>
    <w:rsid w:val="3E265A58"/>
    <w:rsid w:val="3E432AAE"/>
    <w:rsid w:val="3E5F07A9"/>
    <w:rsid w:val="3E723FC0"/>
    <w:rsid w:val="3EBA2F18"/>
    <w:rsid w:val="3EC541C9"/>
    <w:rsid w:val="3ED410C7"/>
    <w:rsid w:val="3EEA431D"/>
    <w:rsid w:val="3EF26282"/>
    <w:rsid w:val="3F057D64"/>
    <w:rsid w:val="3F177A97"/>
    <w:rsid w:val="3F4A1648"/>
    <w:rsid w:val="3F7719B4"/>
    <w:rsid w:val="3FAC4683"/>
    <w:rsid w:val="3FCC2C37"/>
    <w:rsid w:val="4009204A"/>
    <w:rsid w:val="40093884"/>
    <w:rsid w:val="400C0C7E"/>
    <w:rsid w:val="40107C86"/>
    <w:rsid w:val="40415C30"/>
    <w:rsid w:val="405B57EB"/>
    <w:rsid w:val="405C39B3"/>
    <w:rsid w:val="406970E7"/>
    <w:rsid w:val="40A55861"/>
    <w:rsid w:val="40A62E81"/>
    <w:rsid w:val="40B3680F"/>
    <w:rsid w:val="40B570B1"/>
    <w:rsid w:val="40C8729B"/>
    <w:rsid w:val="411B561D"/>
    <w:rsid w:val="41540B2E"/>
    <w:rsid w:val="416B26A3"/>
    <w:rsid w:val="41A32140"/>
    <w:rsid w:val="41B66B82"/>
    <w:rsid w:val="41CE08E1"/>
    <w:rsid w:val="41D659E7"/>
    <w:rsid w:val="42084BCD"/>
    <w:rsid w:val="420E7F0F"/>
    <w:rsid w:val="42400329"/>
    <w:rsid w:val="426D634C"/>
    <w:rsid w:val="43087E22"/>
    <w:rsid w:val="431A6474"/>
    <w:rsid w:val="432C3635"/>
    <w:rsid w:val="43910F3B"/>
    <w:rsid w:val="43943464"/>
    <w:rsid w:val="43977C2F"/>
    <w:rsid w:val="43A50841"/>
    <w:rsid w:val="43D56927"/>
    <w:rsid w:val="440D28EC"/>
    <w:rsid w:val="441623C7"/>
    <w:rsid w:val="4427252A"/>
    <w:rsid w:val="4441183E"/>
    <w:rsid w:val="44416637"/>
    <w:rsid w:val="446E0159"/>
    <w:rsid w:val="44783746"/>
    <w:rsid w:val="44945EF2"/>
    <w:rsid w:val="44B6565C"/>
    <w:rsid w:val="44CE0BF8"/>
    <w:rsid w:val="44D17E3C"/>
    <w:rsid w:val="44DC3315"/>
    <w:rsid w:val="450B3BFA"/>
    <w:rsid w:val="45272CD2"/>
    <w:rsid w:val="4575466F"/>
    <w:rsid w:val="45F3302F"/>
    <w:rsid w:val="45FE1CB9"/>
    <w:rsid w:val="46080139"/>
    <w:rsid w:val="461D5993"/>
    <w:rsid w:val="46290F22"/>
    <w:rsid w:val="46364CA7"/>
    <w:rsid w:val="467952E3"/>
    <w:rsid w:val="46E44703"/>
    <w:rsid w:val="46EC2E54"/>
    <w:rsid w:val="470668E9"/>
    <w:rsid w:val="4723491A"/>
    <w:rsid w:val="4732546E"/>
    <w:rsid w:val="47451645"/>
    <w:rsid w:val="478E1441"/>
    <w:rsid w:val="47961EA1"/>
    <w:rsid w:val="4797618A"/>
    <w:rsid w:val="47B745D4"/>
    <w:rsid w:val="47BA5EAF"/>
    <w:rsid w:val="47D32779"/>
    <w:rsid w:val="48091721"/>
    <w:rsid w:val="48236221"/>
    <w:rsid w:val="487227A7"/>
    <w:rsid w:val="489D725F"/>
    <w:rsid w:val="48AB2AD7"/>
    <w:rsid w:val="48ED27AE"/>
    <w:rsid w:val="48FB5D34"/>
    <w:rsid w:val="490168B9"/>
    <w:rsid w:val="494A4670"/>
    <w:rsid w:val="49565A91"/>
    <w:rsid w:val="498011B8"/>
    <w:rsid w:val="49845D29"/>
    <w:rsid w:val="499E3603"/>
    <w:rsid w:val="499E4665"/>
    <w:rsid w:val="49B93C25"/>
    <w:rsid w:val="49E21BFF"/>
    <w:rsid w:val="49F87575"/>
    <w:rsid w:val="4A037596"/>
    <w:rsid w:val="4A253068"/>
    <w:rsid w:val="4A2E2E00"/>
    <w:rsid w:val="4A4A138C"/>
    <w:rsid w:val="4A4F6337"/>
    <w:rsid w:val="4A533546"/>
    <w:rsid w:val="4A602F1E"/>
    <w:rsid w:val="4A60723A"/>
    <w:rsid w:val="4A7377EB"/>
    <w:rsid w:val="4AB2268C"/>
    <w:rsid w:val="4AB83D2C"/>
    <w:rsid w:val="4AD112BC"/>
    <w:rsid w:val="4AD90EB1"/>
    <w:rsid w:val="4AE07000"/>
    <w:rsid w:val="4B0D6B9A"/>
    <w:rsid w:val="4B29302C"/>
    <w:rsid w:val="4B3C19E5"/>
    <w:rsid w:val="4B58121B"/>
    <w:rsid w:val="4B5D4416"/>
    <w:rsid w:val="4B7324F9"/>
    <w:rsid w:val="4B751DCD"/>
    <w:rsid w:val="4B905EAF"/>
    <w:rsid w:val="4BA34B8C"/>
    <w:rsid w:val="4BDC62B6"/>
    <w:rsid w:val="4BE67950"/>
    <w:rsid w:val="4BFB7CBD"/>
    <w:rsid w:val="4C0307FC"/>
    <w:rsid w:val="4C07703B"/>
    <w:rsid w:val="4C180A8B"/>
    <w:rsid w:val="4C204387"/>
    <w:rsid w:val="4C422DA5"/>
    <w:rsid w:val="4C964CA9"/>
    <w:rsid w:val="4C9D3123"/>
    <w:rsid w:val="4CB83266"/>
    <w:rsid w:val="4CF10C69"/>
    <w:rsid w:val="4D013084"/>
    <w:rsid w:val="4D3E3A94"/>
    <w:rsid w:val="4D64784A"/>
    <w:rsid w:val="4D714816"/>
    <w:rsid w:val="4D897DB2"/>
    <w:rsid w:val="4E1E499E"/>
    <w:rsid w:val="4E4F3CFF"/>
    <w:rsid w:val="4E523629"/>
    <w:rsid w:val="4E5F3DB4"/>
    <w:rsid w:val="4E762216"/>
    <w:rsid w:val="4E772E7E"/>
    <w:rsid w:val="4E8C5DAC"/>
    <w:rsid w:val="4E9133C2"/>
    <w:rsid w:val="4E9407BC"/>
    <w:rsid w:val="4E9A3978"/>
    <w:rsid w:val="4EA05D29"/>
    <w:rsid w:val="4ED67D9A"/>
    <w:rsid w:val="4EE24F8D"/>
    <w:rsid w:val="4F1309A3"/>
    <w:rsid w:val="4F244236"/>
    <w:rsid w:val="4F74239C"/>
    <w:rsid w:val="4FA43CF0"/>
    <w:rsid w:val="4FCD042A"/>
    <w:rsid w:val="4FD5108C"/>
    <w:rsid w:val="500508E3"/>
    <w:rsid w:val="50073904"/>
    <w:rsid w:val="50137E07"/>
    <w:rsid w:val="50241A99"/>
    <w:rsid w:val="50356ACF"/>
    <w:rsid w:val="5040259D"/>
    <w:rsid w:val="50BB202D"/>
    <w:rsid w:val="50CC2F85"/>
    <w:rsid w:val="50E33C7D"/>
    <w:rsid w:val="50EE59B9"/>
    <w:rsid w:val="51063E9C"/>
    <w:rsid w:val="510F6820"/>
    <w:rsid w:val="5116195C"/>
    <w:rsid w:val="51237AAF"/>
    <w:rsid w:val="515425E9"/>
    <w:rsid w:val="51556929"/>
    <w:rsid w:val="519936B7"/>
    <w:rsid w:val="51B72CFF"/>
    <w:rsid w:val="51D54D3B"/>
    <w:rsid w:val="51DF3856"/>
    <w:rsid w:val="52003D54"/>
    <w:rsid w:val="5205479D"/>
    <w:rsid w:val="520F59EB"/>
    <w:rsid w:val="521D6D1B"/>
    <w:rsid w:val="521F1F2B"/>
    <w:rsid w:val="524E5126"/>
    <w:rsid w:val="52676984"/>
    <w:rsid w:val="526F5E29"/>
    <w:rsid w:val="528C20C6"/>
    <w:rsid w:val="52911BE2"/>
    <w:rsid w:val="529539E9"/>
    <w:rsid w:val="52AA4A52"/>
    <w:rsid w:val="52C13B4A"/>
    <w:rsid w:val="52D448ED"/>
    <w:rsid w:val="52DA0153"/>
    <w:rsid w:val="53043CC0"/>
    <w:rsid w:val="53095690"/>
    <w:rsid w:val="5311687F"/>
    <w:rsid w:val="53155374"/>
    <w:rsid w:val="531C1D5C"/>
    <w:rsid w:val="532A5B93"/>
    <w:rsid w:val="53347F9C"/>
    <w:rsid w:val="534327B1"/>
    <w:rsid w:val="53464DA1"/>
    <w:rsid w:val="534926A9"/>
    <w:rsid w:val="5349426B"/>
    <w:rsid w:val="535E4FF9"/>
    <w:rsid w:val="53606E33"/>
    <w:rsid w:val="53687639"/>
    <w:rsid w:val="537242ED"/>
    <w:rsid w:val="53C02053"/>
    <w:rsid w:val="53D855EF"/>
    <w:rsid w:val="53F16143"/>
    <w:rsid w:val="540B30C8"/>
    <w:rsid w:val="542B5FEB"/>
    <w:rsid w:val="54492049"/>
    <w:rsid w:val="544B209B"/>
    <w:rsid w:val="54534699"/>
    <w:rsid w:val="54717BEB"/>
    <w:rsid w:val="548968E9"/>
    <w:rsid w:val="54930906"/>
    <w:rsid w:val="54A079D7"/>
    <w:rsid w:val="54C17E31"/>
    <w:rsid w:val="55114594"/>
    <w:rsid w:val="551750CB"/>
    <w:rsid w:val="551D6F6E"/>
    <w:rsid w:val="55340F0F"/>
    <w:rsid w:val="5536099C"/>
    <w:rsid w:val="554F47FF"/>
    <w:rsid w:val="558772CD"/>
    <w:rsid w:val="55A40BD8"/>
    <w:rsid w:val="55A84DCF"/>
    <w:rsid w:val="55B95CD9"/>
    <w:rsid w:val="55C6781D"/>
    <w:rsid w:val="560938C0"/>
    <w:rsid w:val="564C76AA"/>
    <w:rsid w:val="566158BA"/>
    <w:rsid w:val="568455BA"/>
    <w:rsid w:val="568C7805"/>
    <w:rsid w:val="569D07FE"/>
    <w:rsid w:val="56AE7493"/>
    <w:rsid w:val="56C9121F"/>
    <w:rsid w:val="56D65DF5"/>
    <w:rsid w:val="56D93B58"/>
    <w:rsid w:val="570A1F63"/>
    <w:rsid w:val="572F79C6"/>
    <w:rsid w:val="57316EE1"/>
    <w:rsid w:val="573A6C10"/>
    <w:rsid w:val="574216FD"/>
    <w:rsid w:val="57484E0B"/>
    <w:rsid w:val="57577602"/>
    <w:rsid w:val="57684EDC"/>
    <w:rsid w:val="576F1DC6"/>
    <w:rsid w:val="578E4942"/>
    <w:rsid w:val="57982391"/>
    <w:rsid w:val="57D36F4E"/>
    <w:rsid w:val="57D4431F"/>
    <w:rsid w:val="58024C20"/>
    <w:rsid w:val="581D7602"/>
    <w:rsid w:val="587F072F"/>
    <w:rsid w:val="58871392"/>
    <w:rsid w:val="58A81A34"/>
    <w:rsid w:val="58C86C4E"/>
    <w:rsid w:val="59387870"/>
    <w:rsid w:val="594F3628"/>
    <w:rsid w:val="59545403"/>
    <w:rsid w:val="59547227"/>
    <w:rsid w:val="596B518E"/>
    <w:rsid w:val="599967BD"/>
    <w:rsid w:val="59B2243E"/>
    <w:rsid w:val="59CE6F2B"/>
    <w:rsid w:val="5A095DAB"/>
    <w:rsid w:val="5A0E58C7"/>
    <w:rsid w:val="5A184FB2"/>
    <w:rsid w:val="5A2275C4"/>
    <w:rsid w:val="5A4F0DF0"/>
    <w:rsid w:val="5A587D48"/>
    <w:rsid w:val="5A5F6122"/>
    <w:rsid w:val="5A6C5739"/>
    <w:rsid w:val="5AB56D9B"/>
    <w:rsid w:val="5AD81163"/>
    <w:rsid w:val="5AE03AAB"/>
    <w:rsid w:val="5AEE76AF"/>
    <w:rsid w:val="5AEF16BE"/>
    <w:rsid w:val="5AFA5E4B"/>
    <w:rsid w:val="5B2D6220"/>
    <w:rsid w:val="5B3255E5"/>
    <w:rsid w:val="5B3C46B5"/>
    <w:rsid w:val="5B53529C"/>
    <w:rsid w:val="5B5C4D58"/>
    <w:rsid w:val="5BAA5AC3"/>
    <w:rsid w:val="5C234D0B"/>
    <w:rsid w:val="5C3119B7"/>
    <w:rsid w:val="5C312EA5"/>
    <w:rsid w:val="5C3962C0"/>
    <w:rsid w:val="5C3C3BB3"/>
    <w:rsid w:val="5C5D2B35"/>
    <w:rsid w:val="5C891B7C"/>
    <w:rsid w:val="5CCC1ADC"/>
    <w:rsid w:val="5CE6025C"/>
    <w:rsid w:val="5CEE5E83"/>
    <w:rsid w:val="5D521F6E"/>
    <w:rsid w:val="5D91376F"/>
    <w:rsid w:val="5DB7095E"/>
    <w:rsid w:val="5E1A0BFF"/>
    <w:rsid w:val="5E27374A"/>
    <w:rsid w:val="5E3A2A16"/>
    <w:rsid w:val="5E437B09"/>
    <w:rsid w:val="5E510478"/>
    <w:rsid w:val="5E6301AB"/>
    <w:rsid w:val="5E845A54"/>
    <w:rsid w:val="5EAA3456"/>
    <w:rsid w:val="5EAB5E7A"/>
    <w:rsid w:val="5EDF35C9"/>
    <w:rsid w:val="5F105C3D"/>
    <w:rsid w:val="5F2D4A41"/>
    <w:rsid w:val="5F4C0C3F"/>
    <w:rsid w:val="5F57512D"/>
    <w:rsid w:val="5F8C4DAF"/>
    <w:rsid w:val="5F97635E"/>
    <w:rsid w:val="5F9F1447"/>
    <w:rsid w:val="5FE21B6A"/>
    <w:rsid w:val="60215990"/>
    <w:rsid w:val="60904C36"/>
    <w:rsid w:val="60C2229C"/>
    <w:rsid w:val="60E0211A"/>
    <w:rsid w:val="60E05B3D"/>
    <w:rsid w:val="60E30382"/>
    <w:rsid w:val="60E81EFE"/>
    <w:rsid w:val="611A1845"/>
    <w:rsid w:val="613320B7"/>
    <w:rsid w:val="613E3BC3"/>
    <w:rsid w:val="61697BC3"/>
    <w:rsid w:val="619B0311"/>
    <w:rsid w:val="61D41430"/>
    <w:rsid w:val="624327CD"/>
    <w:rsid w:val="62827435"/>
    <w:rsid w:val="62AD73E9"/>
    <w:rsid w:val="62C51434"/>
    <w:rsid w:val="62DB56A1"/>
    <w:rsid w:val="630A5C0D"/>
    <w:rsid w:val="635D78BF"/>
    <w:rsid w:val="63A177AC"/>
    <w:rsid w:val="63A566C2"/>
    <w:rsid w:val="63B45439"/>
    <w:rsid w:val="63F0603D"/>
    <w:rsid w:val="63FE1B1D"/>
    <w:rsid w:val="6401192F"/>
    <w:rsid w:val="64095351"/>
    <w:rsid w:val="6434761B"/>
    <w:rsid w:val="64776FF1"/>
    <w:rsid w:val="64AF46D2"/>
    <w:rsid w:val="64CE1030"/>
    <w:rsid w:val="64E738E4"/>
    <w:rsid w:val="65187A69"/>
    <w:rsid w:val="65362175"/>
    <w:rsid w:val="65524D8C"/>
    <w:rsid w:val="656D6FEF"/>
    <w:rsid w:val="659B022A"/>
    <w:rsid w:val="66080F1E"/>
    <w:rsid w:val="667E69D9"/>
    <w:rsid w:val="66925AD1"/>
    <w:rsid w:val="66B71094"/>
    <w:rsid w:val="66F83B86"/>
    <w:rsid w:val="670047E9"/>
    <w:rsid w:val="670A0B8F"/>
    <w:rsid w:val="672B60FE"/>
    <w:rsid w:val="677A62E8"/>
    <w:rsid w:val="680C5410"/>
    <w:rsid w:val="681B7D03"/>
    <w:rsid w:val="684D3A5E"/>
    <w:rsid w:val="689E27D8"/>
    <w:rsid w:val="69691FF2"/>
    <w:rsid w:val="69894F6A"/>
    <w:rsid w:val="698A2A90"/>
    <w:rsid w:val="698E432E"/>
    <w:rsid w:val="69B23B9D"/>
    <w:rsid w:val="69B97B6B"/>
    <w:rsid w:val="69EA247C"/>
    <w:rsid w:val="6A266C5C"/>
    <w:rsid w:val="6A542A3E"/>
    <w:rsid w:val="6A751D3E"/>
    <w:rsid w:val="6A9A4F55"/>
    <w:rsid w:val="6AB724ED"/>
    <w:rsid w:val="6ABC4AC2"/>
    <w:rsid w:val="6AD20971"/>
    <w:rsid w:val="6AE17BF5"/>
    <w:rsid w:val="6AF84DB3"/>
    <w:rsid w:val="6B0E324B"/>
    <w:rsid w:val="6B447DEC"/>
    <w:rsid w:val="6B6F418D"/>
    <w:rsid w:val="6B9207B1"/>
    <w:rsid w:val="6BC73B27"/>
    <w:rsid w:val="6BD2397F"/>
    <w:rsid w:val="6BF17448"/>
    <w:rsid w:val="6BF23E46"/>
    <w:rsid w:val="6BF638A1"/>
    <w:rsid w:val="6C202A90"/>
    <w:rsid w:val="6C24141F"/>
    <w:rsid w:val="6C363E74"/>
    <w:rsid w:val="6C492150"/>
    <w:rsid w:val="6C8A50A5"/>
    <w:rsid w:val="6C937EAD"/>
    <w:rsid w:val="6CAB5A3C"/>
    <w:rsid w:val="6CB542C8"/>
    <w:rsid w:val="6CB71DEE"/>
    <w:rsid w:val="6CC06E57"/>
    <w:rsid w:val="6CF624D4"/>
    <w:rsid w:val="6D323B6A"/>
    <w:rsid w:val="6D433682"/>
    <w:rsid w:val="6D475F5F"/>
    <w:rsid w:val="6D525E29"/>
    <w:rsid w:val="6D627A7F"/>
    <w:rsid w:val="6DB63E2B"/>
    <w:rsid w:val="6DD6421A"/>
    <w:rsid w:val="6E070B53"/>
    <w:rsid w:val="6E0A7EC6"/>
    <w:rsid w:val="6E1D7510"/>
    <w:rsid w:val="6E2B31D8"/>
    <w:rsid w:val="6E760FC4"/>
    <w:rsid w:val="6EB53936"/>
    <w:rsid w:val="6EBE7060"/>
    <w:rsid w:val="6ED22F0F"/>
    <w:rsid w:val="6ED651FE"/>
    <w:rsid w:val="6F1D3543"/>
    <w:rsid w:val="6F604EC3"/>
    <w:rsid w:val="6F654CF8"/>
    <w:rsid w:val="6F881820"/>
    <w:rsid w:val="6FC540D6"/>
    <w:rsid w:val="6FDE0A58"/>
    <w:rsid w:val="6FE22BD0"/>
    <w:rsid w:val="70116C77"/>
    <w:rsid w:val="701D28B0"/>
    <w:rsid w:val="7027728A"/>
    <w:rsid w:val="704936A5"/>
    <w:rsid w:val="70545BA6"/>
    <w:rsid w:val="706F497B"/>
    <w:rsid w:val="707D334E"/>
    <w:rsid w:val="709008AB"/>
    <w:rsid w:val="70B76860"/>
    <w:rsid w:val="70E20882"/>
    <w:rsid w:val="70F2537A"/>
    <w:rsid w:val="71677CFA"/>
    <w:rsid w:val="719533EC"/>
    <w:rsid w:val="719C16ED"/>
    <w:rsid w:val="71F47640"/>
    <w:rsid w:val="72166207"/>
    <w:rsid w:val="72190E55"/>
    <w:rsid w:val="725E2D0C"/>
    <w:rsid w:val="727F6A52"/>
    <w:rsid w:val="728363DF"/>
    <w:rsid w:val="728E5CF0"/>
    <w:rsid w:val="72C10136"/>
    <w:rsid w:val="72D22DF7"/>
    <w:rsid w:val="72D443FF"/>
    <w:rsid w:val="72EF1286"/>
    <w:rsid w:val="73203520"/>
    <w:rsid w:val="73522E8A"/>
    <w:rsid w:val="7358775B"/>
    <w:rsid w:val="7386669A"/>
    <w:rsid w:val="73AF2326"/>
    <w:rsid w:val="73C44DF0"/>
    <w:rsid w:val="73E56EFE"/>
    <w:rsid w:val="73EC2128"/>
    <w:rsid w:val="745F35DE"/>
    <w:rsid w:val="746C1710"/>
    <w:rsid w:val="74715F31"/>
    <w:rsid w:val="74D86DA5"/>
    <w:rsid w:val="75082737"/>
    <w:rsid w:val="75226272"/>
    <w:rsid w:val="753A180E"/>
    <w:rsid w:val="755C3532"/>
    <w:rsid w:val="755E3DA9"/>
    <w:rsid w:val="75876B22"/>
    <w:rsid w:val="75A85C45"/>
    <w:rsid w:val="75DA55AD"/>
    <w:rsid w:val="75DA6B4D"/>
    <w:rsid w:val="76160027"/>
    <w:rsid w:val="762532FA"/>
    <w:rsid w:val="763B661C"/>
    <w:rsid w:val="76430936"/>
    <w:rsid w:val="765E777E"/>
    <w:rsid w:val="7675624B"/>
    <w:rsid w:val="76962A74"/>
    <w:rsid w:val="76BF021D"/>
    <w:rsid w:val="76C77A80"/>
    <w:rsid w:val="76D31816"/>
    <w:rsid w:val="76EB7264"/>
    <w:rsid w:val="76EC2FDC"/>
    <w:rsid w:val="76F23CD2"/>
    <w:rsid w:val="77091AC1"/>
    <w:rsid w:val="771F0CA9"/>
    <w:rsid w:val="77291B3A"/>
    <w:rsid w:val="775D17E4"/>
    <w:rsid w:val="77752FD1"/>
    <w:rsid w:val="778D7592"/>
    <w:rsid w:val="778E5787"/>
    <w:rsid w:val="77B07B65"/>
    <w:rsid w:val="77B33899"/>
    <w:rsid w:val="77C71351"/>
    <w:rsid w:val="78627961"/>
    <w:rsid w:val="787B63C5"/>
    <w:rsid w:val="78D6200E"/>
    <w:rsid w:val="78E03534"/>
    <w:rsid w:val="78F122DC"/>
    <w:rsid w:val="78F45A6B"/>
    <w:rsid w:val="7913466E"/>
    <w:rsid w:val="79254583"/>
    <w:rsid w:val="792B71C5"/>
    <w:rsid w:val="793F73F3"/>
    <w:rsid w:val="794E5306"/>
    <w:rsid w:val="79517126"/>
    <w:rsid w:val="795B6E62"/>
    <w:rsid w:val="796A38C5"/>
    <w:rsid w:val="79905EA0"/>
    <w:rsid w:val="79B9002E"/>
    <w:rsid w:val="79C97604"/>
    <w:rsid w:val="79F62EF9"/>
    <w:rsid w:val="7A2C7945"/>
    <w:rsid w:val="7A3C6A22"/>
    <w:rsid w:val="7A40448E"/>
    <w:rsid w:val="7A41363F"/>
    <w:rsid w:val="7A5D73D7"/>
    <w:rsid w:val="7A5E1AFB"/>
    <w:rsid w:val="7A67427C"/>
    <w:rsid w:val="7A6B54AC"/>
    <w:rsid w:val="7A6D4434"/>
    <w:rsid w:val="7A715CD2"/>
    <w:rsid w:val="7ADB34AD"/>
    <w:rsid w:val="7B22521E"/>
    <w:rsid w:val="7B3D5BB4"/>
    <w:rsid w:val="7B4009F4"/>
    <w:rsid w:val="7B454A69"/>
    <w:rsid w:val="7B476A33"/>
    <w:rsid w:val="7B5756A6"/>
    <w:rsid w:val="7B5B659A"/>
    <w:rsid w:val="7B5D32E5"/>
    <w:rsid w:val="7BC368A3"/>
    <w:rsid w:val="7BCC0CE6"/>
    <w:rsid w:val="7BE107E5"/>
    <w:rsid w:val="7C0E12FE"/>
    <w:rsid w:val="7C3915A8"/>
    <w:rsid w:val="7C416BFD"/>
    <w:rsid w:val="7C4F7FD3"/>
    <w:rsid w:val="7D2708CA"/>
    <w:rsid w:val="7D53186E"/>
    <w:rsid w:val="7D537911"/>
    <w:rsid w:val="7D564507"/>
    <w:rsid w:val="7DFE1C06"/>
    <w:rsid w:val="7E060C7B"/>
    <w:rsid w:val="7E2C1E6B"/>
    <w:rsid w:val="7E3B60EE"/>
    <w:rsid w:val="7E3F4EE1"/>
    <w:rsid w:val="7E4642BB"/>
    <w:rsid w:val="7E867872"/>
    <w:rsid w:val="7E9A25FA"/>
    <w:rsid w:val="7EA546B4"/>
    <w:rsid w:val="7EAD767A"/>
    <w:rsid w:val="7EC04736"/>
    <w:rsid w:val="7ED54355"/>
    <w:rsid w:val="7F1C37E9"/>
    <w:rsid w:val="7F395683"/>
    <w:rsid w:val="7F496724"/>
    <w:rsid w:val="7F4D0390"/>
    <w:rsid w:val="7F6D2D0B"/>
    <w:rsid w:val="7F6E6B34"/>
    <w:rsid w:val="7F9B2A6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qFormat/>
    <w:uiPriority w:val="0"/>
    <w:rPr>
      <w:color w:val="0000FF"/>
      <w:u w:val="single"/>
    </w:rPr>
  </w:style>
  <w:style w:type="paragraph" w:customStyle="1" w:styleId="6">
    <w:name w:val="简单行程"/>
    <w:basedOn w:val="1"/>
    <w:next w:val="7"/>
    <w:qFormat/>
    <w:uiPriority w:val="0"/>
    <w:pPr>
      <w:spacing w:before="50" w:beforeLines="50" w:line="400" w:lineRule="exact"/>
      <w:contextualSpacing/>
    </w:pPr>
    <w:rPr>
      <w:rFonts w:eastAsia="微软雅黑"/>
      <w:b/>
      <w:color w:val="0099CC"/>
      <w:sz w:val="32"/>
    </w:rPr>
  </w:style>
  <w:style w:type="paragraph" w:customStyle="1" w:styleId="7">
    <w:name w:val="车程"/>
    <w:next w:val="8"/>
    <w:qFormat/>
    <w:uiPriority w:val="0"/>
    <w:pPr>
      <w:widowControl w:val="0"/>
      <w:spacing w:line="360" w:lineRule="exact"/>
      <w:contextualSpacing/>
    </w:pPr>
    <w:rPr>
      <w:rFonts w:ascii="微软雅黑" w:hAnsi="Calibri" w:eastAsia="微软雅黑" w:cs="Times New Roman"/>
      <w:b/>
      <w:color w:val="252525"/>
      <w:kern w:val="2"/>
      <w:sz w:val="24"/>
      <w:szCs w:val="22"/>
      <w:lang w:val="en-US" w:eastAsia="zh-CN" w:bidi="ar-SA"/>
    </w:rPr>
  </w:style>
  <w:style w:type="paragraph" w:customStyle="1" w:styleId="8">
    <w:name w:val="详细描述"/>
    <w:basedOn w:val="1"/>
    <w:qFormat/>
    <w:uiPriority w:val="0"/>
    <w:pPr>
      <w:pBdr>
        <w:top w:val="dashed" w:color="auto" w:sz="4" w:space="1"/>
      </w:pBdr>
      <w:spacing w:line="360" w:lineRule="exact"/>
      <w:ind w:firstLine="200" w:firstLineChars="200"/>
      <w:contextualSpacing/>
    </w:pPr>
    <w:rPr>
      <w:rFonts w:ascii="微软雅黑" w:eastAsia="微软雅黑"/>
      <w:color w:val="252525"/>
      <w:sz w:val="24"/>
    </w:rPr>
  </w:style>
  <w:style w:type="paragraph" w:customStyle="1" w:styleId="9">
    <w:name w:val="提供标准"/>
    <w:next w:val="1"/>
    <w:qFormat/>
    <w:uiPriority w:val="0"/>
    <w:pPr>
      <w:spacing w:line="360" w:lineRule="exact"/>
      <w:contextualSpacing/>
    </w:pPr>
    <w:rPr>
      <w:rFonts w:ascii="微软雅黑" w:hAnsi="Calibri" w:eastAsia="微软雅黑" w:cs="Times New Roman"/>
      <w:color w:val="252525"/>
      <w:kern w:val="2"/>
      <w:sz w:val="24"/>
      <w:szCs w:val="22"/>
      <w:lang w:val="en-US" w:eastAsia="zh-CN" w:bidi="ar-SA"/>
    </w:rPr>
  </w:style>
  <w:style w:type="character" w:customStyle="1" w:styleId="10">
    <w:name w:val="font11"/>
    <w:basedOn w:val="4"/>
    <w:qFormat/>
    <w:uiPriority w:val="0"/>
    <w:rPr>
      <w:rFonts w:hint="eastAsia" w:ascii="微软雅黑" w:hAnsi="微软雅黑" w:eastAsia="微软雅黑" w:cs="微软雅黑"/>
      <w:color w:val="000000"/>
      <w:sz w:val="20"/>
      <w:szCs w:val="20"/>
      <w:u w:val="none"/>
    </w:rPr>
  </w:style>
  <w:style w:type="character" w:customStyle="1" w:styleId="11">
    <w:name w:val="font51"/>
    <w:basedOn w:val="4"/>
    <w:qFormat/>
    <w:uiPriority w:val="0"/>
    <w:rPr>
      <w:rFonts w:hint="eastAsia" w:ascii="微软雅黑" w:hAnsi="微软雅黑" w:eastAsia="微软雅黑" w:cs="微软雅黑"/>
      <w:b/>
      <w:bCs/>
      <w:color w:val="ED7D31"/>
      <w:sz w:val="20"/>
      <w:szCs w:val="20"/>
      <w:u w:val="none"/>
    </w:rPr>
  </w:style>
  <w:style w:type="character" w:customStyle="1" w:styleId="12">
    <w:name w:val="font41"/>
    <w:basedOn w:val="4"/>
    <w:qFormat/>
    <w:uiPriority w:val="0"/>
    <w:rPr>
      <w:rFonts w:hint="eastAsia" w:ascii="微软雅黑" w:hAnsi="微软雅黑" w:eastAsia="微软雅黑" w:cs="微软雅黑"/>
      <w:b/>
      <w:bCs/>
      <w:i/>
      <w:iCs/>
      <w:color w:val="C00000"/>
      <w:sz w:val="20"/>
      <w:szCs w:val="20"/>
      <w:u w:val="none"/>
    </w:rPr>
  </w:style>
  <w:style w:type="character" w:customStyle="1" w:styleId="13">
    <w:name w:val="font31"/>
    <w:qFormat/>
    <w:uiPriority w:val="0"/>
    <w:rPr>
      <w:rFonts w:hint="eastAsia" w:ascii="微软雅黑" w:hAnsi="微软雅黑" w:eastAsia="微软雅黑" w:cs="微软雅黑"/>
      <w:i/>
      <w:iCs/>
      <w:color w:val="000000"/>
      <w:sz w:val="20"/>
      <w:szCs w:val="20"/>
      <w:u w:val="none"/>
    </w:rPr>
  </w:style>
  <w:style w:type="character" w:customStyle="1" w:styleId="14">
    <w:name w:val="font61"/>
    <w:basedOn w:val="4"/>
    <w:qFormat/>
    <w:uiPriority w:val="0"/>
    <w:rPr>
      <w:rFonts w:hint="eastAsia" w:ascii="微软雅黑" w:hAnsi="微软雅黑" w:eastAsia="微软雅黑" w:cs="微软雅黑"/>
      <w:b/>
      <w:bCs/>
      <w:color w:val="0000FF"/>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2317</Words>
  <Characters>2472</Characters>
  <Lines>58</Lines>
  <Paragraphs>16</Paragraphs>
  <TotalTime>0</TotalTime>
  <ScaleCrop>false</ScaleCrop>
  <LinksUpToDate>false</LinksUpToDate>
  <CharactersWithSpaces>2544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2023-11-28T11:34:00Z</dcterms:created>
  <dc:creator>Debbie</dc:creator>
  <cp:lastModifiedBy>多比晶</cp:lastModifiedBy>
  <dcterms:modified xsi:type="dcterms:W3CDTF">2026-04-29T15:45:35Z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0576F97F84D841829CF65DA05A0AB245_13</vt:lpwstr>
  </property>
  <property fmtid="{D5CDD505-2E9C-101B-9397-08002B2CF9AE}" pid="4" name="KSOTemplateDocerSaveRecord">
    <vt:lpwstr>eyJoZGlkIjoiNDI1NGQ4MDY4NjMxYWVlMzc3ODM2NDE0MmU1ODUxYzYiLCJ1c2VySWQiOiIyNTA2ODQyNTgifQ==</vt:lpwstr>
  </property>
</Properties>
</file>