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A49D4">
      <w:pPr>
        <w:pStyle w:val="6"/>
        <w:spacing w:before="0" w:beforeLines="0" w:line="240" w:lineRule="auto"/>
        <w:jc w:val="center"/>
        <w:rPr>
          <w:rFonts w:hint="eastAsia" w:ascii="Microsoft YaHei UI" w:hAnsi="Microsoft YaHei UI" w:eastAsia="Microsoft YaHei UI" w:cs="Microsoft YaHei UI"/>
          <w:color w:val="4472C4"/>
          <w:sz w:val="28"/>
          <w:szCs w:val="28"/>
          <w:lang w:val="en-US" w:eastAsia="zh-CN"/>
        </w:rPr>
      </w:pPr>
      <w:r>
        <w:rPr>
          <w:rFonts w:hint="eastAsia" w:ascii="Microsoft YaHei UI" w:hAnsi="Microsoft YaHei UI" w:eastAsia="Microsoft YaHei UI" w:cs="Microsoft YaHei UI"/>
          <w:color w:val="4472C4"/>
          <w:sz w:val="28"/>
          <w:szCs w:val="28"/>
          <w:lang w:val="en-US" w:eastAsia="zh-CN"/>
        </w:rPr>
        <w:t>F1</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-【神游阿里】阿里古格拉薩</w:t>
      </w:r>
      <w:r>
        <w:rPr>
          <w:rFonts w:hint="eastAsia" w:ascii="Microsoft YaHei UI" w:hAnsi="Microsoft YaHei UI" w:eastAsia="Microsoft YaHei UI" w:cs="Microsoft YaHei UI"/>
          <w:color w:val="4472C4"/>
          <w:sz w:val="28"/>
          <w:szCs w:val="28"/>
          <w:lang w:val="en-US" w:eastAsia="zh-TW"/>
        </w:rPr>
        <w:t>1</w:t>
      </w:r>
      <w:r>
        <w:rPr>
          <w:rFonts w:hint="eastAsia" w:ascii="Microsoft YaHei UI" w:hAnsi="Microsoft YaHei UI" w:eastAsia="Microsoft YaHei UI" w:cs="Microsoft YaHei UI"/>
          <w:color w:val="4472C4"/>
          <w:sz w:val="28"/>
          <w:szCs w:val="28"/>
          <w:lang w:val="en-US" w:eastAsia="zh-CN"/>
        </w:rPr>
        <w:t>6</w:t>
      </w:r>
      <w:r>
        <w:rPr>
          <w:rFonts w:hint="eastAsia" w:ascii="Microsoft YaHei UI" w:hAnsi="Microsoft YaHei UI" w:eastAsia="Microsoft YaHei UI" w:cs="Microsoft YaHei UI"/>
          <w:color w:val="4472C4"/>
          <w:sz w:val="28"/>
          <w:szCs w:val="28"/>
          <w:lang w:val="en-US" w:eastAsia="zh-TW"/>
        </w:rPr>
        <w:t>日</w:t>
      </w:r>
      <w:r>
        <w:rPr>
          <w:rFonts w:hint="eastAsia" w:ascii="Microsoft YaHei UI" w:hAnsi="Microsoft YaHei UI" w:eastAsia="Microsoft YaHei UI" w:cs="Microsoft YaHei UI"/>
          <w:color w:val="4472C4"/>
          <w:sz w:val="28"/>
          <w:szCs w:val="28"/>
          <w:lang w:val="en-US" w:eastAsia="zh-CN"/>
        </w:rPr>
        <w:t>（回拉薩）</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4"/>
        <w:gridCol w:w="7298"/>
        <w:gridCol w:w="1273"/>
        <w:gridCol w:w="1297"/>
      </w:tblGrid>
      <w:tr w14:paraId="4CEB8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19CBEB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行程計畫</w:t>
            </w:r>
          </w:p>
          <w:p w14:paraId="4203C7D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FF"/>
                <w:kern w:val="0"/>
                <w:sz w:val="19"/>
                <w:szCs w:val="19"/>
                <w:u w:val="none"/>
                <w:lang w:val="en-US" w:eastAsia="zh-CN" w:bidi="ar"/>
              </w:rPr>
              <w:t>特備備註：F1線阿里16天行程（返回拉薩） 和 F2線阿里13天行程（吉隆口岸出境）同車發團。</w:t>
            </w:r>
          </w:p>
        </w:tc>
      </w:tr>
      <w:tr w14:paraId="319E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56F910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55C521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96" w:type="pct"/>
            <w:tcBorders>
              <w:top w:val="single" w:color="4874CB" w:sz="4" w:space="0"/>
              <w:left w:val="single" w:color="4874CB" w:sz="4" w:space="0"/>
              <w:bottom w:val="single" w:color="4874CB" w:sz="4" w:space="0"/>
              <w:right w:val="single" w:color="4874CB" w:sz="4" w:space="0"/>
            </w:tcBorders>
            <w:noWrap/>
            <w:vAlign w:val="center"/>
          </w:tcPr>
          <w:p w14:paraId="005A32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26C3C8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5049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DD448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4B83F6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586251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1FCD2A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6C2CE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DB02D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089CEB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15C0C3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02C556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6D65D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06DA48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275377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4F0E0E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178921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297" w:type="dxa"/>
            <w:tcBorders>
              <w:top w:val="single" w:color="4874CB" w:sz="4" w:space="0"/>
              <w:left w:val="single" w:color="4874CB" w:sz="4" w:space="0"/>
              <w:bottom w:val="single" w:color="4874CB" w:sz="4" w:space="0"/>
              <w:right w:val="single" w:color="4874CB" w:sz="4" w:space="0"/>
            </w:tcBorders>
            <w:noWrap/>
            <w:vAlign w:val="center"/>
          </w:tcPr>
          <w:p w14:paraId="463F56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054F67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544E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60262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67DF28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p>
          <w:p w14:paraId="7F5E87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400A48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297" w:type="dxa"/>
            <w:tcBorders>
              <w:top w:val="single" w:color="4874CB" w:sz="4" w:space="0"/>
              <w:left w:val="single" w:color="4874CB" w:sz="4" w:space="0"/>
              <w:bottom w:val="single" w:color="4874CB" w:sz="4" w:space="0"/>
              <w:right w:val="single" w:color="4874CB" w:sz="4" w:space="0"/>
            </w:tcBorders>
            <w:noWrap/>
            <w:vAlign w:val="center"/>
          </w:tcPr>
          <w:p w14:paraId="3ACE99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23083A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381A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2EF24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15CC2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日喀則→加烏拉山口→絨布寺→珠穆朗瑪峰→珠峰大本營/珠峰小鎮</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362B84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297" w:type="dxa"/>
            <w:tcBorders>
              <w:top w:val="single" w:color="4874CB" w:sz="4" w:space="0"/>
              <w:left w:val="single" w:color="4874CB" w:sz="4" w:space="0"/>
              <w:bottom w:val="single" w:color="4874CB" w:sz="4" w:space="0"/>
              <w:right w:val="single" w:color="4874CB" w:sz="4" w:space="0"/>
            </w:tcBorders>
            <w:noWrap/>
            <w:vAlign w:val="center"/>
          </w:tcPr>
          <w:p w14:paraId="2D37C3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5CB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432E92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4BB6A3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珠峰→希夏邦馬保護區→佩古錯→薩嘎/仲巴</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3590C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薩嘎/仲巴</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47B3AC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5C14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36E6DC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6771BA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sz w:val="19"/>
                <w:szCs w:val="19"/>
                <w:u w:val="none"/>
              </w:rPr>
              <w:t>薩嘎</w:t>
            </w:r>
            <w:r>
              <w:rPr>
                <w:rFonts w:hint="eastAsia" w:ascii="Microsoft YaHei UI Light" w:hAnsi="Microsoft YaHei UI Light" w:eastAsia="Microsoft YaHei UI Light" w:cs="Microsoft YaHei UI Light"/>
                <w:i w:val="0"/>
                <w:iCs w:val="0"/>
                <w:color w:val="000000"/>
                <w:sz w:val="19"/>
                <w:szCs w:val="19"/>
                <w:u w:val="none"/>
                <w:lang w:val="en-US" w:eastAsia="zh-CN"/>
              </w:rPr>
              <w:t>/仲巴</w:t>
            </w:r>
            <w:r>
              <w:rPr>
                <w:rFonts w:hint="eastAsia" w:ascii="Microsoft YaHei UI Light" w:hAnsi="Microsoft YaHei UI Light" w:eastAsia="Microsoft YaHei UI Light" w:cs="Microsoft YaHei UI Light"/>
                <w:i w:val="0"/>
                <w:iCs w:val="0"/>
                <w:color w:val="000000"/>
                <w:sz w:val="19"/>
                <w:szCs w:val="19"/>
                <w:u w:val="none"/>
              </w:rPr>
              <w:t>→帕羊→瑪旁雍錯→岡仁波齊→塔欽</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25F7A3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1F8043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8EB6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571859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8</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771070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轉山第一天：塔欽→止熱寺/崗加（約20km：乘車6km+徒步14km）</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5BF814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止熱寺</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1F9DAF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B356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2AA6FA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9</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3289C8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轉山第二天：止熱寺/崗加→祖楚寺（約20km：全程徒步）</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1965F2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祖楚寺</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4F7B31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45AFC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54DB74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10</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1EBB2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轉山第三天：祖楚寺→塔欽（約11km：徒步7km+乘車4km）→札達</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5B8723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札達</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7B407C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21A2E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BE585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11</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35807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札達→古格王朝.古格王國遺址→札達土林→托林寺→塔欽</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17E6D7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337C40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5E8A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53E37F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12</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256094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塔欽→仲巴/薩嘎</w:t>
            </w:r>
            <w:r>
              <w:rPr>
                <w:rFonts w:hint="eastAsia" w:ascii="Microsoft YaHei UI Light" w:hAnsi="Microsoft YaHei UI Light" w:eastAsia="Microsoft YaHei UI Light" w:cs="Microsoft YaHei UI Light"/>
                <w:i w:val="0"/>
                <w:iCs w:val="0"/>
                <w:color w:val="0000FF"/>
                <w:sz w:val="19"/>
                <w:szCs w:val="19"/>
                <w:u w:val="none"/>
                <w:lang w:val="en-US" w:eastAsia="zh-CN"/>
              </w:rPr>
              <w:t>（若遇薩嘎滿房，改住仲巴）</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7B2633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仲巴/薩嘎</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37952A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D12F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00" w:type="pct"/>
            <w:gridSpan w:val="4"/>
            <w:tcBorders>
              <w:top w:val="single" w:color="4874CB" w:sz="4" w:space="0"/>
              <w:left w:val="single" w:color="4874CB" w:sz="4" w:space="0"/>
              <w:bottom w:val="single" w:color="4874CB" w:sz="4" w:space="0"/>
              <w:right w:val="single" w:color="4874CB" w:sz="4" w:space="0"/>
            </w:tcBorders>
            <w:noWrap/>
            <w:vAlign w:val="center"/>
          </w:tcPr>
          <w:p w14:paraId="32769BB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pPr>
            <w:r>
              <w:rPr>
                <w:rFonts w:hint="eastAsia" w:ascii="Microsoft YaHei UI" w:hAnsi="Microsoft YaHei UI" w:eastAsia="Microsoft YaHei UI" w:cs="Microsoft YaHei UI"/>
                <w:b/>
                <w:bCs/>
                <w:i w:val="0"/>
                <w:iCs w:val="0"/>
                <w:color w:val="000000"/>
                <w:kern w:val="0"/>
                <w:sz w:val="19"/>
                <w:szCs w:val="19"/>
                <w:u w:val="none"/>
                <w:lang w:val="en-US" w:eastAsia="zh-CN" w:bidi="ar"/>
              </w:rPr>
              <w:t>Plan A:</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 xml:space="preserve"> 若同車無參加F2線13天吉隆口岸出境的團友，第13天-第14天行程如下</w:t>
            </w:r>
          </w:p>
        </w:tc>
      </w:tr>
      <w:tr w14:paraId="01E9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65DB87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13</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3094E67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仲巴/薩嘎→桑桑草原→薩迦</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6DB4CF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薩迦</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1EBCC3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A5F7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2DB3B3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14</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537DC1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薩迦→薩迦寺→日喀則</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2CAAA5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日喀則</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74A532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177C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00" w:type="pct"/>
            <w:gridSpan w:val="4"/>
            <w:tcBorders>
              <w:top w:val="single" w:color="4874CB" w:sz="4" w:space="0"/>
              <w:left w:val="single" w:color="4874CB" w:sz="4" w:space="0"/>
              <w:bottom w:val="single" w:color="4874CB" w:sz="4" w:space="0"/>
              <w:right w:val="single" w:color="4874CB" w:sz="4" w:space="0"/>
            </w:tcBorders>
            <w:noWrap/>
            <w:vAlign w:val="center"/>
          </w:tcPr>
          <w:p w14:paraId="2847BD5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w:hAnsi="Microsoft YaHei UI" w:eastAsia="Microsoft YaHei UI" w:cs="Microsoft YaHei UI"/>
                <w:b/>
                <w:bCs/>
                <w:i w:val="0"/>
                <w:iCs w:val="0"/>
                <w:color w:val="000000"/>
                <w:kern w:val="0"/>
                <w:sz w:val="19"/>
                <w:szCs w:val="19"/>
                <w:u w:val="none"/>
                <w:lang w:val="en-US" w:eastAsia="zh-CN" w:bidi="ar"/>
              </w:rPr>
              <w:t>Plan B:</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 xml:space="preserve"> </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若同車有參加F2線13天吉隆口岸出境的團友，第13天-第14天行程如下</w:t>
            </w:r>
          </w:p>
        </w:tc>
      </w:tr>
      <w:tr w14:paraId="342E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420F1B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13</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585A0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仲巴/</w:t>
            </w:r>
            <w:r>
              <w:rPr>
                <w:rFonts w:hint="eastAsia" w:ascii="Microsoft YaHei UI Light" w:hAnsi="Microsoft YaHei UI Light" w:eastAsia="Microsoft YaHei UI Light" w:cs="Microsoft YaHei UI Light"/>
                <w:b w:val="0"/>
                <w:bCs w:val="0"/>
                <w:i w:val="0"/>
                <w:iCs w:val="0"/>
                <w:color w:val="1F497D"/>
                <w:sz w:val="19"/>
                <w:szCs w:val="19"/>
                <w:lang w:val="en-US" w:eastAsia="zh-CN"/>
              </w:rPr>
              <w:t>薩嘎→吉隆溝→吉隆</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67959D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1F497D"/>
                <w:kern w:val="0"/>
                <w:sz w:val="19"/>
                <w:szCs w:val="19"/>
                <w:u w:val="none"/>
                <w:lang w:val="en-US" w:eastAsia="zh-CN" w:bidi="ar"/>
              </w:rPr>
              <w:t>吉隆</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271AD7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5301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1175E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14</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AE4E1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吉隆→薩迦寺→薩迦</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6362D3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t>薩迦</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7D5679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1F497D"/>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D78B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02FAF9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15</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6050E8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日喀則/薩迦→扎什倫布寺→拉薩</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4B4FB9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38E036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EDCE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31472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16</w:t>
            </w:r>
          </w:p>
        </w:tc>
        <w:tc>
          <w:tcPr>
            <w:tcW w:w="3416" w:type="pct"/>
            <w:tcBorders>
              <w:top w:val="single" w:color="4874CB" w:sz="4" w:space="0"/>
              <w:left w:val="single" w:color="4874CB" w:sz="4" w:space="0"/>
              <w:bottom w:val="single" w:color="4874CB" w:sz="4" w:space="0"/>
              <w:right w:val="single" w:color="4874CB" w:sz="4" w:space="0"/>
            </w:tcBorders>
            <w:noWrap/>
            <w:vAlign w:val="center"/>
          </w:tcPr>
          <w:p w14:paraId="18AE1B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596" w:type="pct"/>
            <w:tcBorders>
              <w:top w:val="single" w:color="4874CB" w:sz="4" w:space="0"/>
              <w:left w:val="single" w:color="4874CB" w:sz="4" w:space="0"/>
              <w:bottom w:val="single" w:color="4874CB" w:sz="4" w:space="0"/>
              <w:right w:val="single" w:color="4874CB" w:sz="4" w:space="0"/>
            </w:tcBorders>
            <w:noWrap w:val="0"/>
            <w:vAlign w:val="center"/>
          </w:tcPr>
          <w:p w14:paraId="563D3E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606" w:type="pct"/>
            <w:tcBorders>
              <w:top w:val="single" w:color="4874CB" w:sz="4" w:space="0"/>
              <w:left w:val="single" w:color="4874CB" w:sz="4" w:space="0"/>
              <w:bottom w:val="single" w:color="4874CB" w:sz="4" w:space="0"/>
              <w:right w:val="single" w:color="4874CB" w:sz="4" w:space="0"/>
            </w:tcBorders>
            <w:noWrap/>
            <w:vAlign w:val="center"/>
          </w:tcPr>
          <w:p w14:paraId="71DD48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C88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70F04F66">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684A82CB">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kern w:val="2"/>
                <w:sz w:val="19"/>
                <w:szCs w:val="19"/>
                <w:u w:val="none"/>
                <w:lang w:val="en-US" w:eastAsia="zh-CN" w:bidi="ar-SA"/>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109FE28D">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1"/>
        <w:gridCol w:w="685"/>
        <w:gridCol w:w="1140"/>
        <w:gridCol w:w="1265"/>
        <w:gridCol w:w="2723"/>
        <w:gridCol w:w="539"/>
        <w:gridCol w:w="1"/>
        <w:gridCol w:w="3448"/>
      </w:tblGrid>
      <w:tr w14:paraId="0AC45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12B04114">
            <w:pPr>
              <w:pStyle w:val="6"/>
              <w:keepNext w:val="0"/>
              <w:keepLines w:val="0"/>
              <w:pageBreakBefore w:val="0"/>
              <w:kinsoku/>
              <w:wordWrap/>
              <w:overflowPunct/>
              <w:topLinePunct w:val="0"/>
              <w:autoSpaceDE/>
              <w:autoSpaceDN/>
              <w:bidi w:val="0"/>
              <w:adjustRightInd/>
              <w:snapToGrid/>
              <w:spacing w:before="0" w:beforeLines="0" w:line="320" w:lineRule="exact"/>
              <w:jc w:val="center"/>
              <w:rPr>
                <w:rFonts w:hint="eastAsia" w:ascii="Microsoft YaHei UI Light" w:hAnsi="Microsoft YaHei UI Light" w:eastAsia="Microsoft YaHei UI Light" w:cs="Microsoft YaHei UI Light"/>
                <w:lang w:eastAsia="zh-TW"/>
              </w:rPr>
            </w:pPr>
            <w:r>
              <w:rPr>
                <w:rFonts w:hint="eastAsia" w:ascii="Microsoft YaHei UI" w:hAnsi="Microsoft YaHei UI" w:eastAsia="Microsoft YaHei UI" w:cs="Microsoft YaHei UI"/>
                <w:b/>
                <w:bCs w:val="0"/>
                <w:color w:val="4472C4"/>
                <w:sz w:val="24"/>
                <w:lang w:val="en-US" w:eastAsia="zh-CN"/>
              </w:rPr>
              <w:t>2026年，P系列-</w:t>
            </w:r>
            <w:r>
              <w:rPr>
                <w:rFonts w:hint="eastAsia" w:ascii="Microsoft YaHei UI" w:hAnsi="Microsoft YaHei UI" w:eastAsia="Microsoft YaHei UI" w:cs="Microsoft YaHei UI"/>
                <w:b/>
                <w:bCs w:val="0"/>
                <w:color w:val="4472C4"/>
                <w:sz w:val="24"/>
                <w:lang w:eastAsia="zh-TW"/>
              </w:rPr>
              <w:t>散客拼團-團費</w:t>
            </w:r>
            <w:r>
              <w:rPr>
                <w:rFonts w:hint="eastAsia" w:ascii="Microsoft YaHei UI" w:hAnsi="Microsoft YaHei UI" w:eastAsia="Microsoft YaHei UI" w:cs="Microsoft YaHei UI"/>
                <w:b/>
                <w:bCs w:val="0"/>
                <w:color w:val="4472C4"/>
                <w:sz w:val="24"/>
                <w:lang w:val="en-US" w:eastAsia="zh-CN"/>
              </w:rPr>
              <w:t>報價</w:t>
            </w:r>
            <w:r>
              <w:rPr>
                <w:rFonts w:hint="eastAsia" w:ascii="Microsoft YaHei UI" w:hAnsi="Microsoft YaHei UI" w:eastAsia="Microsoft YaHei UI" w:cs="Microsoft YaHei UI"/>
                <w:b/>
                <w:bCs w:val="0"/>
                <w:color w:val="4472C4"/>
                <w:sz w:val="24"/>
                <w:lang w:eastAsia="zh-TW"/>
              </w:rPr>
              <w:t>（單位：元/人）</w:t>
            </w:r>
          </w:p>
          <w:p w14:paraId="617698D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F1線-【神游阿里】阿里古格拉薩16日（回拉薩）                                </w:t>
            </w:r>
          </w:p>
          <w:p w14:paraId="220C931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53655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3971"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00A7C8C6">
            <w:pPr>
              <w:keepNext w:val="0"/>
              <w:keepLines w:val="0"/>
              <w:pageBreakBefore w:val="0"/>
              <w:widowControl w:val="0"/>
              <w:kinsoku/>
              <w:wordWrap/>
              <w:overflowPunct/>
              <w:topLinePunct w:val="0"/>
              <w:autoSpaceDE/>
              <w:autoSpaceDN/>
              <w:bidi w:val="0"/>
              <w:adjustRightInd/>
              <w:snapToGrid/>
              <w:spacing w:line="320" w:lineRule="exact"/>
              <w:ind w:firstLine="190" w:firstLineChars="100"/>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3C0FCBA2">
            <w:pPr>
              <w:keepNext w:val="0"/>
              <w:keepLines w:val="0"/>
              <w:pageBreakBefore w:val="0"/>
              <w:widowControl w:val="0"/>
              <w:kinsoku/>
              <w:wordWrap/>
              <w:overflowPunct/>
              <w:topLinePunct w:val="0"/>
              <w:autoSpaceDE/>
              <w:autoSpaceDN/>
              <w:bidi w:val="0"/>
              <w:adjustRightInd/>
              <w:snapToGrid/>
              <w:spacing w:line="320" w:lineRule="exact"/>
              <w:jc w:val="left"/>
              <w:textAlignment w:val="auto"/>
              <mc:AlternateContent>
                <mc:Choice Requires="wpsCustomData">
                  <wpsCustomData:diagonalParaType/>
                </mc:Choice>
              </mc:AlternateContent>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20F1EBA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酒店級別</w:t>
            </w:r>
          </w:p>
        </w:tc>
        <w:tc>
          <w:tcPr>
            <w:tcW w:w="3263" w:type="dxa"/>
            <w:gridSpan w:val="3"/>
            <w:tcBorders>
              <w:top w:val="single" w:color="4874CB" w:sz="4" w:space="0"/>
              <w:left w:val="single" w:color="4874CB" w:sz="4" w:space="0"/>
              <w:right w:val="single" w:color="4874CB" w:sz="4" w:space="0"/>
            </w:tcBorders>
            <w:noWrap/>
            <w:vAlign w:val="center"/>
          </w:tcPr>
          <w:p w14:paraId="516952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3605AF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7AD0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971" w:type="dxa"/>
            <w:gridSpan w:val="4"/>
            <w:tcBorders>
              <w:top w:val="single" w:color="4874CB" w:sz="4" w:space="0"/>
              <w:left w:val="single" w:color="4874CB" w:sz="4" w:space="0"/>
              <w:bottom w:val="single" w:color="4874CB" w:sz="4" w:space="0"/>
              <w:right w:val="single" w:color="4874CB" w:sz="4" w:space="0"/>
            </w:tcBorders>
            <w:noWrap/>
            <w:vAlign w:val="center"/>
          </w:tcPr>
          <w:p w14:paraId="33E3E5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 xml:space="preserve">平季 | </w:t>
            </w:r>
            <w:r>
              <w:rPr>
                <w:rFonts w:hint="eastAsia" w:ascii="Microsoft YaHei UI Light" w:hAnsi="Microsoft YaHei UI Light" w:eastAsia="Microsoft YaHei UI Light" w:cs="Microsoft YaHei UI Light"/>
                <w:b w:val="0"/>
                <w:bCs w:val="0"/>
                <w:i w:val="0"/>
                <w:iCs w:val="0"/>
                <w:color w:val="0000FF"/>
                <w:kern w:val="0"/>
                <w:sz w:val="16"/>
                <w:szCs w:val="16"/>
                <w:u w:val="none"/>
                <w:lang w:val="en-US" w:eastAsia="zh-CN" w:bidi="ar"/>
              </w:rPr>
              <w:t>薩嘎達瓦節、五一團期除外</w:t>
            </w:r>
          </w:p>
          <w:p w14:paraId="1CB251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2026年（4.16日-6.25日 | 10.7-10.31日）</w:t>
            </w:r>
          </w:p>
        </w:tc>
        <w:tc>
          <w:tcPr>
            <w:tcW w:w="3262" w:type="dxa"/>
            <w:gridSpan w:val="2"/>
            <w:tcBorders>
              <w:top w:val="single" w:color="4874CB" w:sz="4" w:space="0"/>
              <w:left w:val="single" w:color="4874CB" w:sz="4" w:space="0"/>
              <w:bottom w:val="single" w:color="4874CB" w:sz="4" w:space="0"/>
              <w:right w:val="single" w:color="4874CB" w:sz="4" w:space="0"/>
            </w:tcBorders>
            <w:noWrap/>
            <w:vAlign w:val="center"/>
          </w:tcPr>
          <w:p w14:paraId="339260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￥14,800/人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72B33C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￥17,500/人</w:t>
            </w:r>
          </w:p>
        </w:tc>
      </w:tr>
      <w:tr w14:paraId="0ADD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971" w:type="dxa"/>
            <w:gridSpan w:val="4"/>
            <w:tcBorders>
              <w:top w:val="single" w:color="4874CB" w:sz="4" w:space="0"/>
              <w:left w:val="single" w:color="4874CB" w:sz="4" w:space="0"/>
              <w:bottom w:val="single" w:color="4874CB" w:sz="4" w:space="0"/>
              <w:right w:val="single" w:color="4874CB" w:sz="4" w:space="0"/>
            </w:tcBorders>
            <w:noWrap/>
            <w:vAlign w:val="center"/>
          </w:tcPr>
          <w:p w14:paraId="64EEE7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 xml:space="preserve">旺季 | </w:t>
            </w:r>
            <w:r>
              <w:rPr>
                <w:rFonts w:hint="eastAsia" w:ascii="Microsoft YaHei UI Light" w:hAnsi="Microsoft YaHei UI Light" w:eastAsia="Microsoft YaHei UI Light" w:cs="Microsoft YaHei UI Light"/>
                <w:b w:val="0"/>
                <w:bCs w:val="0"/>
                <w:i w:val="0"/>
                <w:iCs w:val="0"/>
                <w:color w:val="0000FF"/>
                <w:kern w:val="0"/>
                <w:sz w:val="16"/>
                <w:szCs w:val="16"/>
                <w:u w:val="none"/>
                <w:lang w:val="en-US" w:eastAsia="zh-CN" w:bidi="ar"/>
              </w:rPr>
              <w:t>國慶節團期除外</w:t>
            </w:r>
          </w:p>
          <w:p w14:paraId="79EF02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2026年（6.26日-10.6日）</w:t>
            </w:r>
          </w:p>
        </w:tc>
        <w:tc>
          <w:tcPr>
            <w:tcW w:w="3262" w:type="dxa"/>
            <w:gridSpan w:val="2"/>
            <w:tcBorders>
              <w:top w:val="single" w:color="4874CB" w:sz="4" w:space="0"/>
              <w:left w:val="single" w:color="4874CB" w:sz="4" w:space="0"/>
              <w:bottom w:val="single" w:color="4874CB" w:sz="4" w:space="0"/>
              <w:right w:val="single" w:color="4874CB" w:sz="4" w:space="0"/>
            </w:tcBorders>
            <w:noWrap/>
            <w:vAlign w:val="center"/>
          </w:tcPr>
          <w:p w14:paraId="4820FE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￥15,800/人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0A32A1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￥18,900/人</w:t>
            </w:r>
          </w:p>
        </w:tc>
      </w:tr>
      <w:tr w14:paraId="709F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5BCA3DD7">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192C0B1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旅行社有權在保證行程內所含景點遊覽參觀完成的情況下，根據當下的實際情況對行程和遊覽參觀順序做出調整</w:t>
            </w:r>
          </w:p>
          <w:p w14:paraId="2A16328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中外籍遊客均可報名參加我社的散客拼團，其中臺胞和外籍遊客需要提前申請入藏函</w:t>
            </w:r>
          </w:p>
          <w:p w14:paraId="087CDC4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vertAlign w:val="baseline"/>
                <w:lang w:eastAsia="zh-TW"/>
              </w:rPr>
            </w:pPr>
            <w:r>
              <w:rPr>
                <w:rFonts w:hint="eastAsia" w:ascii="Microsoft YaHei UI Light" w:hAnsi="Microsoft YaHei UI Light" w:eastAsia="Microsoft YaHei UI Light" w:cs="Microsoft YaHei UI Light"/>
                <w:sz w:val="19"/>
                <w:szCs w:val="19"/>
                <w:lang w:val="en-US" w:eastAsia="zh-TW"/>
              </w:rPr>
              <w:t>不</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參加轉山行程的遊客，可在</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塔欽</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留宿2晚等待轉山的遊客歸來繼續行程，其中這2晚的住宿差價由遊客自理</w:t>
            </w:r>
          </w:p>
          <w:p w14:paraId="2806D67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i w:val="0"/>
                <w:iCs w:val="0"/>
                <w:color w:val="0019FA"/>
                <w:kern w:val="0"/>
                <w:sz w:val="19"/>
                <w:szCs w:val="19"/>
                <w:u w:val="none"/>
                <w:lang w:val="en-US" w:eastAsia="zh-CN" w:bidi="ar"/>
              </w:rPr>
              <w:t xml:space="preserve">節慶日團期如“薩嘎達瓦節團期、五一節團期、國慶日團期”，旅行費用在以上费用基礎上 </w:t>
            </w:r>
            <w:r>
              <w:rPr>
                <w:rFonts w:hint="eastAsia" w:ascii="Microsoft YaHei UI Light" w:hAnsi="Microsoft YaHei UI Light" w:eastAsia="Microsoft YaHei UI Light" w:cs="Microsoft YaHei UI Light"/>
                <w:b/>
                <w:bCs/>
                <w:i w:val="0"/>
                <w:iCs w:val="0"/>
                <w:color w:val="0019FA"/>
                <w:kern w:val="0"/>
                <w:sz w:val="19"/>
                <w:szCs w:val="19"/>
                <w:u w:val="none"/>
                <w:lang w:val="en-US" w:eastAsia="zh-CN" w:bidi="ar"/>
              </w:rPr>
              <w:t>+ 600元/人</w:t>
            </w:r>
          </w:p>
        </w:tc>
      </w:tr>
      <w:tr w14:paraId="35B3E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6357F6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酒店參考列表（F1線）</w:t>
            </w:r>
          </w:p>
          <w:p w14:paraId="1EA550A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D2853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不接受指定酒店（即遊客指定列表中的某一家酒店），我社擁有選擇酒店的最終解釋權；</w:t>
            </w:r>
          </w:p>
          <w:p w14:paraId="33E0273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sz w:val="19"/>
                <w:szCs w:val="19"/>
                <w:lang w:val="en-US" w:eastAsia="zh-CN"/>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1D79C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25C480A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7AD7595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4CAB34C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3988" w:type="dxa"/>
            <w:gridSpan w:val="2"/>
            <w:tcBorders>
              <w:top w:val="single" w:color="4874CB" w:sz="4" w:space="0"/>
              <w:left w:val="single" w:color="4874CB" w:sz="4" w:space="0"/>
              <w:bottom w:val="single" w:color="4874CB" w:sz="4" w:space="0"/>
              <w:right w:val="single" w:color="4874CB" w:sz="4" w:space="0"/>
            </w:tcBorders>
            <w:noWrap/>
            <w:vAlign w:val="center"/>
          </w:tcPr>
          <w:p w14:paraId="23FD02C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1D4DFB3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462CB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0BB11F6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1AE85C6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4晚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6F430AB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D1/D2/D3</w:t>
            </w:r>
          </w:p>
          <w:p w14:paraId="576B691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D15</w:t>
            </w:r>
          </w:p>
        </w:tc>
        <w:tc>
          <w:tcPr>
            <w:tcW w:w="3988"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6D1FC7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23199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73F2B6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57BBE3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653FD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2BB9C15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7890FA1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479BBFB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tc>
        <w:tc>
          <w:tcPr>
            <w:tcW w:w="3988" w:type="dxa"/>
            <w:gridSpan w:val="2"/>
            <w:tcBorders>
              <w:top w:val="single" w:color="4874CB" w:sz="4" w:space="0"/>
              <w:left w:val="single" w:color="4874CB" w:sz="4" w:space="0"/>
              <w:bottom w:val="single" w:color="4874CB" w:sz="4" w:space="0"/>
              <w:right w:val="single" w:color="4874CB" w:sz="4" w:space="0"/>
            </w:tcBorders>
            <w:noWrap/>
            <w:vAlign w:val="center"/>
          </w:tcPr>
          <w:p w14:paraId="4ED135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3402A8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017188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50B962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D8C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5490909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0CAA184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78EBDF9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410141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41831A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r w14:paraId="75439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1" w:type="dxa"/>
            <w:vMerge w:val="restart"/>
            <w:tcBorders>
              <w:top w:val="single" w:color="4874CB" w:sz="4" w:space="0"/>
              <w:left w:val="single" w:color="4874CB" w:sz="4" w:space="0"/>
              <w:right w:val="single" w:color="4874CB" w:sz="4" w:space="0"/>
            </w:tcBorders>
            <w:noWrap/>
            <w:vAlign w:val="center"/>
          </w:tcPr>
          <w:p w14:paraId="4013C7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薩嘎或仲巴</w:t>
            </w:r>
          </w:p>
        </w:tc>
        <w:tc>
          <w:tcPr>
            <w:tcW w:w="685" w:type="dxa"/>
            <w:vMerge w:val="restart"/>
            <w:tcBorders>
              <w:left w:val="single" w:color="4874CB" w:sz="4" w:space="0"/>
              <w:right w:val="single" w:color="4874CB" w:sz="4" w:space="0"/>
            </w:tcBorders>
            <w:noWrap/>
            <w:vAlign w:val="center"/>
          </w:tcPr>
          <w:p w14:paraId="03E066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40" w:type="dxa"/>
            <w:vMerge w:val="restart"/>
            <w:tcBorders>
              <w:left w:val="single" w:color="4874CB" w:sz="4" w:space="0"/>
              <w:right w:val="single" w:color="4874CB" w:sz="4" w:space="0"/>
            </w:tcBorders>
            <w:noWrap/>
            <w:vAlign w:val="center"/>
          </w:tcPr>
          <w:p w14:paraId="4BA1C67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p w14:paraId="58AE19E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D12</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0CE8A4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薩嘎</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）：薩嘎沐林森酒店、</w:t>
            </w:r>
            <w:r>
              <w:rPr>
                <w:rFonts w:hint="eastAsia" w:ascii="Microsoft YaHei UI Light" w:hAnsi="Microsoft YaHei UI Light" w:eastAsia="Microsoft YaHei UI Light" w:cs="Microsoft YaHei UI Light"/>
                <w:i w:val="0"/>
                <w:iCs w:val="0"/>
                <w:color w:val="auto"/>
                <w:sz w:val="19"/>
                <w:szCs w:val="19"/>
                <w:u w:val="none"/>
                <w:lang w:val="en-US" w:eastAsia="zh-CN"/>
              </w:rPr>
              <w:t>西部驛站·舍裏酒店、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維也納3好或同級（早餐√ | 供氧×）</w:t>
            </w:r>
          </w:p>
        </w:tc>
      </w:tr>
      <w:tr w14:paraId="037AB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1" w:type="dxa"/>
            <w:vMerge w:val="continue"/>
            <w:tcBorders>
              <w:left w:val="single" w:color="4874CB" w:sz="4" w:space="0"/>
              <w:bottom w:val="single" w:color="4874CB" w:sz="4" w:space="0"/>
              <w:right w:val="single" w:color="4874CB" w:sz="4" w:space="0"/>
            </w:tcBorders>
            <w:noWrap/>
            <w:vAlign w:val="center"/>
          </w:tcPr>
          <w:p w14:paraId="212CC3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685" w:type="dxa"/>
            <w:vMerge w:val="continue"/>
            <w:tcBorders>
              <w:left w:val="single" w:color="4874CB" w:sz="4" w:space="0"/>
              <w:bottom w:val="single" w:color="4874CB" w:sz="4" w:space="0"/>
              <w:right w:val="single" w:color="4874CB" w:sz="4" w:space="0"/>
            </w:tcBorders>
            <w:noWrap/>
            <w:vAlign w:val="center"/>
          </w:tcPr>
          <w:p w14:paraId="35D2E6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1140" w:type="dxa"/>
            <w:vMerge w:val="continue"/>
            <w:tcBorders>
              <w:left w:val="single" w:color="4874CB" w:sz="4" w:space="0"/>
              <w:bottom w:val="single" w:color="4874CB" w:sz="4" w:space="0"/>
              <w:right w:val="single" w:color="4874CB" w:sz="4" w:space="0"/>
            </w:tcBorders>
            <w:noWrap/>
            <w:vAlign w:val="center"/>
          </w:tcPr>
          <w:p w14:paraId="3EBFC63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255C1C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仲巴</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）：天聖假日酒店、吉瑪永榮、</w:t>
            </w:r>
            <w:r>
              <w:rPr>
                <w:rFonts w:hint="eastAsia" w:ascii="Microsoft YaHei UI Light" w:hAnsi="Microsoft YaHei UI Light" w:eastAsia="Microsoft YaHei UI Light" w:cs="Microsoft YaHei UI Light"/>
                <w:i w:val="0"/>
                <w:iCs w:val="0"/>
                <w:color w:val="auto"/>
                <w:sz w:val="19"/>
                <w:szCs w:val="19"/>
                <w:u w:val="none"/>
                <w:lang w:val="en-US" w:eastAsia="zh-CN"/>
              </w:rPr>
              <w:t>格薩爾酒店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或同級（早餐√ | 供氧×）</w:t>
            </w:r>
          </w:p>
        </w:tc>
      </w:tr>
      <w:tr w14:paraId="6A67A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37C0546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塔欽</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67D7A1A0">
            <w:pPr>
              <w:pStyle w:val="7"/>
              <w:jc w:val="center"/>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00C69C1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p w14:paraId="5A4BBFE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D11</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2166E1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山水富氧、川北富氧、</w:t>
            </w:r>
            <w:r>
              <w:rPr>
                <w:rFonts w:hint="eastAsia" w:ascii="Microsoft YaHei UI Light" w:hAnsi="Microsoft YaHei UI Light" w:eastAsia="Microsoft YaHei UI Light" w:cs="Microsoft YaHei UI Light"/>
                <w:i w:val="0"/>
                <w:iCs w:val="0"/>
                <w:color w:val="auto"/>
                <w:sz w:val="19"/>
                <w:szCs w:val="19"/>
                <w:u w:val="none"/>
                <w:lang w:val="en-US" w:eastAsia="zh-CN"/>
              </w:rPr>
              <w:t>歐冠天氣恆氧、歡漫酒店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w:t>
            </w:r>
          </w:p>
          <w:p w14:paraId="27568F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20D9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61C6C6A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轉山</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5333FE0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3E4BE71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517C80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止熱寺-招待所/帳篷：多人間，公共衛生間，一人一鋪位</w:t>
            </w:r>
          </w:p>
          <w:p w14:paraId="5CD25B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091D0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583B09C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轉山</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39D54359">
            <w:pPr>
              <w:pStyle w:val="7"/>
              <w:jc w:val="center"/>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40A228E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D9</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1BE439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祖楚寺-招待所/帳篷：多人間，公共衛生間，一人一鋪位</w:t>
            </w:r>
          </w:p>
          <w:p w14:paraId="2815BA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66480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38F989A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札達</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377574C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073F98A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D10</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3278D2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札達土林城堡酒店、</w:t>
            </w:r>
            <w:r>
              <w:rPr>
                <w:rFonts w:hint="eastAsia" w:ascii="Microsoft YaHei UI Light" w:hAnsi="Microsoft YaHei UI Light" w:eastAsia="Microsoft YaHei UI Light" w:cs="Microsoft YaHei UI Light"/>
                <w:i w:val="0"/>
                <w:iCs w:val="0"/>
                <w:color w:val="auto"/>
                <w:sz w:val="19"/>
                <w:szCs w:val="19"/>
                <w:u w:val="none"/>
                <w:lang w:val="en-US" w:eastAsia="zh-CN"/>
              </w:rPr>
              <w:t>崗嘎底斯酒店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w:t>
            </w:r>
          </w:p>
          <w:p w14:paraId="082C5F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6CD2A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81" w:type="dxa"/>
            <w:tcBorders>
              <w:top w:val="single" w:color="4874CB" w:sz="4" w:space="0"/>
              <w:left w:val="single" w:color="4874CB" w:sz="4" w:space="0"/>
              <w:bottom w:val="single" w:color="4874CB" w:sz="4" w:space="0"/>
              <w:right w:val="single" w:color="4874CB" w:sz="4" w:space="0"/>
            </w:tcBorders>
            <w:noWrap/>
            <w:vAlign w:val="center"/>
          </w:tcPr>
          <w:p w14:paraId="0EB5172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薩迦或吉隆</w:t>
            </w:r>
          </w:p>
        </w:tc>
        <w:tc>
          <w:tcPr>
            <w:tcW w:w="685" w:type="dxa"/>
            <w:tcBorders>
              <w:top w:val="single" w:color="4874CB" w:sz="4" w:space="0"/>
              <w:left w:val="single" w:color="4874CB" w:sz="4" w:space="0"/>
              <w:bottom w:val="single" w:color="4874CB" w:sz="4" w:space="0"/>
              <w:right w:val="single" w:color="4874CB" w:sz="4" w:space="0"/>
            </w:tcBorders>
            <w:noWrap/>
            <w:vAlign w:val="center"/>
          </w:tcPr>
          <w:p w14:paraId="04EC7F5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noWrap/>
            <w:vAlign w:val="center"/>
          </w:tcPr>
          <w:p w14:paraId="5AF36A3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D13</w:t>
            </w: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78CF01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薩迦：薩迦乃倉酒店或同級</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p w14:paraId="2B03CF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吉隆：吉隆喬穆朗宗酒店或同級</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5B996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881" w:type="dxa"/>
            <w:vMerge w:val="restart"/>
            <w:tcBorders>
              <w:top w:val="single" w:color="4874CB" w:sz="4" w:space="0"/>
              <w:left w:val="single" w:color="4874CB" w:sz="4" w:space="0"/>
              <w:right w:val="single" w:color="4874CB" w:sz="4" w:space="0"/>
            </w:tcBorders>
            <w:noWrap/>
            <w:vAlign w:val="center"/>
          </w:tcPr>
          <w:p w14:paraId="08DFBA9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日喀则或薩迦</w:t>
            </w:r>
          </w:p>
        </w:tc>
        <w:tc>
          <w:tcPr>
            <w:tcW w:w="685" w:type="dxa"/>
            <w:vMerge w:val="restart"/>
            <w:tcBorders>
              <w:top w:val="single" w:color="4874CB" w:sz="4" w:space="0"/>
              <w:left w:val="single" w:color="4874CB" w:sz="4" w:space="0"/>
              <w:right w:val="single" w:color="4874CB" w:sz="4" w:space="0"/>
            </w:tcBorders>
            <w:noWrap/>
            <w:vAlign w:val="center"/>
          </w:tcPr>
          <w:p w14:paraId="3740FE8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vMerge w:val="restart"/>
            <w:tcBorders>
              <w:top w:val="single" w:color="4874CB" w:sz="4" w:space="0"/>
              <w:left w:val="single" w:color="4874CB" w:sz="4" w:space="0"/>
              <w:right w:val="single" w:color="4874CB" w:sz="4" w:space="0"/>
            </w:tcBorders>
            <w:noWrap/>
            <w:vAlign w:val="center"/>
          </w:tcPr>
          <w:p w14:paraId="7F58F33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D14</w:t>
            </w:r>
          </w:p>
        </w:tc>
        <w:tc>
          <w:tcPr>
            <w:tcW w:w="3988" w:type="dxa"/>
            <w:gridSpan w:val="2"/>
            <w:tcBorders>
              <w:top w:val="single" w:color="4874CB" w:sz="4" w:space="0"/>
              <w:left w:val="single" w:color="4874CB" w:sz="4" w:space="0"/>
              <w:bottom w:val="single" w:color="4874CB" w:sz="4" w:space="0"/>
              <w:right w:val="single" w:color="4874CB" w:sz="4" w:space="0"/>
            </w:tcBorders>
            <w:noWrap/>
            <w:vAlign w:val="center"/>
          </w:tcPr>
          <w:p w14:paraId="04FBA9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5AB701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24E2DF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21004C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4C16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881" w:type="dxa"/>
            <w:vMerge w:val="continue"/>
            <w:tcBorders>
              <w:left w:val="single" w:color="4874CB" w:sz="4" w:space="0"/>
              <w:bottom w:val="single" w:color="4874CB" w:sz="4" w:space="0"/>
              <w:right w:val="single" w:color="4874CB" w:sz="4" w:space="0"/>
            </w:tcBorders>
            <w:noWrap/>
            <w:vAlign w:val="center"/>
          </w:tcPr>
          <w:p w14:paraId="69B598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685" w:type="dxa"/>
            <w:vMerge w:val="continue"/>
            <w:tcBorders>
              <w:left w:val="single" w:color="4874CB" w:sz="4" w:space="0"/>
              <w:bottom w:val="single" w:color="4874CB" w:sz="4" w:space="0"/>
              <w:right w:val="single" w:color="4874CB" w:sz="4" w:space="0"/>
            </w:tcBorders>
            <w:noWrap/>
            <w:vAlign w:val="center"/>
          </w:tcPr>
          <w:p w14:paraId="7B23DE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1140" w:type="dxa"/>
            <w:vMerge w:val="continue"/>
            <w:tcBorders>
              <w:left w:val="single" w:color="4874CB" w:sz="4" w:space="0"/>
              <w:bottom w:val="single" w:color="4874CB" w:sz="4" w:space="0"/>
              <w:right w:val="single" w:color="4874CB" w:sz="4" w:space="0"/>
            </w:tcBorders>
            <w:noWrap/>
            <w:vAlign w:val="center"/>
          </w:tcPr>
          <w:p w14:paraId="7485BC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7976" w:type="dxa"/>
            <w:gridSpan w:val="5"/>
            <w:tcBorders>
              <w:top w:val="single" w:color="4874CB" w:sz="4" w:space="0"/>
              <w:left w:val="single" w:color="4874CB" w:sz="4" w:space="0"/>
              <w:bottom w:val="single" w:color="4874CB" w:sz="4" w:space="0"/>
              <w:right w:val="single" w:color="4874CB" w:sz="4" w:space="0"/>
            </w:tcBorders>
            <w:noWrap/>
            <w:vAlign w:val="center"/>
          </w:tcPr>
          <w:p w14:paraId="52C0D1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（薩迦）：薩迦乃倉酒店或同級</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bl>
    <w:p w14:paraId="7D888C37">
      <w:pPr>
        <w:rPr>
          <w:rFonts w:hint="eastAsia" w:ascii="Microsoft YaHei UI" w:hAnsi="Microsoft YaHei UI" w:eastAsia="Microsoft YaHei UI" w:cs="Microsoft YaHei UI"/>
          <w:sz w:val="18"/>
          <w:szCs w:val="18"/>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342"/>
        <w:gridCol w:w="9340"/>
      </w:tblGrid>
      <w:tr w14:paraId="6785FE1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023FE7B6">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6E97C7A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788F5F4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6B92C12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若少於4人，則改為導遊帶客人打車-打車費旅行社支付）</w:t>
            </w:r>
          </w:p>
          <w:p w14:paraId="6F9F200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63A5102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西藏整體接待能力相對有限，正規旅遊用車較為陳舊，車況不比內地城市</w:t>
            </w:r>
          </w:p>
          <w:p w14:paraId="717B474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西藏海拔較高，旅遊車多數無空調或不開空調（開空調易引起車輛行動力緩慢，內熱外冷也易引發感冒）</w:t>
            </w:r>
          </w:p>
          <w:p w14:paraId="3A80AB9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西藏地區對道路行駛有區間限速的要求（例如XX公里行駛時長不得低於2小時），所以會隨機選擇停靠地點，下車休息等待，敬請知曉</w:t>
            </w:r>
          </w:p>
          <w:p w14:paraId="5248CF4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散客拼團，出發前會在不同的酒店接其他遊客，出現互相等候的情況，請遊客自覺遵守時間，用車會根據人數安排，如果遊客自行放棄行程，車費不予退還</w:t>
            </w:r>
          </w:p>
          <w:p w14:paraId="159CB0D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行</w:t>
            </w:r>
            <w:r>
              <w:rPr>
                <w:rFonts w:hint="eastAsia" w:ascii="Microsoft YaHei UI Light" w:hAnsi="Microsoft YaHei UI Light" w:eastAsia="Microsoft YaHei UI Light" w:cs="Microsoft YaHei UI Light"/>
                <w:color w:val="252525"/>
                <w:sz w:val="19"/>
                <w:szCs w:val="19"/>
                <w:lang w:eastAsia="zh-TW"/>
              </w:rPr>
              <w:t>李規格：因西藏地處高原，行李過多會導致旅遊車輛動力不足行動力緩慢，也會影響遊客乘坐的舒適度；每人限1個26寸行李箱+1個隨身背包，導遊會提前通知遊客將超額行李寄存拉薩酒店前臺</w:t>
            </w:r>
          </w:p>
        </w:tc>
      </w:tr>
      <w:tr w14:paraId="6CE9313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73"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32767EC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4078BC4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61CD11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若團內出現單男單女，旅行社有權根據實際情況安排三人間、拼房或由遊客補齊單房差</w:t>
            </w:r>
          </w:p>
          <w:p w14:paraId="6932254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散</w:t>
            </w:r>
            <w:r>
              <w:rPr>
                <w:rFonts w:hint="eastAsia" w:ascii="Microsoft YaHei UI Light" w:hAnsi="Microsoft YaHei UI Light" w:eastAsia="Microsoft YaHei UI Light" w:cs="Microsoft YaHei UI Light"/>
                <w:color w:val="252525"/>
                <w:sz w:val="19"/>
                <w:szCs w:val="19"/>
                <w:lang w:eastAsia="zh-TW"/>
              </w:rPr>
              <w:t>客拼團，為旅行社統一安排的固定酒店，無法接受指定酒店，敬請諒解</w:t>
            </w:r>
          </w:p>
        </w:tc>
      </w:tr>
      <w:tr w14:paraId="495C12F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897"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7EF58F7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59B6A5A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部分酒店不含早，詳見“酒店參考列表”；赠送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、羊湖觀景餐廳小火鍋</w:t>
            </w:r>
          </w:p>
          <w:p w14:paraId="75F30D4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eastAsia="zh-TW"/>
              </w:rPr>
              <w:t>其餘餐請自理；如因自身原因放棄用餐，則餐費不退，</w:t>
            </w:r>
            <w:r>
              <w:rPr>
                <w:rFonts w:hint="eastAsia" w:ascii="Microsoft YaHei UI Light" w:hAnsi="Microsoft YaHei UI Light" w:eastAsia="Microsoft YaHei UI Light" w:cs="Microsoft YaHei UI Light"/>
                <w:color w:val="252525"/>
                <w:sz w:val="19"/>
                <w:szCs w:val="19"/>
                <w:lang w:val="en-US" w:eastAsia="zh-CN"/>
              </w:rPr>
              <w:t>若不習慣當地餐食</w:t>
            </w:r>
            <w:r>
              <w:rPr>
                <w:rFonts w:hint="eastAsia" w:ascii="Microsoft YaHei UI Light" w:hAnsi="Microsoft YaHei UI Light" w:eastAsia="Microsoft YaHei UI Light" w:cs="Microsoft YaHei UI Light"/>
                <w:color w:val="252525"/>
                <w:sz w:val="19"/>
                <w:szCs w:val="19"/>
                <w:lang w:eastAsia="zh-TW"/>
              </w:rPr>
              <w:t>可自備佐食</w:t>
            </w:r>
          </w:p>
          <w:p w14:paraId="6E9353E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贈送的特色餐可安排為午餐或晚餐</w:t>
            </w:r>
          </w:p>
          <w:p w14:paraId="323E177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auto"/>
                <w:sz w:val="19"/>
                <w:szCs w:val="19"/>
                <w:lang w:eastAsia="zh-TW"/>
              </w:rPr>
              <w:t>地区路程较长，</w:t>
            </w:r>
            <w:r>
              <w:rPr>
                <w:rFonts w:hint="eastAsia" w:ascii="Microsoft YaHei UI Light" w:hAnsi="Microsoft YaHei UI Light" w:eastAsia="Microsoft YaHei UI Light" w:cs="Microsoft YaHei UI Light"/>
                <w:color w:val="auto"/>
                <w:sz w:val="19"/>
                <w:szCs w:val="19"/>
                <w:lang w:val="en-US" w:eastAsia="zh-CN"/>
              </w:rPr>
              <w:t>路</w:t>
            </w:r>
            <w:r>
              <w:rPr>
                <w:rFonts w:hint="eastAsia" w:ascii="Microsoft YaHei UI Light" w:hAnsi="Microsoft YaHei UI Light" w:eastAsia="Microsoft YaHei UI Light" w:cs="Microsoft YaHei UI Light"/>
                <w:color w:val="auto"/>
                <w:sz w:val="19"/>
                <w:szCs w:val="19"/>
                <w:lang w:eastAsia="zh-TW"/>
              </w:rPr>
              <w:t>途中餐厅有限，不能按时用午餐，</w:t>
            </w:r>
            <w:r>
              <w:rPr>
                <w:rFonts w:hint="eastAsia" w:ascii="Microsoft YaHei UI Light" w:hAnsi="Microsoft YaHei UI Light" w:eastAsia="Microsoft YaHei UI Light" w:cs="Microsoft YaHei UI Light"/>
                <w:color w:val="0000FF"/>
                <w:sz w:val="19"/>
                <w:szCs w:val="19"/>
                <w:lang w:eastAsia="zh-TW"/>
              </w:rPr>
              <w:t>请提前自备干粮、零食</w:t>
            </w:r>
            <w:r>
              <w:rPr>
                <w:rFonts w:hint="eastAsia" w:ascii="Microsoft YaHei UI Light" w:hAnsi="Microsoft YaHei UI Light" w:eastAsia="Microsoft YaHei UI Light" w:cs="Microsoft YaHei UI Light"/>
                <w:color w:val="auto"/>
                <w:sz w:val="19"/>
                <w:szCs w:val="19"/>
                <w:lang w:eastAsia="zh-TW"/>
              </w:rPr>
              <w:t>等充饥</w:t>
            </w:r>
          </w:p>
        </w:tc>
      </w:tr>
      <w:tr w14:paraId="653351A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20"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5035A41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5B0B9E6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0D02BDB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0A59267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60F5CEF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087"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4B189B7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24DB519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eastAsia="zh-TW"/>
              </w:rPr>
              <w:t>大昭寺、色拉寺、布達拉宮、藏文化體驗、羊湖、卡若拉冰川、</w:t>
            </w:r>
            <w:r>
              <w:rPr>
                <w:rFonts w:hint="eastAsia" w:ascii="Microsoft YaHei UI" w:hAnsi="Microsoft YaHei UI" w:eastAsia="Microsoft YaHei UI" w:cs="Microsoft YaHei UI"/>
                <w:b/>
                <w:bCs/>
                <w:color w:val="252525"/>
                <w:sz w:val="19"/>
                <w:szCs w:val="19"/>
                <w:lang w:val="en-US" w:eastAsia="zh-CN"/>
              </w:rPr>
              <w:t>絨布寺、珠峰+環保車、瑪旁雍錯、岡仁波齊+環保車、古格王國遺址、札達土林、托林寺、薩迦寺、扎什倫布寺</w:t>
            </w:r>
          </w:p>
          <w:p w14:paraId="56E3A16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僅含行程所列景點首道大門票，保證全部遊覽，若因突發狀況不能遊覽與遊客協商調換景點</w:t>
            </w:r>
          </w:p>
          <w:p w14:paraId="4E5CAC7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淡季的旅行費用核算標準已參考每年冬季門票優惠，無門票費用或差價可退，如優惠政策突然變更，亦不收取額外差價</w:t>
            </w:r>
          </w:p>
          <w:p w14:paraId="05B727E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布</w:t>
            </w:r>
            <w:r>
              <w:rPr>
                <w:rFonts w:hint="eastAsia" w:ascii="Microsoft YaHei UI Light" w:hAnsi="Microsoft YaHei UI Light" w:eastAsia="Microsoft YaHei UI Light" w:cs="Microsoft YaHei UI Light"/>
                <w:color w:val="252525"/>
                <w:sz w:val="19"/>
                <w:szCs w:val="19"/>
                <w:lang w:val="en-US" w:eastAsia="zh-CN"/>
              </w:rPr>
              <w:t>達拉宮、大昭寺的門票均需實名預約，請聽從導遊的安排，謝謝</w:t>
            </w:r>
          </w:p>
        </w:tc>
      </w:tr>
      <w:tr w14:paraId="5FC7162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41"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07DB872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2EC800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5BC50A7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4596F84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0366286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1628A2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6CA1A66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715"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07B45B80">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3CB57B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302A7BF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6F9637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若遊客需在我社固定發團日期前抵達拉薩或結束日期後離藏，需另外支付單獨接送的費用</w:t>
            </w:r>
          </w:p>
          <w:p w14:paraId="131A954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若遊客預定的航班未在免費接送機的時間內，需另外支付單獨接送的費用</w:t>
            </w:r>
          </w:p>
          <w:p w14:paraId="08EE1E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highlight w:val="none"/>
                <w:lang w:val="en-US" w:eastAsia="zh-TW" w:bidi="ar-SA"/>
              </w:rPr>
            </w:pPr>
            <w:r>
              <w:rPr>
                <w:rFonts w:hint="eastAsia" w:ascii="Microsoft YaHei UI Light" w:hAnsi="Microsoft YaHei UI Light" w:eastAsia="Microsoft YaHei UI Light" w:cs="Microsoft YaHei UI Light"/>
                <w:sz w:val="19"/>
                <w:szCs w:val="19"/>
                <w:lang w:eastAsia="zh-TW"/>
              </w:rPr>
              <w:t>此行程為散客拼團，接送機的時候，會把相近時間段的客人安排在一起接送，客人等候的時間可能在2小時</w:t>
            </w:r>
            <w:r>
              <w:rPr>
                <w:rFonts w:hint="eastAsia" w:ascii="Microsoft YaHei UI Light" w:hAnsi="Microsoft YaHei UI Light" w:eastAsia="Microsoft YaHei UI Light" w:cs="Microsoft YaHei UI Light"/>
                <w:color w:val="252525"/>
                <w:sz w:val="19"/>
                <w:szCs w:val="19"/>
                <w:highlight w:val="none"/>
                <w:lang w:eastAsia="zh-TW"/>
              </w:rPr>
              <w:t>左右不等。提前1天，工作或銷售人員會提前同遊客確認接送時間，若遊客不願意等候，可提前一天通知旅行社安排單獨接送，費用自理</w:t>
            </w:r>
          </w:p>
        </w:tc>
      </w:tr>
      <w:tr w14:paraId="4586189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805"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4F4FD8A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0B7913D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34E071D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贈送每人1小瓶</w:t>
            </w:r>
            <w:r>
              <w:rPr>
                <w:rFonts w:hint="eastAsia" w:ascii="Microsoft YaHei UI Light" w:hAnsi="Microsoft YaHei UI Light" w:eastAsia="Microsoft YaHei UI Light" w:cs="Microsoft YaHei UI Light"/>
                <w:sz w:val="19"/>
                <w:szCs w:val="19"/>
                <w:lang w:val="en-US" w:eastAsia="zh-CN"/>
              </w:rPr>
              <w:t>便攜式</w:t>
            </w:r>
            <w:r>
              <w:rPr>
                <w:rFonts w:hint="eastAsia" w:ascii="Microsoft YaHei UI Light" w:hAnsi="Microsoft YaHei UI Light" w:eastAsia="Microsoft YaHei UI Light" w:cs="Microsoft YaHei UI Light"/>
                <w:sz w:val="19"/>
                <w:szCs w:val="19"/>
                <w:lang w:eastAsia="zh-TW"/>
              </w:rPr>
              <w:t>氧氣</w:t>
            </w:r>
          </w:p>
          <w:p w14:paraId="09ED73D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TW"/>
              </w:rPr>
            </w:pPr>
            <w:r>
              <w:rPr>
                <w:rFonts w:hint="eastAsia" w:ascii="Microsoft YaHei UI Light" w:hAnsi="Microsoft YaHei UI Light" w:eastAsia="Microsoft YaHei UI Light" w:cs="Microsoft YaHei UI Light"/>
                <w:sz w:val="19"/>
                <w:szCs w:val="19"/>
                <w:lang w:eastAsia="zh-TW"/>
              </w:rPr>
              <w:t>贈送每人每天2小瓶礦泉水（300ml裝）</w:t>
            </w:r>
          </w:p>
          <w:p w14:paraId="2516AD2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sz w:val="19"/>
                <w:szCs w:val="19"/>
                <w:lang w:eastAsia="zh-TW"/>
              </w:rPr>
              <w:t>隨</w:t>
            </w:r>
            <w:r>
              <w:rPr>
                <w:rFonts w:hint="eastAsia" w:ascii="Microsoft YaHei UI Light" w:hAnsi="Microsoft YaHei UI Light" w:eastAsia="Microsoft YaHei UI Light" w:cs="Microsoft YaHei UI Light"/>
                <w:color w:val="252525"/>
                <w:sz w:val="19"/>
                <w:szCs w:val="19"/>
                <w:lang w:eastAsia="zh-TW"/>
              </w:rPr>
              <w:t>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4A302C7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6720926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4E30384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5D48DED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val="en-US" w:eastAsia="zh-CN"/>
              </w:rPr>
              <w:t>贈送岡仁波齊轉山線路的冰箱貼 * 1 枚（留作此次阿里之行的紀念）</w:t>
            </w:r>
          </w:p>
        </w:tc>
      </w:tr>
      <w:tr w14:paraId="2894093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43EE4A2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1613FE9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eastAsia" w:ascii="Microsoft YaHei UI" w:hAnsi="Microsoft YaHei UI" w:eastAsia="Microsoft YaHei UI" w:cs="Microsoft YaHei UI"/>
                <w:kern w:val="2"/>
                <w:sz w:val="19"/>
                <w:szCs w:val="19"/>
                <w:lang w:val="en-US" w:eastAsia="zh-CN" w:bidi="ar-SA"/>
              </w:rPr>
            </w:pPr>
            <w:r>
              <w:rPr>
                <w:rFonts w:hint="eastAsia" w:ascii="Microsoft YaHei UI" w:hAnsi="Microsoft YaHei UI" w:eastAsia="Microsoft YaHei UI" w:cs="Microsoft YaHei UI"/>
                <w:b/>
                <w:bCs/>
                <w:color w:val="252525"/>
                <w:sz w:val="19"/>
                <w:szCs w:val="19"/>
                <w:lang w:val="en-US" w:eastAsia="zh-TW"/>
              </w:rPr>
              <w:t>旅行社服務費、布達拉宮門票預約</w:t>
            </w:r>
            <w:r>
              <w:rPr>
                <w:rFonts w:hint="eastAsia" w:ascii="Microsoft YaHei UI" w:hAnsi="Microsoft YaHei UI" w:eastAsia="Microsoft YaHei UI" w:cs="Microsoft YaHei UI"/>
                <w:b/>
                <w:bCs/>
                <w:color w:val="252525"/>
                <w:sz w:val="19"/>
                <w:szCs w:val="19"/>
                <w:lang w:val="en-US" w:eastAsia="zh-CN"/>
              </w:rPr>
              <w:t>、司導食宿補貼</w:t>
            </w:r>
          </w:p>
        </w:tc>
      </w:tr>
      <w:tr w14:paraId="5C733EC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541ED330">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34973F3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20"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71258BC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7026D20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0FCE14F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15"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04F073E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5A3E090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3809327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75"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5AC355F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0481FA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69A897A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95"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7D8A631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2FEB5E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0094C1E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35" w:hRule="atLeast"/>
        </w:trPr>
        <w:tc>
          <w:tcPr>
            <w:tcW w:w="628" w:type="pct"/>
            <w:tcBorders>
              <w:top w:val="single" w:color="4472C4" w:sz="6" w:space="0"/>
              <w:left w:val="single" w:color="4472C4" w:sz="6" w:space="0"/>
              <w:bottom w:val="single" w:color="4472C4" w:sz="6" w:space="0"/>
              <w:right w:val="single" w:color="4472C4" w:sz="6" w:space="0"/>
            </w:tcBorders>
            <w:noWrap w:val="0"/>
            <w:vAlign w:val="center"/>
          </w:tcPr>
          <w:p w14:paraId="3FF66A6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371" w:type="pct"/>
            <w:tcBorders>
              <w:top w:val="single" w:color="4472C4" w:sz="6" w:space="0"/>
              <w:left w:val="single" w:color="4472C4" w:sz="6" w:space="0"/>
              <w:bottom w:val="single" w:color="4472C4" w:sz="6" w:space="0"/>
              <w:right w:val="single" w:color="4472C4" w:sz="6" w:space="0"/>
            </w:tcBorders>
            <w:noWrap w:val="0"/>
            <w:vAlign w:val="center"/>
          </w:tcPr>
          <w:p w14:paraId="59F291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36CFC0AB">
      <w:pPr>
        <w:rPr>
          <w:rFonts w:hint="eastAsia" w:ascii="Microsoft YaHei UI Light" w:hAnsi="Microsoft YaHei UI Light" w:eastAsia="Microsoft YaHei UI Light" w:cs="Microsoft YaHei UI Light"/>
          <w:sz w:val="20"/>
          <w:szCs w:val="20"/>
          <w:lang w:eastAsia="zh-TW"/>
        </w:rPr>
      </w:pPr>
    </w:p>
    <w:p w14:paraId="6FA60CCA">
      <w:pPr>
        <w:jc w:val="center"/>
        <w:rPr>
          <w:rFonts w:hint="eastAsia" w:ascii="Microsoft YaHei UI Light" w:hAnsi="Microsoft YaHei UI Light" w:eastAsia="Microsoft YaHei UI Light" w:cs="Microsoft YaHei UI Light"/>
          <w:b/>
          <w:color w:val="4472C4"/>
          <w:kern w:val="2"/>
          <w:sz w:val="28"/>
          <w:szCs w:val="28"/>
          <w:lang w:val="en-US" w:eastAsia="zh-CN" w:bidi="ar-SA"/>
        </w:rPr>
      </w:pPr>
      <w:r>
        <w:rPr>
          <w:rFonts w:hint="eastAsia" w:ascii="Microsoft YaHei UI" w:hAnsi="Microsoft YaHei UI" w:eastAsia="Microsoft YaHei UI" w:cs="Microsoft YaHei UI"/>
          <w:b/>
          <w:color w:val="4472C4"/>
          <w:kern w:val="2"/>
          <w:sz w:val="28"/>
          <w:szCs w:val="28"/>
          <w:lang w:val="en-US" w:eastAsia="zh-CN" w:bidi="ar-SA"/>
        </w:rPr>
        <w:t>F1線-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7093"/>
        <w:gridCol w:w="1013"/>
        <w:gridCol w:w="1438"/>
      </w:tblGrid>
      <w:tr w14:paraId="16B1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5DC13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32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CECD08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47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D611E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672"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AA4E0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0B26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2C3F2A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073B91B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3C412C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75A009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tc>
      </w:tr>
      <w:tr w14:paraId="7FAE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847024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3F7FCD7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501B484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411C5CF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6AB2C57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71CC05E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1FCD2BE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2B16B7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2415130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0023E33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70DCA8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716D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17198D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D02</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7749BDC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藏文化體驗、色拉寺辯經</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4DB19B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489EFE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拉薩</w:t>
            </w:r>
          </w:p>
        </w:tc>
      </w:tr>
      <w:tr w14:paraId="7967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486CD3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0D2DFF4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2F30A80B">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03EDAE23">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5CD09DB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0E13497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19FA051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highlight w:val="none"/>
                <w:lang w:eastAsia="zh-TW"/>
              </w:rPr>
              <w:t>【溫馨提示】</w:t>
            </w:r>
          </w:p>
          <w:p w14:paraId="644CAAF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35C89FD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p w14:paraId="7A0B76F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p>
        </w:tc>
      </w:tr>
      <w:tr w14:paraId="5D7A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7CBF3D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D03</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77037E2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02D32E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625417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34AB82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拉薩</w:t>
            </w:r>
          </w:p>
        </w:tc>
      </w:tr>
      <w:tr w14:paraId="1BE9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2"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1B840F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【布達拉宮】（遊覽上限1小時）</w:t>
            </w:r>
          </w:p>
          <w:p w14:paraId="3878DFB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7A79C6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【布宮門票預訂說明】：</w:t>
            </w:r>
          </w:p>
          <w:p w14:paraId="307A9C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布達拉宮門票實行實名預約制，需提供有效證件</w:t>
            </w:r>
            <w:r>
              <w:rPr>
                <w:rFonts w:hint="eastAsia" w:ascii="Microsoft YaHei UI Light" w:hAnsi="Microsoft YaHei UI Light" w:eastAsia="Microsoft YaHei UI Light" w:cs="Microsoft YaHei UI Light"/>
                <w:sz w:val="19"/>
                <w:szCs w:val="19"/>
                <w:lang w:eastAsia="zh-CN"/>
              </w:rPr>
              <w:t>（身份證、戶口本、台胞證或護照）</w:t>
            </w:r>
            <w:r>
              <w:rPr>
                <w:rFonts w:hint="eastAsia" w:ascii="Microsoft YaHei UI Light" w:hAnsi="Microsoft YaHei UI Light" w:eastAsia="Microsoft YaHei UI Light" w:cs="Microsoft YaHei UI Light"/>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4582B46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布達拉宮的參觀時間由布宮管理處統一電腦隨機出票，無法指定參觀時間，敬請諒解，同時實際遊覽線路順序可能會與參考行程有所出入。</w:t>
            </w:r>
          </w:p>
          <w:p w14:paraId="6D0C6C0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lang w:eastAsia="zh-TW"/>
              </w:rPr>
              <w:t>2）每個小團體分成不同的時間/日期進行參觀。</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rPr>
              <w:t>3）每個小團體跟隨不同導遊進入參觀</w:t>
            </w:r>
            <w:r>
              <w:rPr>
                <w:rFonts w:hint="eastAsia" w:ascii="Microsoft YaHei UI Light" w:hAnsi="Microsoft YaHei UI Light" w:eastAsia="Microsoft YaHei UI Light" w:cs="Microsoft YaHei UI Light"/>
                <w:sz w:val="19"/>
                <w:szCs w:val="19"/>
                <w:lang w:eastAsia="zh-TW"/>
              </w:rPr>
              <w:t>。</w:t>
            </w:r>
          </w:p>
          <w:p w14:paraId="494F6C0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44874D1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p>
          <w:p w14:paraId="2E49E5E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【大昭寺】（遊覽約1小時）</w:t>
            </w:r>
          </w:p>
          <w:p w14:paraId="24397C7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4DF3934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【大昭寺門票預訂說明】：</w:t>
            </w:r>
            <w:r>
              <w:rPr>
                <w:rFonts w:hint="eastAsia" w:ascii="Microsoft YaHei UI Light" w:hAnsi="Microsoft YaHei UI Light" w:eastAsia="Microsoft YaHei UI Light" w:cs="Microsoft YaHei UI Light"/>
                <w:sz w:val="19"/>
                <w:szCs w:val="19"/>
                <w:lang w:val="en-US" w:eastAsia="zh-CN"/>
              </w:rPr>
              <w:t xml:space="preserve"> </w:t>
            </w:r>
          </w:p>
          <w:p w14:paraId="57D35F2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sz w:val="19"/>
                <w:szCs w:val="19"/>
              </w:rPr>
              <w:t>請在導遊的指導下進行預約。</w:t>
            </w:r>
          </w:p>
          <w:p w14:paraId="04EE83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大昭寺為宗教寺廟而非純粹的旅遊景點，若遇到重要宗教活動等特殊情況導致無法開放參觀，敬請諒解。</w:t>
            </w:r>
          </w:p>
          <w:p w14:paraId="0FCECA0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p>
          <w:p w14:paraId="01DA7A2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當日贈送一個特色餐：拉薩特色歡迎餐（藏餐或尼泊爾餐）</w:t>
            </w:r>
          </w:p>
        </w:tc>
      </w:tr>
      <w:tr w14:paraId="2E06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293116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D04</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09F7188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47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615A44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34290B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6E8A97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日喀則</w:t>
            </w:r>
          </w:p>
        </w:tc>
      </w:tr>
      <w:tr w14:paraId="3917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DC8496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p>
          <w:p w14:paraId="34231BA2">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640C300B">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67D9637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13D4B60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3C4205CA">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三大大陸型冰川之一，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bookmarkStart w:id="0" w:name="_GoBack"/>
            <w:bookmarkEnd w:id="0"/>
          </w:p>
          <w:p w14:paraId="41907C1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p>
          <w:p w14:paraId="4F452E4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781933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0000FF"/>
                <w:sz w:val="19"/>
                <w:szCs w:val="19"/>
                <w:highlight w:val="none"/>
                <w:lang w:eastAsia="zh-CN"/>
              </w:rPr>
            </w:pPr>
            <w:r>
              <w:rPr>
                <w:rFonts w:hint="eastAsia" w:ascii="Microsoft YaHei UI Light" w:hAnsi="Microsoft YaHei UI Light" w:eastAsia="Microsoft YaHei UI Light" w:cs="Microsoft YaHei UI Light"/>
                <w:b/>
                <w:bCs/>
                <w:color w:val="0000FF"/>
                <w:sz w:val="19"/>
                <w:szCs w:val="19"/>
                <w:highlight w:val="none"/>
                <w:lang w:eastAsia="zh-CN"/>
              </w:rPr>
              <w:t>【溫馨提示】</w:t>
            </w:r>
          </w:p>
          <w:p w14:paraId="668CF31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70DD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2D2BC9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D05</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1C82A02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日喀則→加烏拉山口→絨布寺→珠穆朗瑪峰→珠峰大本營/珠峰小鎮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6CBCF9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4CFA14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087673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00AE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4"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8F7C6C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加烏拉山口.</w:t>
            </w:r>
            <w:r>
              <w:rPr>
                <w:rFonts w:hint="eastAsia" w:ascii="Microsoft YaHei UI Light" w:hAnsi="Microsoft YaHei UI Light" w:eastAsia="Microsoft YaHei UI Light" w:cs="Microsoft YaHei UI Light"/>
                <w:sz w:val="19"/>
                <w:szCs w:val="19"/>
                <w:highlight w:val="none"/>
                <w:lang w:eastAsia="zh-TW"/>
              </w:rPr>
              <w:t xml:space="preserve">珠峰觀景臺】 </w:t>
            </w:r>
          </w:p>
          <w:p w14:paraId="6BB70F9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27EB3DA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p>
          <w:p w14:paraId="4E83AD2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 xml:space="preserve">【絨布寺】 </w:t>
            </w:r>
          </w:p>
          <w:p w14:paraId="09739E5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絨布寺海拔約51</w:t>
            </w:r>
            <w:r>
              <w:rPr>
                <w:rFonts w:hint="eastAsia" w:ascii="Microsoft YaHei UI Light" w:hAnsi="Microsoft YaHei UI Light" w:eastAsia="Microsoft YaHei UI Light" w:cs="Microsoft YaHei UI Light"/>
                <w:sz w:val="19"/>
                <w:szCs w:val="19"/>
                <w:highlight w:val="none"/>
                <w:lang w:val="en-US" w:eastAsia="zh-CN"/>
              </w:rPr>
              <w:t>5</w:t>
            </w:r>
            <w:r>
              <w:rPr>
                <w:rFonts w:hint="eastAsia" w:ascii="Microsoft YaHei UI Light" w:hAnsi="Microsoft YaHei UI Light" w:eastAsia="Microsoft YaHei UI Light" w:cs="Microsoft YaHei UI Light"/>
                <w:sz w:val="19"/>
                <w:szCs w:val="19"/>
                <w:highlight w:val="none"/>
                <w:lang w:eastAsia="zh-TW"/>
              </w:rPr>
              <w:t>0米，</w:t>
            </w:r>
            <w:r>
              <w:rPr>
                <w:rFonts w:hint="eastAsia" w:ascii="Microsoft YaHei UI Light" w:hAnsi="Microsoft YaHei UI Light" w:eastAsia="Microsoft YaHei UI Light" w:cs="Microsoft YaHei UI Light"/>
                <w:sz w:val="19"/>
                <w:szCs w:val="19"/>
                <w:highlight w:val="none"/>
                <w:lang w:val="en-US" w:eastAsia="zh-CN"/>
              </w:rPr>
              <w:t>是世界上海拔最高的寧瑪派寺廟。</w:t>
            </w:r>
            <w:r>
              <w:rPr>
                <w:rFonts w:hint="eastAsia" w:ascii="Microsoft YaHei UI Light" w:hAnsi="Microsoft YaHei UI Light" w:eastAsia="Microsoft YaHei UI Light" w:cs="Microsoft YaHei UI Light"/>
                <w:sz w:val="19"/>
                <w:szCs w:val="19"/>
                <w:highlight w:val="none"/>
                <w:lang w:eastAsia="zh-TW"/>
              </w:rPr>
              <w:t>地勢高峻寒冷，景觀絕妙</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新</w:t>
            </w:r>
            <w:r>
              <w:rPr>
                <w:rFonts w:hint="eastAsia" w:ascii="Microsoft YaHei UI Light" w:hAnsi="Microsoft YaHei UI Light" w:eastAsia="Microsoft YaHei UI Light" w:cs="Microsoft YaHei UI Light"/>
                <w:sz w:val="19"/>
                <w:szCs w:val="19"/>
                <w:highlight w:val="none"/>
                <w:lang w:eastAsia="zh-TW"/>
              </w:rPr>
              <w:t>的珠峰大本營營地就在附近。有幸還可以看到如生命之火般飄蕩的珠峰旗雲。</w:t>
            </w:r>
          </w:p>
          <w:p w14:paraId="79A9B94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p>
          <w:p w14:paraId="25E0B1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【珠穆朗瑪峰】</w:t>
            </w:r>
          </w:p>
          <w:p w14:paraId="1302AFD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CN"/>
              </w:rPr>
            </w:pPr>
            <w:r>
              <w:rPr>
                <w:rFonts w:hint="eastAsia" w:ascii="Microsoft YaHei UI Light" w:hAnsi="Microsoft YaHei UI Light" w:eastAsia="Microsoft YaHei UI Light" w:cs="Microsoft YaHei UI Light"/>
                <w:sz w:val="19"/>
                <w:szCs w:val="19"/>
                <w:highlight w:val="none"/>
                <w:lang w:eastAsia="zh-TW"/>
              </w:rPr>
              <w:t>走最美邊境公路，觀壯雪山群</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sz w:val="19"/>
                <w:szCs w:val="19"/>
                <w:highlight w:val="none"/>
                <w:lang w:eastAsia="zh-CN"/>
              </w:rPr>
              <w:t>。</w:t>
            </w:r>
          </w:p>
          <w:p w14:paraId="1F6512C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val="en-US" w:eastAsia="zh-CN"/>
              </w:rPr>
            </w:pPr>
          </w:p>
          <w:p w14:paraId="56176AE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highlight w:val="none"/>
                <w:lang w:eastAsia="zh-CN"/>
              </w:rPr>
            </w:pPr>
            <w:r>
              <w:rPr>
                <w:rFonts w:hint="eastAsia" w:ascii="Microsoft YaHei UI Light" w:hAnsi="Microsoft YaHei UI Light" w:eastAsia="Microsoft YaHei UI Light" w:cs="Microsoft YaHei UI Light"/>
                <w:b/>
                <w:bCs/>
                <w:color w:val="0000FF"/>
                <w:sz w:val="19"/>
                <w:szCs w:val="19"/>
                <w:highlight w:val="none"/>
                <w:lang w:eastAsia="zh-CN"/>
              </w:rPr>
              <w:t>【溫馨提示】</w:t>
            </w:r>
          </w:p>
          <w:p w14:paraId="3AF2FF8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749C56A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當晚</w:t>
            </w:r>
            <w:r>
              <w:rPr>
                <w:rFonts w:hint="eastAsia" w:ascii="Microsoft YaHei UI Light" w:hAnsi="Microsoft YaHei UI Light" w:eastAsia="Microsoft YaHei UI Light" w:cs="Microsoft YaHei UI Light"/>
                <w:sz w:val="19"/>
                <w:szCs w:val="19"/>
                <w:highlight w:val="none"/>
                <w:lang w:eastAsia="zh-TW"/>
              </w:rPr>
              <w:t>住宿為珠峰營地帳篷：</w:t>
            </w:r>
            <w:r>
              <w:rPr>
                <w:rFonts w:hint="eastAsia" w:ascii="Microsoft YaHei UI Light" w:hAnsi="Microsoft YaHei UI Light" w:eastAsia="Microsoft YaHei UI Light" w:cs="Microsoft YaHei UI Light"/>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sz w:val="19"/>
                <w:szCs w:val="19"/>
                <w:highlight w:val="none"/>
                <w:lang w:eastAsia="zh-TW"/>
              </w:rPr>
              <w:t>帳篷</w:t>
            </w:r>
            <w:r>
              <w:rPr>
                <w:rFonts w:hint="eastAsia" w:ascii="Microsoft YaHei UI Light" w:hAnsi="Microsoft YaHei UI Light" w:eastAsia="Microsoft YaHei UI Light" w:cs="Microsoft YaHei UI Light"/>
                <w:sz w:val="19"/>
                <w:szCs w:val="19"/>
                <w:highlight w:val="none"/>
                <w:lang w:val="en-US" w:eastAsia="zh-CN"/>
              </w:rPr>
              <w:t>+公共衛生間，</w:t>
            </w:r>
            <w:r>
              <w:rPr>
                <w:rFonts w:hint="eastAsia" w:ascii="Microsoft YaHei UI Light" w:hAnsi="Microsoft YaHei UI Light" w:eastAsia="Microsoft YaHei UI Light" w:cs="Microsoft YaHei UI Light"/>
                <w:sz w:val="19"/>
                <w:szCs w:val="19"/>
                <w:highlight w:val="none"/>
                <w:lang w:eastAsia="zh-TW"/>
              </w:rPr>
              <w:t>條件有限</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sz w:val="19"/>
                <w:szCs w:val="19"/>
                <w:highlight w:val="none"/>
                <w:lang w:eastAsia="zh-TW"/>
              </w:rPr>
              <w:t>敬請理解</w:t>
            </w:r>
            <w:r>
              <w:rPr>
                <w:rFonts w:hint="eastAsia" w:ascii="Microsoft YaHei UI Light" w:hAnsi="Microsoft YaHei UI Light" w:eastAsia="Microsoft YaHei UI Light" w:cs="Microsoft YaHei UI Light"/>
                <w:sz w:val="19"/>
                <w:szCs w:val="19"/>
                <w:highlight w:val="none"/>
                <w:lang w:eastAsia="zh-CN"/>
              </w:rPr>
              <w:t>；</w:t>
            </w:r>
          </w:p>
          <w:p w14:paraId="61BE330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冬季</w:t>
            </w:r>
            <w:r>
              <w:rPr>
                <w:rFonts w:hint="eastAsia" w:ascii="Microsoft YaHei UI Light" w:hAnsi="Microsoft YaHei UI Light" w:eastAsia="Microsoft YaHei UI Light" w:cs="Microsoft YaHei UI Light"/>
                <w:sz w:val="19"/>
                <w:szCs w:val="19"/>
                <w:highlight w:val="none"/>
                <w:lang w:eastAsia="zh-TW"/>
              </w:rPr>
              <w:t>因天氣寒冷，</w:t>
            </w:r>
            <w:r>
              <w:rPr>
                <w:rFonts w:hint="eastAsia" w:ascii="Microsoft YaHei UI Light" w:hAnsi="Microsoft YaHei UI Light" w:eastAsia="Microsoft YaHei UI Light" w:cs="Microsoft YaHei UI Light"/>
                <w:sz w:val="19"/>
                <w:szCs w:val="19"/>
                <w:highlight w:val="none"/>
                <w:lang w:val="en-US" w:eastAsia="zh-CN"/>
              </w:rPr>
              <w:t>珠峰帳篷營地若停止營業期間，整團改為預定珠峰小鎮的招待所（帶獨立衛生間）；</w:t>
            </w:r>
          </w:p>
          <w:p w14:paraId="439B03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當</w:t>
            </w:r>
            <w:r>
              <w:rPr>
                <w:rFonts w:hint="eastAsia" w:ascii="Microsoft YaHei UI Light" w:hAnsi="Microsoft YaHei UI Light" w:eastAsia="Microsoft YaHei UI Light" w:cs="Microsoft YaHei UI Light"/>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sz w:val="19"/>
                <w:szCs w:val="19"/>
                <w:highlight w:val="none"/>
                <w:lang w:val="en-US" w:eastAsia="zh-CN"/>
              </w:rPr>
              <w:t>保暖；</w:t>
            </w:r>
          </w:p>
        </w:tc>
      </w:tr>
      <w:tr w14:paraId="18E9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3D16E5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D06</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3AF22B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珠峰→希夏邦馬保護區→佩古錯→薩嘎</w:t>
            </w: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w:t>
            </w:r>
            <w:r>
              <w:rPr>
                <w:rFonts w:hint="eastAsia" w:ascii="Microsoft YaHei UI Light" w:hAnsi="Microsoft YaHei UI Light" w:eastAsia="Microsoft YaHei UI Light" w:cs="Microsoft YaHei UI Light"/>
                <w:b/>
                <w:bCs/>
                <w:sz w:val="19"/>
                <w:szCs w:val="19"/>
                <w:lang w:eastAsia="zh-TW"/>
              </w:rPr>
              <w:t>約4</w:t>
            </w:r>
            <w:r>
              <w:rPr>
                <w:rFonts w:hint="eastAsia" w:ascii="Microsoft YaHei UI Light" w:hAnsi="Microsoft YaHei UI Light" w:eastAsia="Microsoft YaHei UI Light" w:cs="Microsoft YaHei UI Light"/>
                <w:b/>
                <w:bCs/>
                <w:sz w:val="19"/>
                <w:szCs w:val="19"/>
                <w:lang w:val="en-US" w:eastAsia="zh-CN"/>
              </w:rPr>
              <w:t>0</w:t>
            </w:r>
            <w:r>
              <w:rPr>
                <w:rFonts w:hint="eastAsia" w:ascii="Microsoft YaHei UI Light" w:hAnsi="Microsoft YaHei UI Light" w:eastAsia="Microsoft YaHei UI Light" w:cs="Microsoft YaHei UI Light"/>
                <w:b/>
                <w:bCs/>
                <w:sz w:val="19"/>
                <w:szCs w:val="19"/>
                <w:lang w:eastAsia="zh-TW"/>
              </w:rPr>
              <w:t>0</w:t>
            </w:r>
            <w:r>
              <w:rPr>
                <w:rFonts w:hint="eastAsia" w:ascii="Microsoft YaHei UI Light" w:hAnsi="Microsoft YaHei UI Light" w:eastAsia="Microsoft YaHei UI Light" w:cs="Microsoft YaHei UI Light"/>
                <w:b/>
                <w:bCs/>
                <w:sz w:val="19"/>
                <w:szCs w:val="19"/>
                <w:lang w:val="en-US" w:eastAsia="zh-CN"/>
              </w:rPr>
              <w:t>-450</w:t>
            </w:r>
            <w:r>
              <w:rPr>
                <w:rFonts w:hint="eastAsia" w:ascii="Microsoft YaHei UI Light" w:hAnsi="Microsoft YaHei UI Light" w:eastAsia="Microsoft YaHei UI Light" w:cs="Microsoft YaHei UI Light"/>
                <w:b/>
                <w:bCs/>
                <w:sz w:val="19"/>
                <w:szCs w:val="19"/>
                <w:lang w:eastAsia="zh-TW"/>
              </w:rPr>
              <w:t>km，</w:t>
            </w:r>
            <w:r>
              <w:rPr>
                <w:rFonts w:hint="eastAsia" w:ascii="Microsoft YaHei UI Light" w:hAnsi="Microsoft YaHei UI Light" w:eastAsia="Microsoft YaHei UI Light" w:cs="Microsoft YaHei UI Light"/>
                <w:b/>
                <w:bCs/>
                <w:sz w:val="19"/>
                <w:szCs w:val="19"/>
                <w:lang w:val="en-US" w:eastAsia="zh-CN"/>
              </w:rPr>
              <w:t>7-9</w:t>
            </w:r>
            <w:r>
              <w:rPr>
                <w:rFonts w:hint="eastAsia" w:ascii="Microsoft YaHei UI Light" w:hAnsi="Microsoft YaHei UI Light" w:eastAsia="Microsoft YaHei UI Light" w:cs="Microsoft YaHei UI Light"/>
                <w:b/>
                <w:bCs/>
                <w:sz w:val="19"/>
                <w:szCs w:val="19"/>
                <w:lang w:eastAsia="zh-TW"/>
              </w:rPr>
              <w:t>hrs）</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40BFA9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6AF1A4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薩嘎/仲巴</w:t>
            </w:r>
          </w:p>
        </w:tc>
      </w:tr>
      <w:tr w14:paraId="5338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2668B1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default"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前一夜，不管您是一夜好眠，或是輾轉難眠，您都一定要早起，迎接珠峰的曙光，當群峰還在黎明中沉睡，珠峰已披上猶如女神華服般絢麗奪目的朝霞。伴著珠穆朗瑪峰升起的第一縷霞光穿行在巍峨壯麗、氣勢磅礴、蜿蜒千里的喜馬拉雅山脈，在荒蕪和寂靜中翻越海拔5200米的加烏拉山。遠方除了為首的珠穆朗瑪峰（海拔8848）以外，周圍橫亙著尚有拉布吉康峰（海拔7367）、卓奧友峰（海拔8201）、洛子峰（海拔8516）、馬卡魯（海拔8463）等白雪皚皚的世界頂級峰群，眺望雄壯肅穆的希夏邦馬峰（海拔8012），一個唯一全境都在中國境內的海拔八千米以上世界頂級山峰。帶著對珠峰的留戀，繼續前行，欣賞群山環繞的風光，</w:t>
            </w:r>
            <w:r>
              <w:rPr>
                <w:rFonts w:hint="eastAsia" w:ascii="Microsoft YaHei UI Light" w:hAnsi="Microsoft YaHei UI Light" w:eastAsia="Microsoft YaHei UI Light" w:cs="Microsoft YaHei UI Light"/>
                <w:sz w:val="19"/>
                <w:szCs w:val="19"/>
                <w:lang w:val="en-US" w:eastAsia="zh-CN"/>
              </w:rPr>
              <w:t>中途還會經過</w:t>
            </w:r>
            <w:r>
              <w:rPr>
                <w:rFonts w:hint="eastAsia" w:ascii="Microsoft YaHei UI Light" w:hAnsi="Microsoft YaHei UI Light" w:eastAsia="Microsoft YaHei UI Light" w:cs="Microsoft YaHei UI Light"/>
                <w:sz w:val="19"/>
                <w:szCs w:val="19"/>
                <w:lang w:eastAsia="zh-TW"/>
              </w:rPr>
              <w:t>一座美麗的高原湖泊【佩枯措】</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 xml:space="preserve">可遠遠的瞥見她的美。 </w:t>
            </w:r>
          </w:p>
          <w:p w14:paraId="0B50AC5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highlight w:val="none"/>
                <w:lang w:eastAsia="zh-TW"/>
              </w:rPr>
              <w:t>【溫馨提示】</w:t>
            </w:r>
          </w:p>
          <w:p w14:paraId="07CD466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highlight w:val="none"/>
                <w:lang w:val="en-US" w:eastAsia="zh-CN"/>
              </w:rPr>
              <w:t>目的地涉外酒店數量有限，當晚住宿可能安排在薩嘎或仲巴。</w:t>
            </w:r>
          </w:p>
        </w:tc>
      </w:tr>
      <w:tr w14:paraId="75A7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00A691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D07</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0E17832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薩嘎</w:t>
            </w: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帕羊</w:t>
            </w:r>
            <w:r>
              <w:rPr>
                <w:rFonts w:hint="eastAsia" w:ascii="Microsoft YaHei UI Light" w:hAnsi="Microsoft YaHei UI Light" w:eastAsia="Microsoft YaHei UI Light" w:cs="Microsoft YaHei UI Light"/>
                <w:b/>
                <w:bCs/>
                <w:sz w:val="19"/>
                <w:szCs w:val="19"/>
                <w:lang w:eastAsia="zh-TW"/>
              </w:rPr>
              <w:t>→瑪旁雍錯→岡仁波齊→塔欽（車程約460km，8hrs）</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035646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524F93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塔欽</w:t>
            </w:r>
          </w:p>
        </w:tc>
      </w:tr>
      <w:tr w14:paraId="05DA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8"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BFFBB8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早餐過後，沿著219國道，</w:t>
            </w:r>
            <w:r>
              <w:rPr>
                <w:rFonts w:hint="eastAsia" w:ascii="Microsoft YaHei UI Light" w:hAnsi="Microsoft YaHei UI Light" w:eastAsia="Microsoft YaHei UI Light" w:cs="Microsoft YaHei UI Light"/>
                <w:sz w:val="19"/>
                <w:szCs w:val="19"/>
                <w:lang w:val="en-US" w:eastAsia="zh-CN"/>
              </w:rPr>
              <w:t>開啟今日的神山聖湖初遇之旅。沿途都是滿眼的風景，途經馬泉河濕地，抵達</w:t>
            </w:r>
            <w:r>
              <w:rPr>
                <w:rFonts w:hint="eastAsia" w:ascii="Microsoft YaHei UI Light" w:hAnsi="Microsoft YaHei UI Light" w:eastAsia="Microsoft YaHei UI Light" w:cs="Microsoft YaHei UI Light"/>
                <w:sz w:val="19"/>
                <w:szCs w:val="19"/>
                <w:lang w:eastAsia="zh-TW"/>
              </w:rPr>
              <w:t>仲巴縣的帕羊鎮，這是一個極具西部風情的小鎮，也是全世界海拔最高的幾個鎮之一，海拔約4600米。</w:t>
            </w:r>
          </w:p>
          <w:p w14:paraId="35A9D22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再往前，便能遇見此行的聖湖</w:t>
            </w:r>
            <w:r>
              <w:rPr>
                <w:rFonts w:hint="eastAsia" w:ascii="Microsoft YaHei UI Light" w:hAnsi="Microsoft YaHei UI Light" w:eastAsia="Microsoft YaHei UI Light" w:cs="Microsoft YaHei UI Light"/>
                <w:sz w:val="19"/>
                <w:szCs w:val="19"/>
                <w:lang w:eastAsia="zh-TW"/>
              </w:rPr>
              <w:t>【瑪旁雍措】</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海拔4588米，湖水澄澈如鏡，映著岡仁波齊於納木那尼峰，是藏傳佛教、苯教、印度教共尊的聖湖，被譽為“永恆不敗的碧玉湖”。</w:t>
            </w:r>
          </w:p>
          <w:p w14:paraId="18CD064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接下來</w:t>
            </w:r>
            <w:r>
              <w:rPr>
                <w:rFonts w:hint="eastAsia" w:ascii="Microsoft YaHei UI Light" w:hAnsi="Microsoft YaHei UI Light" w:eastAsia="Microsoft YaHei UI Light" w:cs="Microsoft YaHei UI Light"/>
                <w:sz w:val="19"/>
                <w:szCs w:val="19"/>
                <w:lang w:eastAsia="zh-TW"/>
              </w:rPr>
              <w:t>逐漸走進神山【</w:t>
            </w:r>
            <w:r>
              <w:rPr>
                <w:rFonts w:hint="eastAsia" w:ascii="Microsoft YaHei UI Light" w:hAnsi="Microsoft YaHei UI Light" w:eastAsia="Microsoft YaHei UI Light" w:cs="Microsoft YaHei UI Light"/>
                <w:sz w:val="19"/>
                <w:szCs w:val="19"/>
                <w:lang w:eastAsia="zh-CN"/>
              </w:rPr>
              <w:t>岡仁波齊</w:t>
            </w:r>
            <w:r>
              <w:rPr>
                <w:rFonts w:hint="eastAsia" w:ascii="Microsoft YaHei UI Light" w:hAnsi="Microsoft YaHei UI Light" w:eastAsia="Microsoft YaHei UI Light" w:cs="Microsoft YaHei UI Light"/>
                <w:sz w:val="19"/>
                <w:szCs w:val="19"/>
                <w:lang w:eastAsia="zh-TW"/>
              </w:rPr>
              <w:t>】的懷抱。</w:t>
            </w:r>
            <w:r>
              <w:rPr>
                <w:rFonts w:hint="eastAsia" w:ascii="Microsoft YaHei UI Light" w:hAnsi="Microsoft YaHei UI Light" w:eastAsia="Microsoft YaHei UI Light" w:cs="Microsoft YaHei UI Light"/>
                <w:sz w:val="19"/>
                <w:szCs w:val="19"/>
                <w:lang w:val="en-US" w:eastAsia="zh-CN"/>
              </w:rPr>
              <w:t>岡仁波齊</w:t>
            </w:r>
            <w:r>
              <w:rPr>
                <w:rFonts w:hint="eastAsia" w:ascii="Microsoft YaHei UI Light" w:hAnsi="Microsoft YaHei UI Light" w:eastAsia="Microsoft YaHei UI Light" w:cs="Microsoft YaHei UI Light"/>
                <w:sz w:val="19"/>
                <w:szCs w:val="19"/>
                <w:lang w:eastAsia="zh-TW"/>
              </w:rPr>
              <w:t>是岡底斯山的主峰，海拔6638米</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是世界公認的神山，同時被印度教、藏傳佛教、西藏原生宗教苯教以及古耆那教認定為世界的中心。崗仁波齊並非這一地區最高的山峰，但是只有她峰頂終年積雪，在陽光照耀下閃耀著奇異的光芒，加上特殊的山形，與周圍的山峰迥然不同，讓人不得不充滿宗教般的虔誠與驚歎，崗仁波齊與納木那尼峰相距100公里，遙遙相望，兩峰之間是聖湖瑪旁雍錯和鬼湖拉昂錯。</w:t>
            </w:r>
          </w:p>
        </w:tc>
      </w:tr>
      <w:tr w14:paraId="52AD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580889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D08</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61B9A13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轉山第一天：塔欽-止熱寺/崗加（</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約20km：乘環保車6km+徒步14km</w:t>
            </w:r>
            <w:r>
              <w:rPr>
                <w:rFonts w:hint="eastAsia" w:ascii="Microsoft YaHei UI Light" w:hAnsi="Microsoft YaHei UI Light" w:eastAsia="Microsoft YaHei UI Light" w:cs="Microsoft YaHei UI Light"/>
                <w:b/>
                <w:bCs/>
                <w:sz w:val="19"/>
                <w:szCs w:val="19"/>
                <w:lang w:val="en-US" w:eastAsia="zh-CN"/>
              </w:rPr>
              <w:t>）</w:t>
            </w:r>
          </w:p>
          <w:p w14:paraId="3973B92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（塔欽→經幡廣場→色雄→曲古寺→止熱寺/崗加）</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6BA9B6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3CA62F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止熱寺/崗加</w:t>
            </w:r>
          </w:p>
        </w:tc>
      </w:tr>
      <w:tr w14:paraId="5FEC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D37D1B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起點：塔欽（海拔4,675米）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終點：止熱寺/崗加（海拔5,100米）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距離：約20km，乘環保車至經幡廣場（达波切）約6km，徒步約14km</w:t>
            </w:r>
          </w:p>
          <w:p w14:paraId="1B2D9FC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徒步時長：約7-8小時</w:t>
            </w:r>
          </w:p>
          <w:p w14:paraId="5E9211A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徒步難易度：**</w:t>
            </w:r>
          </w:p>
          <w:p w14:paraId="0DEEC8F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p>
          <w:p w14:paraId="34724A0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清晨，坐上環保巴士，從塔欽出發</w:t>
            </w:r>
            <w:r>
              <w:rPr>
                <w:rFonts w:hint="eastAsia" w:ascii="Microsoft YaHei UI Light" w:hAnsi="Microsoft YaHei UI Light" w:eastAsia="Microsoft YaHei UI Light" w:cs="Microsoft YaHei UI Light"/>
                <w:sz w:val="19"/>
                <w:szCs w:val="19"/>
                <w:highlight w:val="none"/>
                <w:lang w:val="en-US" w:eastAsia="zh-CN"/>
              </w:rPr>
              <w:t>前往經幡廣場</w:t>
            </w:r>
            <w:r>
              <w:rPr>
                <w:rFonts w:hint="eastAsia" w:ascii="Microsoft YaHei UI Light" w:hAnsi="Microsoft YaHei UI Light" w:eastAsia="Microsoft YaHei UI Light" w:cs="Microsoft YaHei UI Light"/>
                <w:sz w:val="19"/>
                <w:szCs w:val="19"/>
                <w:highlight w:val="none"/>
                <w:lang w:eastAsia="zh-TW"/>
              </w:rPr>
              <w:t>，準備徒步轉山</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景區提供有償收費的牦</w:t>
            </w:r>
            <w:r>
              <w:rPr>
                <w:rFonts w:hint="eastAsia" w:ascii="Microsoft YaHei UI Light" w:hAnsi="Microsoft YaHei UI Light" w:eastAsia="Microsoft YaHei UI Light" w:cs="Microsoft YaHei UI Light"/>
                <w:sz w:val="19"/>
                <w:szCs w:val="19"/>
                <w:highlight w:val="none"/>
                <w:lang w:eastAsia="zh-TW"/>
              </w:rPr>
              <w:t>牛</w:t>
            </w:r>
            <w:r>
              <w:rPr>
                <w:rFonts w:hint="eastAsia" w:ascii="Microsoft YaHei UI Light" w:hAnsi="Microsoft YaHei UI Light" w:eastAsia="Microsoft YaHei UI Light" w:cs="Microsoft YaHei UI Light"/>
                <w:sz w:val="19"/>
                <w:szCs w:val="19"/>
                <w:highlight w:val="none"/>
                <w:lang w:val="en-US" w:eastAsia="zh-CN"/>
              </w:rPr>
              <w:t>和背夫租賃服務</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為攜帶大件行李的客人提供便利</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同時也提供有償收費的馬匹租賃服務，為體力不足的人群提供便利</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接下來</w:t>
            </w:r>
            <w:r>
              <w:rPr>
                <w:rFonts w:hint="eastAsia" w:ascii="Microsoft YaHei UI Light" w:hAnsi="Microsoft YaHei UI Light" w:eastAsia="Microsoft YaHei UI Light" w:cs="Microsoft YaHei UI Light"/>
                <w:sz w:val="19"/>
                <w:szCs w:val="19"/>
                <w:highlight w:val="none"/>
                <w:lang w:eastAsia="zh-TW"/>
              </w:rPr>
              <w:t>調整好呼吸，準備好姿勢，用雙腳丈量這一片淨土。</w:t>
            </w:r>
          </w:p>
          <w:p w14:paraId="432B78C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沿山谷而上，藍天、雪山一路相隨，偶爾一條河流蜿蜒流過，以最真實的觀感體驗大自然的鬼斧神工。沿途，還將看到岡仁波齊峰的西面和北面，一邊高聳入雲，另一邊層層疊疊，綿亙不絕，逶迤跋涉間，和一座山峰的奇妙相遇，淺嘗多元的獨特視野，深切體會。經過約</w:t>
            </w:r>
            <w:r>
              <w:rPr>
                <w:rFonts w:hint="eastAsia" w:ascii="Microsoft YaHei UI Light" w:hAnsi="Microsoft YaHei UI Light" w:eastAsia="Microsoft YaHei UI Light" w:cs="Microsoft YaHei UI Light"/>
                <w:sz w:val="19"/>
                <w:szCs w:val="19"/>
                <w:lang w:val="en-US" w:eastAsia="zh-CN"/>
              </w:rPr>
              <w:t>14</w:t>
            </w:r>
            <w:r>
              <w:rPr>
                <w:rFonts w:hint="eastAsia" w:ascii="Microsoft YaHei UI Light" w:hAnsi="Microsoft YaHei UI Light" w:eastAsia="Microsoft YaHei UI Light" w:cs="Microsoft YaHei UI Light"/>
                <w:sz w:val="19"/>
                <w:szCs w:val="19"/>
                <w:lang w:eastAsia="zh-TW"/>
              </w:rPr>
              <w:t>公里的轉山過後，抵達</w:t>
            </w:r>
            <w:r>
              <w:rPr>
                <w:rFonts w:hint="eastAsia" w:ascii="Microsoft YaHei UI Light" w:hAnsi="Microsoft YaHei UI Light" w:eastAsia="Microsoft YaHei UI Light" w:cs="Microsoft YaHei UI Light"/>
                <w:sz w:val="19"/>
                <w:szCs w:val="19"/>
                <w:lang w:val="en-US" w:eastAsia="zh-CN"/>
              </w:rPr>
              <w:t>止熱寺</w:t>
            </w:r>
            <w:r>
              <w:rPr>
                <w:rFonts w:hint="eastAsia" w:ascii="Microsoft YaHei UI Light" w:hAnsi="Microsoft YaHei UI Light" w:eastAsia="Microsoft YaHei UI Light" w:cs="Microsoft YaHei UI Light"/>
                <w:sz w:val="19"/>
                <w:szCs w:val="19"/>
                <w:lang w:eastAsia="zh-TW"/>
              </w:rPr>
              <w:t>，在五彩飛揚的經幡間，帶著一份對信仰的虔誠和對自然的敬畏休息入眠。</w:t>
            </w:r>
          </w:p>
          <w:p w14:paraId="0509B06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eastAsia="zh-CN"/>
              </w:rPr>
            </w:pPr>
            <w:r>
              <w:rPr>
                <w:rFonts w:hint="eastAsia" w:ascii="Microsoft YaHei UI Light" w:hAnsi="Microsoft YaHei UI Light" w:eastAsia="Microsoft YaHei UI Light" w:cs="Microsoft YaHei UI Light"/>
                <w:b/>
                <w:bCs/>
                <w:color w:val="0000FF"/>
                <w:sz w:val="19"/>
                <w:szCs w:val="19"/>
                <w:lang w:eastAsia="zh-CN"/>
              </w:rPr>
              <w:t>【溫馨提示】</w:t>
            </w:r>
          </w:p>
          <w:p w14:paraId="5A6FA37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團費</w:t>
            </w:r>
            <w:r>
              <w:rPr>
                <w:rFonts w:hint="eastAsia" w:ascii="Microsoft YaHei UI Light" w:hAnsi="Microsoft YaHei UI Light" w:eastAsia="Microsoft YaHei UI Light" w:cs="Microsoft YaHei UI Light"/>
                <w:sz w:val="19"/>
                <w:szCs w:val="19"/>
                <w:highlight w:val="none"/>
                <w:lang w:val="en-US" w:eastAsia="zh-CN"/>
              </w:rPr>
              <w:t>不</w:t>
            </w:r>
            <w:r>
              <w:rPr>
                <w:rFonts w:hint="eastAsia" w:ascii="Microsoft YaHei UI Light" w:hAnsi="Microsoft YaHei UI Light" w:eastAsia="Microsoft YaHei UI Light" w:cs="Microsoft YaHei UI Light"/>
                <w:sz w:val="19"/>
                <w:szCs w:val="19"/>
                <w:highlight w:val="none"/>
                <w:lang w:eastAsia="zh-TW"/>
              </w:rPr>
              <w:t>含</w:t>
            </w:r>
            <w:r>
              <w:rPr>
                <w:rFonts w:hint="eastAsia" w:ascii="Microsoft YaHei UI Light" w:hAnsi="Microsoft YaHei UI Light" w:eastAsia="Microsoft YaHei UI Light" w:cs="Microsoft YaHei UI Light"/>
                <w:sz w:val="19"/>
                <w:szCs w:val="19"/>
                <w:highlight w:val="none"/>
                <w:lang w:val="en-US" w:eastAsia="zh-CN"/>
              </w:rPr>
              <w:t>馬匹、馬夫</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牦牛、牦牛工</w:t>
            </w:r>
            <w:r>
              <w:rPr>
                <w:rFonts w:hint="eastAsia" w:ascii="Microsoft YaHei UI Light" w:hAnsi="Microsoft YaHei UI Light" w:eastAsia="Microsoft YaHei UI Light" w:cs="Microsoft YaHei UI Light"/>
                <w:sz w:val="19"/>
                <w:szCs w:val="19"/>
                <w:highlight w:val="none"/>
                <w:lang w:eastAsia="zh-TW"/>
              </w:rPr>
              <w:t>或</w:t>
            </w:r>
            <w:r>
              <w:rPr>
                <w:rFonts w:hint="eastAsia" w:ascii="Microsoft YaHei UI Light" w:hAnsi="Microsoft YaHei UI Light" w:eastAsia="Microsoft YaHei UI Light" w:cs="Microsoft YaHei UI Light"/>
                <w:sz w:val="19"/>
                <w:szCs w:val="19"/>
                <w:highlight w:val="none"/>
                <w:lang w:val="en-US" w:eastAsia="zh-CN"/>
              </w:rPr>
              <w:t>背夫的</w:t>
            </w:r>
            <w:r>
              <w:rPr>
                <w:rFonts w:hint="eastAsia" w:ascii="Microsoft YaHei UI Light" w:hAnsi="Microsoft YaHei UI Light" w:eastAsia="Microsoft YaHei UI Light" w:cs="Microsoft YaHei UI Light"/>
                <w:sz w:val="19"/>
                <w:szCs w:val="19"/>
                <w:highlight w:val="none"/>
                <w:lang w:eastAsia="zh-TW"/>
              </w:rPr>
              <w:t>費用，</w:t>
            </w:r>
            <w:r>
              <w:rPr>
                <w:rFonts w:hint="eastAsia" w:ascii="Microsoft YaHei UI Light" w:hAnsi="Microsoft YaHei UI Light" w:eastAsia="Microsoft YaHei UI Light" w:cs="Microsoft YaHei UI Light"/>
                <w:sz w:val="19"/>
                <w:szCs w:val="19"/>
                <w:highlight w:val="none"/>
                <w:lang w:val="en-US" w:eastAsia="zh-CN"/>
              </w:rPr>
              <w:t>如</w:t>
            </w:r>
            <w:r>
              <w:rPr>
                <w:rFonts w:hint="eastAsia" w:ascii="Microsoft YaHei UI Light" w:hAnsi="Microsoft YaHei UI Light" w:eastAsia="Microsoft YaHei UI Light" w:cs="Microsoft YaHei UI Light"/>
                <w:sz w:val="19"/>
                <w:szCs w:val="19"/>
                <w:highlight w:val="none"/>
                <w:lang w:eastAsia="zh-TW"/>
              </w:rPr>
              <w:t>有需要，</w:t>
            </w:r>
            <w:r>
              <w:rPr>
                <w:rFonts w:hint="eastAsia" w:ascii="Microsoft YaHei UI Light" w:hAnsi="Microsoft YaHei UI Light" w:eastAsia="Microsoft YaHei UI Light" w:cs="Microsoft YaHei UI Light"/>
                <w:sz w:val="19"/>
                <w:szCs w:val="19"/>
                <w:highlight w:val="none"/>
                <w:lang w:val="en-US" w:eastAsia="zh-CN"/>
              </w:rPr>
              <w:t>費用自理</w:t>
            </w:r>
          </w:p>
          <w:p w14:paraId="1E0014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馬年轉山人數較多，有需求的客戶可提前告知導遊幫忙預約</w:t>
            </w:r>
          </w:p>
          <w:p w14:paraId="4B5B7F1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徒步期間食宿條件較差，轉山期間2晚住宿安排當地招待所（多人間，公共衛生間，一人一鋪位）</w:t>
            </w:r>
          </w:p>
        </w:tc>
      </w:tr>
      <w:tr w14:paraId="30E7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28BD41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D09</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3311D2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轉山第二天：止熱寺/崗加-祖楚寺（徒步約20km）</w:t>
            </w:r>
          </w:p>
          <w:p w14:paraId="1D0ECE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（止熱寺/崗加→卓瑪拉埡口→祖楚寺）</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441B72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601838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祖楚寺</w:t>
            </w:r>
          </w:p>
        </w:tc>
      </w:tr>
      <w:tr w14:paraId="3954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CA61E2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起點：止熱寺/崗加（海拔5,100米）</w:t>
            </w:r>
          </w:p>
          <w:p w14:paraId="6B18810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翻埡口：卓瑪拉（海拔5,650米）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終點：祖楚寺（海拔4,880米）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距離：徒步約20km</w:t>
            </w:r>
          </w:p>
          <w:p w14:paraId="30A21D0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徒步時長：10-11小時</w:t>
            </w:r>
          </w:p>
          <w:p w14:paraId="3B17E32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徒步難易度：***</w:t>
            </w:r>
          </w:p>
          <w:p w14:paraId="4AE095B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p>
          <w:p w14:paraId="395A22C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好好的休整一夜</w:t>
            </w:r>
            <w:r>
              <w:rPr>
                <w:rFonts w:hint="eastAsia" w:ascii="Microsoft YaHei UI Light" w:hAnsi="Microsoft YaHei UI Light" w:eastAsia="Microsoft YaHei UI Light" w:cs="Microsoft YaHei UI Light"/>
                <w:sz w:val="19"/>
                <w:szCs w:val="19"/>
                <w:lang w:eastAsia="zh-TW"/>
              </w:rPr>
              <w:t>，充沛好體力，開始新一天的徒步。今天將穿越本次轉山海拔最高處，卓瑪拉山口（56</w:t>
            </w:r>
            <w:r>
              <w:rPr>
                <w:rFonts w:hint="eastAsia" w:ascii="Microsoft YaHei UI Light" w:hAnsi="Microsoft YaHei UI Light" w:eastAsia="Microsoft YaHei UI Light" w:cs="Microsoft YaHei UI Light"/>
                <w:sz w:val="19"/>
                <w:szCs w:val="19"/>
                <w:lang w:val="en-US" w:eastAsia="zh-CN"/>
              </w:rPr>
              <w:t>5</w:t>
            </w:r>
            <w:r>
              <w:rPr>
                <w:rFonts w:hint="eastAsia" w:ascii="Microsoft YaHei UI Light" w:hAnsi="Microsoft YaHei UI Light" w:eastAsia="Microsoft YaHei UI Light" w:cs="Microsoft YaHei UI Light"/>
                <w:sz w:val="19"/>
                <w:szCs w:val="19"/>
                <w:lang w:eastAsia="zh-TW"/>
              </w:rPr>
              <w:t>0米），微風中的【卓瑪拉山口】各色經幡飛舞，山谷下方有一片美麗的小海子【</w:t>
            </w:r>
            <w:r>
              <w:rPr>
                <w:rFonts w:hint="eastAsia" w:ascii="Microsoft YaHei UI Light" w:hAnsi="Microsoft YaHei UI Light" w:eastAsia="Microsoft YaHei UI Light" w:cs="Microsoft YaHei UI Light"/>
                <w:sz w:val="19"/>
                <w:szCs w:val="19"/>
                <w:lang w:val="en-US" w:eastAsia="zh-CN"/>
              </w:rPr>
              <w:t>慈悲湖</w:t>
            </w:r>
            <w:r>
              <w:rPr>
                <w:rFonts w:hint="eastAsia" w:ascii="Microsoft YaHei UI Light" w:hAnsi="Microsoft YaHei UI Light" w:eastAsia="Microsoft YaHei UI Light" w:cs="Microsoft YaHei UI Light"/>
                <w:sz w:val="19"/>
                <w:szCs w:val="19"/>
                <w:lang w:eastAsia="zh-TW"/>
              </w:rPr>
              <w:t>】，如同一塊透明的白玉，鑲嵌在巍峨群山之間。過了卓瑪拉山口之後，就開始了下坡，體力消耗會少許多。</w:t>
            </w:r>
            <w:r>
              <w:rPr>
                <w:rFonts w:hint="eastAsia" w:ascii="Microsoft YaHei UI Light" w:hAnsi="Microsoft YaHei UI Light" w:eastAsia="Microsoft YaHei UI Light" w:cs="Microsoft YaHei UI Light"/>
                <w:sz w:val="19"/>
                <w:szCs w:val="19"/>
                <w:lang w:val="en-US" w:eastAsia="zh-CN"/>
              </w:rPr>
              <w:t>當晚前往</w:t>
            </w: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祖楚寺</w:t>
            </w: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民宿</w:t>
            </w:r>
            <w:r>
              <w:rPr>
                <w:rFonts w:hint="eastAsia" w:ascii="Microsoft YaHei UI Light" w:hAnsi="Microsoft YaHei UI Light" w:eastAsia="Microsoft YaHei UI Light" w:cs="Microsoft YaHei UI Light"/>
                <w:sz w:val="19"/>
                <w:szCs w:val="19"/>
                <w:lang w:eastAsia="zh-TW"/>
              </w:rPr>
              <w:t>過夜。</w:t>
            </w:r>
          </w:p>
          <w:p w14:paraId="3BE4966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沿途會不約而同地遇見許多俯首叩拜的虔誠藏民，滾落山谷的碎石嗞嗞作響，行走有些艱難，那所謂的轉山路其實是藏民們用身體和雙腳在冰雪碎石間踏出的通往聖潔的點點痕跡，歲月的沉澱，通往神聖的道路行走略微艱難，可適時到家茶館稍作安歇，調整體力。</w:t>
            </w:r>
          </w:p>
        </w:tc>
      </w:tr>
      <w:tr w14:paraId="7FEC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3672B2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10</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66527B1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轉山第三天：祖楚寺→塔欽（共約10.6km，徒步6.6km+乘環保車4km）→札達</w:t>
            </w:r>
          </w:p>
          <w:p w14:paraId="06CA2F4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（祖楚寺→宗堆→塔欽，換乘我們自己的旅遊車前往札達）</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3111B2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6ABE65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札達</w:t>
            </w:r>
          </w:p>
        </w:tc>
      </w:tr>
      <w:tr w14:paraId="3CD0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453168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起點：祖楚寺（海拔4,880米）</w:t>
            </w:r>
          </w:p>
          <w:p w14:paraId="563373D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徒步終點：宗堆（海拔4,680米）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終點：塔欽（海拔4,675米）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距離：10.6km，徒步約6.6km+乘環保車4km</w:t>
            </w:r>
          </w:p>
          <w:p w14:paraId="7DE40C6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徒步時長：2-3小時</w:t>
            </w:r>
          </w:p>
          <w:p w14:paraId="7F39900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徒步難易度：*</w:t>
            </w:r>
          </w:p>
          <w:p w14:paraId="20911C9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p>
          <w:p w14:paraId="4840887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轉山第三日，隨著海拔的降低，周圍的顏色逐漸由雪白變翠綠，灌木間的小動物也開始活躍，越發濃厚的生命氣息。除了小動物，還有成堆的瑪尼石，色彩斑斕地疊放在雪山草地之間，仿佛潛心禱告的僧侶。完成最後</w:t>
            </w:r>
            <w:r>
              <w:rPr>
                <w:rFonts w:hint="eastAsia" w:ascii="Microsoft YaHei UI Light" w:hAnsi="Microsoft YaHei UI Light" w:eastAsia="Microsoft YaHei UI Light" w:cs="Microsoft YaHei UI Light"/>
                <w:sz w:val="19"/>
                <w:szCs w:val="19"/>
                <w:lang w:val="en-US" w:eastAsia="zh-CN"/>
              </w:rPr>
              <w:t>6.6</w:t>
            </w:r>
            <w:r>
              <w:rPr>
                <w:rFonts w:hint="eastAsia" w:ascii="Microsoft YaHei UI Light" w:hAnsi="Microsoft YaHei UI Light" w:eastAsia="Microsoft YaHei UI Light" w:cs="Microsoft YaHei UI Light"/>
                <w:sz w:val="19"/>
                <w:szCs w:val="19"/>
                <w:lang w:eastAsia="zh-TW"/>
              </w:rPr>
              <w:t>公里的徒步過後，正值中午，如若已感覺筋疲力盡饑腸轆轆可達成環保巴士返回</w:t>
            </w:r>
            <w:r>
              <w:rPr>
                <w:rFonts w:hint="eastAsia" w:ascii="Microsoft YaHei UI Light" w:hAnsi="Microsoft YaHei UI Light" w:eastAsia="Microsoft YaHei UI Light" w:cs="Microsoft YaHei UI Light"/>
                <w:sz w:val="19"/>
                <w:szCs w:val="19"/>
                <w:lang w:val="en-US" w:eastAsia="zh-CN"/>
              </w:rPr>
              <w:t>塔欽</w:t>
            </w:r>
            <w:r>
              <w:rPr>
                <w:rFonts w:hint="eastAsia" w:ascii="Microsoft YaHei UI Light" w:hAnsi="Microsoft YaHei UI Light" w:eastAsia="Microsoft YaHei UI Light" w:cs="Microsoft YaHei UI Light"/>
                <w:sz w:val="19"/>
                <w:szCs w:val="19"/>
                <w:lang w:eastAsia="zh-TW"/>
              </w:rPr>
              <w:t>。找個地方午餐一頓後，繼續前往札達。</w:t>
            </w:r>
          </w:p>
        </w:tc>
      </w:tr>
      <w:tr w14:paraId="6322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35423B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11</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3DEBDC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札達→托林寺→古格王朝</w:t>
            </w:r>
            <w:r>
              <w:rPr>
                <w:rFonts w:hint="eastAsia" w:ascii="Microsoft YaHei UI Light" w:hAnsi="Microsoft YaHei UI Light" w:eastAsia="Microsoft YaHei UI Light" w:cs="Microsoft YaHei UI Light"/>
                <w:b/>
                <w:bCs/>
                <w:sz w:val="19"/>
                <w:szCs w:val="19"/>
                <w:lang w:val="en-US" w:eastAsia="zh-CN"/>
              </w:rPr>
              <w:t>.古格王國遺址</w:t>
            </w:r>
            <w:r>
              <w:rPr>
                <w:rFonts w:hint="eastAsia" w:ascii="Microsoft YaHei UI Light" w:hAnsi="Microsoft YaHei UI Light" w:eastAsia="Microsoft YaHei UI Light" w:cs="Microsoft YaHei UI Light"/>
                <w:b/>
                <w:bCs/>
                <w:sz w:val="19"/>
                <w:szCs w:val="19"/>
                <w:lang w:eastAsia="zh-TW"/>
              </w:rPr>
              <w:t>→札達土林→塔欽（車程約2</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0km，5小時）</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133570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4FC464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塔欽</w:t>
            </w:r>
          </w:p>
        </w:tc>
      </w:tr>
      <w:tr w14:paraId="0AC7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4"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7CEFCE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【托林寺】</w:t>
            </w:r>
          </w:p>
          <w:p w14:paraId="4AC8BDF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具有900多年歷史的托林寺，托林寺是古格王國在阿里地區建造的第一座佛寺。【托林寺】該寺廟在建築風格和佛像上都融合了印度喀什米爾、拉達克和尼泊爾的風格，寺院周圍可見100多座佛塔廢墟，寺內保存古老的壁畫，可以想像當年該寺曾經擁有的輝煌。</w:t>
            </w:r>
          </w:p>
          <w:p w14:paraId="51EE1DD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p>
          <w:p w14:paraId="241D462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【古格</w:t>
            </w:r>
            <w:r>
              <w:rPr>
                <w:rFonts w:hint="eastAsia" w:ascii="Microsoft YaHei UI Light" w:hAnsi="Microsoft YaHei UI Light" w:eastAsia="Microsoft YaHei UI Light" w:cs="Microsoft YaHei UI Light"/>
                <w:sz w:val="19"/>
                <w:szCs w:val="19"/>
                <w:lang w:val="en-US" w:eastAsia="zh-CN"/>
              </w:rPr>
              <w:t>王朝、古格王國遺址</w:t>
            </w:r>
            <w:r>
              <w:rPr>
                <w:rFonts w:hint="eastAsia" w:ascii="Microsoft YaHei UI Light" w:hAnsi="Microsoft YaHei UI Light" w:eastAsia="Microsoft YaHei UI Light" w:cs="Microsoft YaHei UI Light"/>
                <w:sz w:val="19"/>
                <w:szCs w:val="19"/>
                <w:lang w:eastAsia="zh-TW"/>
              </w:rPr>
              <w:t>】</w:t>
            </w:r>
          </w:p>
          <w:p w14:paraId="2C27F48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它</w:t>
            </w:r>
            <w:r>
              <w:rPr>
                <w:rFonts w:hint="eastAsia" w:ascii="Microsoft YaHei UI Light" w:hAnsi="Microsoft YaHei UI Light" w:eastAsia="Microsoft YaHei UI Light" w:cs="Microsoft YaHei UI Light"/>
                <w:sz w:val="19"/>
                <w:szCs w:val="19"/>
                <w:lang w:eastAsia="zh-TW"/>
              </w:rPr>
              <w:t>的前身可以上溯到象雄王國，王朝的建立大概從9世紀開始，在統一西藏高原的吐蕃王朝瓦解後建立的，到17世紀結束，前後世襲了16個國王。它是吐蕃王室後裔在吐蕃西部阿里地方建立的地方政權，其統治範圍最盛時遍及阿里全境。古格王國遺址為吐蕃後裔 10 世紀建於西藏</w:t>
            </w:r>
            <w:r>
              <w:rPr>
                <w:rFonts w:hint="eastAsia" w:ascii="Microsoft YaHei UI Light" w:hAnsi="Microsoft YaHei UI Light" w:eastAsia="Microsoft YaHei UI Light" w:cs="Microsoft YaHei UI Light"/>
                <w:sz w:val="19"/>
                <w:szCs w:val="19"/>
                <w:lang w:eastAsia="zh-CN"/>
              </w:rPr>
              <w:t>阿里</w:t>
            </w:r>
            <w:r>
              <w:rPr>
                <w:rFonts w:hint="eastAsia" w:ascii="Microsoft YaHei UI Light" w:hAnsi="Microsoft YaHei UI Light" w:eastAsia="Microsoft YaHei UI Light" w:cs="Microsoft YaHei UI Light"/>
                <w:sz w:val="19"/>
                <w:szCs w:val="19"/>
                <w:lang w:eastAsia="zh-TW"/>
              </w:rPr>
              <w:t>劄達，以土林地貌與壁畫藝術聞名，17 世紀神秘消亡，現存 600 餘建築遺跡。</w:t>
            </w:r>
          </w:p>
          <w:p w14:paraId="0B00B5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475722E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【札達土林】</w:t>
            </w:r>
          </w:p>
          <w:p w14:paraId="47E4D1C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土林地貌是阿里的一大奇觀，土林是遠古受造山運動影響，湖底沉積的地層長期受流水切割，並逐漸風化剝蝕，從而形成的特殊地貌。土林里的“樹木” 高低錯落達數十米，千姿百態，別有情趣。汽車行進其間，就像是繞著眾多巨人的腳掌打圈。</w:t>
            </w:r>
          </w:p>
        </w:tc>
      </w:tr>
      <w:tr w14:paraId="2C90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077E34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12</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71EE001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塔欽→</w:t>
            </w: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薩嘎（車程約380-500km，</w:t>
            </w:r>
            <w:r>
              <w:rPr>
                <w:rFonts w:hint="eastAsia" w:ascii="Microsoft YaHei UI Light" w:hAnsi="Microsoft YaHei UI Light" w:eastAsia="Microsoft YaHei UI Light" w:cs="Microsoft YaHei UI Light"/>
                <w:b/>
                <w:bCs/>
                <w:sz w:val="19"/>
                <w:szCs w:val="19"/>
                <w:lang w:val="en-US" w:eastAsia="zh-CN"/>
              </w:rPr>
              <w:t>7-8</w:t>
            </w:r>
            <w:r>
              <w:rPr>
                <w:rFonts w:hint="eastAsia" w:ascii="Microsoft YaHei UI Light" w:hAnsi="Microsoft YaHei UI Light" w:eastAsia="Microsoft YaHei UI Light" w:cs="Microsoft YaHei UI Light"/>
                <w:b/>
                <w:bCs/>
                <w:sz w:val="19"/>
                <w:szCs w:val="19"/>
                <w:lang w:eastAsia="zh-TW"/>
              </w:rPr>
              <w:t>小時）</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1552D5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2CF3C9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仲巴/薩嘎</w:t>
            </w:r>
          </w:p>
        </w:tc>
      </w:tr>
      <w:tr w14:paraId="4A7A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CF51EB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薩嘎位於日喀則地區的西北部，全縣邊境線長105公里，219國道橫貫全境，由此東至日喀則、拉薩，西往阿里、普蘭等要道，南與吉隆縣、尼泊爾王國為鄰。薩嘎地處喜馬拉雅山脈北麓及岡底斯山脈以南的西南邊緣，雅魯藏布江上游。境內有神山、聖湖、莽莽草原、犛牛群等高原風光。全縣平均海拔4600米以上，屬典型的大陸高原性氣候，高寒嚴酷，冬長夏短，空氣稀薄，日照充足，晝夜溫差大。 </w:t>
            </w:r>
          </w:p>
          <w:p w14:paraId="7CE23CA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highlight w:val="none"/>
                <w:lang w:eastAsia="zh-TW"/>
              </w:rPr>
              <w:t>【溫馨提示】</w:t>
            </w:r>
          </w:p>
          <w:p w14:paraId="5FAE7B2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val="en-US" w:eastAsia="zh-CN"/>
              </w:rPr>
              <w:t>目的地涉外酒店數量有限，當晚住宿可能安排在薩嘎或仲巴。</w:t>
            </w:r>
          </w:p>
        </w:tc>
      </w:tr>
      <w:tr w14:paraId="6B42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773DF59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w:hAnsi="Microsoft YaHei UI" w:eastAsia="Microsoft YaHei UI" w:cs="Microsoft YaHei UI"/>
                <w:b/>
                <w:bCs/>
                <w:i w:val="0"/>
                <w:iCs w:val="0"/>
                <w:color w:val="000000"/>
                <w:kern w:val="0"/>
                <w:sz w:val="19"/>
                <w:szCs w:val="19"/>
                <w:u w:val="none"/>
                <w:lang w:val="en-US" w:eastAsia="zh-CN" w:bidi="ar"/>
              </w:rPr>
              <w:t>Plan A:</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 xml:space="preserve"> 若同車無参加F2線13天吉隆口岸出境的團友，F1線 第13天-第14天行程如下：</w:t>
            </w:r>
          </w:p>
        </w:tc>
      </w:tr>
      <w:tr w14:paraId="253E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D0ED5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13</w:t>
            </w:r>
          </w:p>
        </w:tc>
        <w:tc>
          <w:tcPr>
            <w:tcW w:w="332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C1AB82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CN"/>
              </w:rPr>
              <w:t>仲巴/薩嘎→桑桑草原→薩迦（車程約450-580km，7-10hrs）</w:t>
            </w:r>
          </w:p>
        </w:tc>
        <w:tc>
          <w:tcPr>
            <w:tcW w:w="47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75A81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54B49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薩迦</w:t>
            </w:r>
          </w:p>
        </w:tc>
      </w:tr>
      <w:tr w14:paraId="5CFA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DAB985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出发沿 G219 国道前行，冷布岗日雪峰远景相伴，翻越突击拉山垭口时经幡猎猎。车行渐入桑桑草原，无垠草甸如绿毯铺向天际，牦牛群似黑珍珠散落，牧民帐篷炊烟与格桑花共舞，藏地牧歌随风飘荡。继续东行，海拔渐降间抵达萨迦。萨迦南寺以坛城式城堡矗立，红墙白檐映夕阳，殿内 8 万部经书墙与元代壁画璀璨，这座 "第二敦煌" 将 7 小时车程的自然壮阔收归于千年文化秘境中。</w:t>
            </w:r>
          </w:p>
        </w:tc>
      </w:tr>
      <w:tr w14:paraId="11CE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65997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14</w:t>
            </w:r>
          </w:p>
        </w:tc>
        <w:tc>
          <w:tcPr>
            <w:tcW w:w="332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FB1CF4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CN"/>
              </w:rPr>
              <w:t>薩迦-薩迦寺-日喀則（車程約150km，3hrs）</w:t>
            </w:r>
          </w:p>
        </w:tc>
        <w:tc>
          <w:tcPr>
            <w:tcW w:w="47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03CA7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EDE5F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tc>
      </w:tr>
      <w:tr w14:paraId="181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54D0E2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CN"/>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薩迦寺</w:t>
            </w:r>
            <w:r>
              <w:rPr>
                <w:rFonts w:hint="eastAsia" w:ascii="Microsoft YaHei UI Light" w:hAnsi="Microsoft YaHei UI Light" w:eastAsia="Microsoft YaHei UI Light" w:cs="Microsoft YaHei UI Light"/>
                <w:sz w:val="19"/>
                <w:szCs w:val="19"/>
                <w:lang w:eastAsia="zh-CN"/>
              </w:rPr>
              <w:t>】</w:t>
            </w:r>
          </w:p>
          <w:p w14:paraId="0892103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薩迦寺，是一座藏傳佛教薩迦派寺院，也是薩迦派的主寺。它在1961年被國務院列為全國重點文物保護單位，薩迦被分為北寺和南寺。而位於大殿後的經書墻有著萬卷藏書，數量驚人，在薩迦寺被保護的非常好。同時薩迦寺還擁有精美壁畫3000多幅，題材廣泛涉及宗教、歷史、文化和社會生活等等。</w:t>
            </w:r>
          </w:p>
        </w:tc>
      </w:tr>
      <w:tr w14:paraId="333D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DBEEF3" w:themeFill="accent5" w:themeFillTint="32"/>
            <w:noWrap/>
            <w:vAlign w:val="center"/>
          </w:tcPr>
          <w:p w14:paraId="1A0C2F0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w:hAnsi="Microsoft YaHei UI" w:eastAsia="Microsoft YaHei UI" w:cs="Microsoft YaHei UI"/>
                <w:b/>
                <w:bCs/>
                <w:i w:val="0"/>
                <w:iCs w:val="0"/>
                <w:color w:val="000000"/>
                <w:kern w:val="0"/>
                <w:sz w:val="19"/>
                <w:szCs w:val="19"/>
                <w:u w:val="none"/>
                <w:lang w:val="en-US" w:eastAsia="zh-CN" w:bidi="ar"/>
              </w:rPr>
              <w:t>Plan B:</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 xml:space="preserve"> </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若同車有</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参加</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F2線13天吉隆口岸出境的團友，F1線 第13天-第14天行程如下：</w:t>
            </w:r>
          </w:p>
        </w:tc>
      </w:tr>
      <w:tr w14:paraId="463F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5ABFFF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13</w:t>
            </w:r>
          </w:p>
        </w:tc>
        <w:tc>
          <w:tcPr>
            <w:tcW w:w="3320"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662A210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薩嘎→吉隆溝→吉隆（車程約200</w:t>
            </w:r>
            <w:r>
              <w:rPr>
                <w:rFonts w:hint="eastAsia" w:ascii="Microsoft YaHei UI Light" w:hAnsi="Microsoft YaHei UI Light" w:eastAsia="Microsoft YaHei UI Light" w:cs="Microsoft YaHei UI Light"/>
                <w:b/>
                <w:bCs/>
                <w:sz w:val="19"/>
                <w:szCs w:val="19"/>
                <w:lang w:val="en-US" w:eastAsia="zh-CN"/>
              </w:rPr>
              <w:t>-250</w:t>
            </w:r>
            <w:r>
              <w:rPr>
                <w:rFonts w:hint="eastAsia" w:ascii="Microsoft YaHei UI Light" w:hAnsi="Microsoft YaHei UI Light" w:eastAsia="Microsoft YaHei UI Light" w:cs="Microsoft YaHei UI Light"/>
                <w:b/>
                <w:bCs/>
                <w:sz w:val="19"/>
                <w:szCs w:val="19"/>
                <w:lang w:eastAsia="zh-TW"/>
              </w:rPr>
              <w:t>km，4</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hrs）</w:t>
            </w:r>
          </w:p>
        </w:tc>
        <w:tc>
          <w:tcPr>
            <w:tcW w:w="474"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68E0CE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65E263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吉隆</w:t>
            </w:r>
          </w:p>
        </w:tc>
      </w:tr>
      <w:tr w14:paraId="1408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2572F42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從薩嘎前往中尼邊境的後花園吉隆感受受部分尼泊爾文化熏陶的當地村莊，沿途是美麗的邊境線雪山、綠油油的森林、峽谷和瀑布，全車遊客一通前往吉隆溝，參觀峽谷和吊橋後。參觀完後，需要出境前往尼泊尔的遊客當天下午從口岸出境，結束行程。其餘遊客當晚宿吉隆鎮。</w:t>
            </w:r>
          </w:p>
        </w:tc>
      </w:tr>
      <w:tr w14:paraId="6C6A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222187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14</w:t>
            </w:r>
          </w:p>
        </w:tc>
        <w:tc>
          <w:tcPr>
            <w:tcW w:w="3320"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7D87B64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吉隆-薩迦寺-薩迦（車程約490km，8hrs）</w:t>
            </w:r>
          </w:p>
        </w:tc>
        <w:tc>
          <w:tcPr>
            <w:tcW w:w="474"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4261B2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635421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薩迦</w:t>
            </w:r>
          </w:p>
        </w:tc>
      </w:tr>
      <w:tr w14:paraId="7BB7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DBEEF3"/>
            <w:noWrap w:val="0"/>
            <w:vAlign w:val="center"/>
          </w:tcPr>
          <w:p w14:paraId="0F72917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CN"/>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薩迦寺</w:t>
            </w:r>
            <w:r>
              <w:rPr>
                <w:rFonts w:hint="eastAsia" w:ascii="Microsoft YaHei UI Light" w:hAnsi="Microsoft YaHei UI Light" w:eastAsia="Microsoft YaHei UI Light" w:cs="Microsoft YaHei UI Light"/>
                <w:sz w:val="19"/>
                <w:szCs w:val="19"/>
                <w:lang w:eastAsia="zh-CN"/>
              </w:rPr>
              <w:t>】</w:t>
            </w:r>
          </w:p>
          <w:p w14:paraId="09A0255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薩迦寺，是一座藏傳佛教薩迦派寺院，也是薩迦派的主寺。它在1961年被國務院列為全國重點文物保護單位，薩迦被分為北寺和南寺。而位於大殿後的經書墻有著萬卷藏書，數量驚人，在薩迦寺被保護的非常好。同時薩迦寺還擁有精美壁畫3000多幅，題材廣泛涉及宗教、歷史、文化和社會生活等等。</w:t>
            </w:r>
          </w:p>
        </w:tc>
      </w:tr>
      <w:tr w14:paraId="21E1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6BE323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15</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2729527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w:t>
            </w:r>
            <w:r>
              <w:rPr>
                <w:rFonts w:hint="eastAsia" w:ascii="Microsoft YaHei UI Light" w:hAnsi="Microsoft YaHei UI Light" w:eastAsia="Microsoft YaHei UI Light" w:cs="Microsoft YaHei UI Light"/>
                <w:b/>
                <w:bCs/>
                <w:sz w:val="19"/>
                <w:szCs w:val="19"/>
                <w:lang w:val="en-US" w:eastAsia="zh-CN"/>
              </w:rPr>
              <w:t>或薩迦</w:t>
            </w:r>
            <w:r>
              <w:rPr>
                <w:rFonts w:hint="eastAsia" w:ascii="Microsoft YaHei UI Light" w:hAnsi="Microsoft YaHei UI Light" w:eastAsia="Microsoft YaHei UI Light" w:cs="Microsoft YaHei UI Light"/>
                <w:b/>
                <w:bCs/>
                <w:sz w:val="19"/>
                <w:szCs w:val="19"/>
                <w:lang w:eastAsia="zh-TW"/>
              </w:rPr>
              <w:t>→扎什倫布寺→拉薩</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val="en-US" w:eastAsia="zh-CN"/>
              </w:rPr>
              <w:t>車程約300-490km，5-8hrs</w:t>
            </w:r>
            <w:r>
              <w:rPr>
                <w:rFonts w:hint="eastAsia" w:ascii="Microsoft YaHei UI Light" w:hAnsi="Microsoft YaHei UI Light" w:eastAsia="Microsoft YaHei UI Light" w:cs="Microsoft YaHei UI Light"/>
                <w:b/>
                <w:bCs/>
                <w:sz w:val="19"/>
                <w:szCs w:val="19"/>
                <w:lang w:eastAsia="zh-CN"/>
              </w:rPr>
              <w:t>）</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19DB2C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0C90B9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tc>
      </w:tr>
      <w:tr w14:paraId="1E7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8"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FCD29D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扎什倫布寺】</w:t>
            </w:r>
          </w:p>
          <w:p w14:paraId="1CFA06B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406CDE4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遊玩亮點： </w:t>
            </w:r>
          </w:p>
          <w:p w14:paraId="35D029F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1.被譽為後藏自尊，是歷代班禪的駐錫地，也是後藏地區大的寺廟，與拉薩三大寺並稱為藏地四大寺。 </w:t>
            </w:r>
          </w:p>
          <w:p w14:paraId="26F4EDE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2.強巴佛殿內供奉銅塑佛像，共用黃銅231400 斤，黃金6700 兩，僅鑲嵌佛像兩眉，就用了大小鑽石珍珠 等1400 多顆。 </w:t>
            </w:r>
          </w:p>
          <w:p w14:paraId="3551C37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3.寺內供奉有造型精美絕倫的班禪舍利塔，使用黃金、白銀、銅、綢緞、珊瑚、珍珠、瑪瑙、綠松石等多種 材質不計其數</w:t>
            </w:r>
          </w:p>
        </w:tc>
      </w:tr>
      <w:tr w14:paraId="333B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3" w:type="pct"/>
            <w:tcBorders>
              <w:top w:val="single" w:color="4F81BD" w:sz="4" w:space="0"/>
              <w:left w:val="single" w:color="4F81BD" w:sz="4" w:space="0"/>
              <w:bottom w:val="single" w:color="4F81BD" w:sz="4" w:space="0"/>
              <w:right w:val="single" w:color="4F81BD" w:sz="4" w:space="0"/>
            </w:tcBorders>
            <w:noWrap w:val="0"/>
            <w:vAlign w:val="center"/>
          </w:tcPr>
          <w:p w14:paraId="5E083F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16</w:t>
            </w:r>
          </w:p>
        </w:tc>
        <w:tc>
          <w:tcPr>
            <w:tcW w:w="3320" w:type="pct"/>
            <w:tcBorders>
              <w:top w:val="single" w:color="4F81BD" w:sz="4" w:space="0"/>
              <w:left w:val="single" w:color="4F81BD" w:sz="4" w:space="0"/>
              <w:bottom w:val="single" w:color="4F81BD" w:sz="4" w:space="0"/>
              <w:right w:val="single" w:color="4F81BD" w:sz="4" w:space="0"/>
            </w:tcBorders>
            <w:noWrap w:val="0"/>
            <w:vAlign w:val="center"/>
          </w:tcPr>
          <w:p w14:paraId="4F517EC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474" w:type="pct"/>
            <w:tcBorders>
              <w:top w:val="single" w:color="4F81BD" w:sz="4" w:space="0"/>
              <w:left w:val="single" w:color="4F81BD" w:sz="4" w:space="0"/>
              <w:bottom w:val="single" w:color="4F81BD" w:sz="4" w:space="0"/>
              <w:right w:val="single" w:color="4F81BD" w:sz="4" w:space="0"/>
            </w:tcBorders>
            <w:noWrap w:val="0"/>
            <w:vAlign w:val="center"/>
          </w:tcPr>
          <w:p w14:paraId="10753D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672" w:type="pct"/>
            <w:tcBorders>
              <w:top w:val="single" w:color="4F81BD" w:sz="4" w:space="0"/>
              <w:left w:val="single" w:color="4F81BD" w:sz="4" w:space="0"/>
              <w:bottom w:val="single" w:color="4F81BD" w:sz="4" w:space="0"/>
              <w:right w:val="single" w:color="4F81BD" w:sz="4" w:space="0"/>
            </w:tcBorders>
            <w:noWrap w:val="0"/>
            <w:vAlign w:val="center"/>
          </w:tcPr>
          <w:p w14:paraId="0FA5E9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6C67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A6CD45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4501442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68F2263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6F551C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74013BD4">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0B74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9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7AE7C8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sz w:val="19"/>
                <w:szCs w:val="19"/>
                <w:lang w:val="en-US" w:eastAsia="zh-CN"/>
              </w:rPr>
              <w:t>岡仁波齊徒步溫馨提示</w:t>
            </w:r>
            <w:r>
              <w:rPr>
                <w:rFonts w:hint="eastAsia" w:ascii="Microsoft YaHei UI" w:hAnsi="Microsoft YaHei UI" w:eastAsia="Microsoft YaHei UI" w:cs="Microsoft YaHei UI"/>
                <w:b/>
                <w:bCs/>
                <w:sz w:val="19"/>
                <w:szCs w:val="19"/>
                <w:lang w:eastAsia="zh-TW"/>
              </w:rPr>
              <w:t>】</w:t>
            </w:r>
          </w:p>
          <w:p w14:paraId="5A0DA8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0D49D93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岡仁波齊適合轉山的季節</w:t>
            </w:r>
            <w:r>
              <w:rPr>
                <w:rFonts w:hint="eastAsia" w:ascii="Microsoft YaHei UI Light" w:hAnsi="Microsoft YaHei UI Light" w:eastAsia="Microsoft YaHei UI Light" w:cs="Microsoft YaHei UI Light"/>
                <w:sz w:val="19"/>
                <w:szCs w:val="19"/>
                <w:lang w:val="en-US" w:eastAsia="zh-CN"/>
              </w:rPr>
              <w:t>：</w:t>
            </w:r>
          </w:p>
          <w:p w14:paraId="4B82973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4月底-10月，冬季11月-3月天氣惡劣、氣溫極低，不適合轉山</w:t>
            </w:r>
          </w:p>
          <w:p w14:paraId="04F8DE4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物資及裝備</w:t>
            </w:r>
            <w:r>
              <w:rPr>
                <w:rFonts w:hint="eastAsia" w:ascii="Microsoft YaHei UI Light" w:hAnsi="Microsoft YaHei UI Light" w:eastAsia="Microsoft YaHei UI Light" w:cs="Microsoft YaHei UI Light"/>
                <w:sz w:val="19"/>
                <w:szCs w:val="19"/>
                <w:lang w:val="en-US" w:eastAsia="zh-CN"/>
              </w:rPr>
              <w:t>：</w:t>
            </w:r>
          </w:p>
          <w:p w14:paraId="09179F7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背包及徒步鞋</w:t>
            </w:r>
          </w:p>
          <w:p w14:paraId="7A054E6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一次性拖鞋、雨衣或防水外套</w:t>
            </w:r>
          </w:p>
          <w:p w14:paraId="2E23171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登山杖、防風頭巾、手套、遮陽帽及太陽鏡</w:t>
            </w:r>
          </w:p>
          <w:p w14:paraId="52539EC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高倍防曬霜、簡單洗漱用品（沿途只能簡單刷牙和擦臉）、個人護膚品（潤膚霜、唇膏等）</w:t>
            </w:r>
          </w:p>
          <w:p w14:paraId="387CFBD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水杯或保溫杯、高熱量零食（如巧克力、能量棒等）</w:t>
            </w:r>
          </w:p>
          <w:p w14:paraId="2B1B57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驅蚊水、自備小型個人急救包（如創可貼、感冒藥等）</w:t>
            </w:r>
          </w:p>
          <w:p w14:paraId="10EC8D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充電寶……</w:t>
            </w:r>
          </w:p>
          <w:p w14:paraId="3D7B8A5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沿途住宿</w:t>
            </w:r>
            <w:r>
              <w:rPr>
                <w:rFonts w:hint="eastAsia" w:ascii="Microsoft YaHei UI Light" w:hAnsi="Microsoft YaHei UI Light" w:eastAsia="Microsoft YaHei UI Light" w:cs="Microsoft YaHei UI Light"/>
                <w:sz w:val="19"/>
                <w:szCs w:val="19"/>
                <w:lang w:val="en-US" w:eastAsia="zh-CN"/>
              </w:rPr>
              <w:t>：</w:t>
            </w:r>
          </w:p>
          <w:p w14:paraId="5B09482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近年來岡仁波齊轉山沿途修建已越發成熟，當地民宿條件也比以前要好許多，是否需要攜帶睡袋，根據不同遊客的需求自行安排。一般情況下，住宿點基本每床配一床被子和一張毯子，若無對衛生要求特別高的遊客，可無需攜帶睡袋。</w:t>
            </w:r>
          </w:p>
          <w:p w14:paraId="4AA4400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食物補給：</w:t>
            </w:r>
          </w:p>
          <w:p w14:paraId="7B49057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沿途有不少補給點，可供應補給食物，如甜茶、方便麵、零食、礦泉水、飲料、開水等等。</w:t>
            </w:r>
          </w:p>
          <w:p w14:paraId="678478D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bCs/>
                <w:sz w:val="19"/>
                <w:szCs w:val="19"/>
                <w:lang w:val="en-US" w:eastAsia="zh-CN"/>
              </w:rPr>
              <w:t>安全須知：</w:t>
            </w:r>
          </w:p>
          <w:p w14:paraId="6FC8EFE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轉山途中會有野狗、野生動物出沒，一般不會主動襲擊人；但為了自身安全，請勿主動向野狗和野生動物示好或投餵食物。</w:t>
            </w:r>
          </w:p>
          <w:p w14:paraId="05F978D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當地遊客服務中心有提供收費的救援車，如果轉山期間身體不適或確實無法完成徒步，可叫車返回塔欽，救援車最遠可到止熱寺/崗加（轉山第一天住宿點）或者是不動地釘（從卓瑪拉山口下來的一個補給點），救援車費用以當地展示為準。</w:t>
            </w:r>
          </w:p>
          <w:p w14:paraId="79129F2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岡仁波齊景區提供有償收費的馬匹、背夫、牦牛、牦牛工租賃服務，</w:t>
            </w:r>
            <w:r>
              <w:rPr>
                <w:rFonts w:hint="eastAsia" w:ascii="Microsoft YaHei UI Light" w:hAnsi="Microsoft YaHei UI Light" w:eastAsia="Microsoft YaHei UI Light" w:cs="Microsoft YaHei UI Light"/>
                <w:b/>
                <w:bCs/>
                <w:sz w:val="19"/>
                <w:szCs w:val="19"/>
                <w:lang w:val="en-US" w:eastAsia="zh-CN"/>
              </w:rPr>
              <w:t>以下為2025年價格-僅供參考，2026年為馬年轉山年運力緊張，價格會漲，具體以景區公示的價格為準</w:t>
            </w:r>
            <w:r>
              <w:rPr>
                <w:rFonts w:hint="eastAsia" w:ascii="Microsoft YaHei UI Light" w:hAnsi="Microsoft YaHei UI Light" w:eastAsia="Microsoft YaHei UI Light" w:cs="Microsoft YaHei UI Light"/>
                <w:sz w:val="19"/>
                <w:szCs w:val="19"/>
                <w:lang w:val="en-US" w:eastAsia="zh-CN"/>
              </w:rPr>
              <w:t>：</w:t>
            </w:r>
            <w:r>
              <w:rPr>
                <w:rFonts w:hint="eastAsia" w:ascii="Microsoft YaHei UI Light" w:hAnsi="Microsoft YaHei UI Light" w:eastAsia="Microsoft YaHei UI Light" w:cs="Microsoft YaHei UI Light"/>
                <w:sz w:val="19"/>
                <w:szCs w:val="19"/>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馬匹租賃：2370元/匹馬.圈（時長限3天，覆蓋54公里轉山線路），費用包含1匹馬+1位馬夫，超時需按790/天額外付費；注：騎馬遊客體重需在180斤以內，且馬匹不能馱重物，遊客可背一個不超過1.2公斤的背包（可攜帶洗漱用品和必備藥物）</w:t>
            </w:r>
            <w:r>
              <w:rPr>
                <w:rFonts w:hint="eastAsia" w:ascii="Microsoft YaHei UI Light" w:hAnsi="Microsoft YaHei UI Light" w:eastAsia="Microsoft YaHei UI Light" w:cs="Microsoft YaHei UI Light"/>
                <w:i/>
                <w:iCs/>
                <w:sz w:val="16"/>
                <w:szCs w:val="16"/>
                <w:highlight w:val="none"/>
                <w:u w:val="none"/>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背夫租賃：990元/人.圈（時長限3天，覆蓋54公里轉山線路），重量限7.5公斤/人，超時需按330元/天額外付費；注：背夫≠嚮導，背夫腳程快，建議需隨時使用的小件物品隨身攜帶。</w:t>
            </w:r>
            <w:r>
              <w:rPr>
                <w:rFonts w:hint="eastAsia" w:ascii="Microsoft YaHei UI Light" w:hAnsi="Microsoft YaHei UI Light" w:eastAsia="Microsoft YaHei UI Light" w:cs="Microsoft YaHei UI Light"/>
                <w:i/>
                <w:iCs/>
                <w:sz w:val="16"/>
                <w:szCs w:val="16"/>
                <w:highlight w:val="none"/>
                <w:u w:val="none"/>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牦牛租賃：牦牛340元/頭.天，牦牛工380元/位.天；注：牦牛須由牦牛工牽引，1位牦牛工最多可牽3頭牦牛，起租數量：2頭牦牛+1位牦牛工；轉一圈一般用時3天，基礎費用為：（340元*2頭牦牛 + 380元*1位牦牛工）* 3天=3180元</w:t>
            </w:r>
          </w:p>
        </w:tc>
      </w:tr>
      <w:tr w14:paraId="6F05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637068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6A1917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2F5ACB0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755B444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23DEDD0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5A81331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57C15C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16AB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01455D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1DDFBD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75B2633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623498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525C706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2B2ED45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12A5DF4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608E14E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6575903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5FB7BB9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78D8DE2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299DE9A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6C39222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3A25B52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0AD20FD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437A74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3C186B1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6F276099">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4B56C8"/>
    <w:rsid w:val="0055280F"/>
    <w:rsid w:val="00565F12"/>
    <w:rsid w:val="005C108B"/>
    <w:rsid w:val="005C29B8"/>
    <w:rsid w:val="00665795"/>
    <w:rsid w:val="0067621A"/>
    <w:rsid w:val="00700150"/>
    <w:rsid w:val="00A576D0"/>
    <w:rsid w:val="00A65FA9"/>
    <w:rsid w:val="00AB663A"/>
    <w:rsid w:val="00B97F7E"/>
    <w:rsid w:val="00F06D1F"/>
    <w:rsid w:val="00F9767E"/>
    <w:rsid w:val="01287748"/>
    <w:rsid w:val="018E1EA2"/>
    <w:rsid w:val="01AB5FEA"/>
    <w:rsid w:val="01CC7C92"/>
    <w:rsid w:val="02197FFB"/>
    <w:rsid w:val="02322A46"/>
    <w:rsid w:val="02512EB9"/>
    <w:rsid w:val="02565708"/>
    <w:rsid w:val="025A34EF"/>
    <w:rsid w:val="02691984"/>
    <w:rsid w:val="0288005D"/>
    <w:rsid w:val="028E13EB"/>
    <w:rsid w:val="028E33FE"/>
    <w:rsid w:val="02AA1101"/>
    <w:rsid w:val="02AE7397"/>
    <w:rsid w:val="02B56978"/>
    <w:rsid w:val="03092820"/>
    <w:rsid w:val="030B68B2"/>
    <w:rsid w:val="031644C8"/>
    <w:rsid w:val="034578A6"/>
    <w:rsid w:val="0374413D"/>
    <w:rsid w:val="037E6D6A"/>
    <w:rsid w:val="0399452B"/>
    <w:rsid w:val="03A8554E"/>
    <w:rsid w:val="03DF7E6F"/>
    <w:rsid w:val="03E47515"/>
    <w:rsid w:val="03F76EB6"/>
    <w:rsid w:val="04194CE4"/>
    <w:rsid w:val="045521C0"/>
    <w:rsid w:val="0497230B"/>
    <w:rsid w:val="049B21B4"/>
    <w:rsid w:val="04AA5BCB"/>
    <w:rsid w:val="04CF70C9"/>
    <w:rsid w:val="04E62E18"/>
    <w:rsid w:val="050414F1"/>
    <w:rsid w:val="05095218"/>
    <w:rsid w:val="05154586"/>
    <w:rsid w:val="053578FC"/>
    <w:rsid w:val="056F4631"/>
    <w:rsid w:val="057166D8"/>
    <w:rsid w:val="05861A76"/>
    <w:rsid w:val="058A5E9A"/>
    <w:rsid w:val="05BB42A5"/>
    <w:rsid w:val="065169B7"/>
    <w:rsid w:val="066210AC"/>
    <w:rsid w:val="06727683"/>
    <w:rsid w:val="06772402"/>
    <w:rsid w:val="067A5F0E"/>
    <w:rsid w:val="067E3C30"/>
    <w:rsid w:val="0682707D"/>
    <w:rsid w:val="06A502D4"/>
    <w:rsid w:val="06CC4290"/>
    <w:rsid w:val="06D105D3"/>
    <w:rsid w:val="06EB2968"/>
    <w:rsid w:val="06EC66E0"/>
    <w:rsid w:val="06F1185D"/>
    <w:rsid w:val="06F63722"/>
    <w:rsid w:val="07021EFD"/>
    <w:rsid w:val="071D5A46"/>
    <w:rsid w:val="071F7265"/>
    <w:rsid w:val="07391925"/>
    <w:rsid w:val="074E2EF7"/>
    <w:rsid w:val="07500A1D"/>
    <w:rsid w:val="07545581"/>
    <w:rsid w:val="075C5614"/>
    <w:rsid w:val="076619FA"/>
    <w:rsid w:val="07927163"/>
    <w:rsid w:val="079F42EB"/>
    <w:rsid w:val="07AA2823"/>
    <w:rsid w:val="07D258D6"/>
    <w:rsid w:val="07D57174"/>
    <w:rsid w:val="07F10452"/>
    <w:rsid w:val="07F81659"/>
    <w:rsid w:val="0807128C"/>
    <w:rsid w:val="083245C7"/>
    <w:rsid w:val="08422A5C"/>
    <w:rsid w:val="084F60AD"/>
    <w:rsid w:val="085B3309"/>
    <w:rsid w:val="08752B3F"/>
    <w:rsid w:val="08752E31"/>
    <w:rsid w:val="089B03BE"/>
    <w:rsid w:val="089F5554"/>
    <w:rsid w:val="08B125BC"/>
    <w:rsid w:val="08CB0440"/>
    <w:rsid w:val="08E04023"/>
    <w:rsid w:val="08EC6BDA"/>
    <w:rsid w:val="09095327"/>
    <w:rsid w:val="0912466A"/>
    <w:rsid w:val="09173EE8"/>
    <w:rsid w:val="093A1E0D"/>
    <w:rsid w:val="093B75BF"/>
    <w:rsid w:val="0946685A"/>
    <w:rsid w:val="097A4477"/>
    <w:rsid w:val="099E253A"/>
    <w:rsid w:val="09BC4A90"/>
    <w:rsid w:val="09BD7EA8"/>
    <w:rsid w:val="09CF6571"/>
    <w:rsid w:val="09D04097"/>
    <w:rsid w:val="09F33CEE"/>
    <w:rsid w:val="0A216696"/>
    <w:rsid w:val="0A25764B"/>
    <w:rsid w:val="0A4D0867"/>
    <w:rsid w:val="0A74674D"/>
    <w:rsid w:val="0A7D7072"/>
    <w:rsid w:val="0A8A333A"/>
    <w:rsid w:val="0AA55524"/>
    <w:rsid w:val="0AC97464"/>
    <w:rsid w:val="0AE3711D"/>
    <w:rsid w:val="0B001091"/>
    <w:rsid w:val="0B0F425C"/>
    <w:rsid w:val="0B284E63"/>
    <w:rsid w:val="0B505490"/>
    <w:rsid w:val="0B61144B"/>
    <w:rsid w:val="0B643BD8"/>
    <w:rsid w:val="0B644B24"/>
    <w:rsid w:val="0B86523F"/>
    <w:rsid w:val="0B8E5FB8"/>
    <w:rsid w:val="0BB96364"/>
    <w:rsid w:val="0BC03B57"/>
    <w:rsid w:val="0BE92B1B"/>
    <w:rsid w:val="0BF30C2D"/>
    <w:rsid w:val="0C272694"/>
    <w:rsid w:val="0C490755"/>
    <w:rsid w:val="0C5916B6"/>
    <w:rsid w:val="0C5E50CB"/>
    <w:rsid w:val="0C6457E9"/>
    <w:rsid w:val="0C723CD7"/>
    <w:rsid w:val="0C751045"/>
    <w:rsid w:val="0CC12E9B"/>
    <w:rsid w:val="0CE340E1"/>
    <w:rsid w:val="0CF26C99"/>
    <w:rsid w:val="0CF32576"/>
    <w:rsid w:val="0D1B387B"/>
    <w:rsid w:val="0D9755F8"/>
    <w:rsid w:val="0D9D0734"/>
    <w:rsid w:val="0DA3611E"/>
    <w:rsid w:val="0DAE5F61"/>
    <w:rsid w:val="0DB315AD"/>
    <w:rsid w:val="0DC24706"/>
    <w:rsid w:val="0DD56120"/>
    <w:rsid w:val="0DDC017B"/>
    <w:rsid w:val="0DE243F0"/>
    <w:rsid w:val="0DE85E53"/>
    <w:rsid w:val="0DF43DE4"/>
    <w:rsid w:val="0DFA4162"/>
    <w:rsid w:val="0E3A65D8"/>
    <w:rsid w:val="0E3B4DE3"/>
    <w:rsid w:val="0E3F7B83"/>
    <w:rsid w:val="0E6E2559"/>
    <w:rsid w:val="0EA131D8"/>
    <w:rsid w:val="0EA627AB"/>
    <w:rsid w:val="0EB85F1D"/>
    <w:rsid w:val="0EDC7EBB"/>
    <w:rsid w:val="0F073C1A"/>
    <w:rsid w:val="0F0A1906"/>
    <w:rsid w:val="0F0E7B3C"/>
    <w:rsid w:val="0F1165A4"/>
    <w:rsid w:val="0F1A76E4"/>
    <w:rsid w:val="0F234A63"/>
    <w:rsid w:val="0F24110D"/>
    <w:rsid w:val="0F297ABE"/>
    <w:rsid w:val="0F3656AF"/>
    <w:rsid w:val="0F4E618A"/>
    <w:rsid w:val="0F59068B"/>
    <w:rsid w:val="0F64775C"/>
    <w:rsid w:val="0F711E78"/>
    <w:rsid w:val="0F8258C3"/>
    <w:rsid w:val="0F900551"/>
    <w:rsid w:val="0FAA73A1"/>
    <w:rsid w:val="0FBB526E"/>
    <w:rsid w:val="0FBD0C1A"/>
    <w:rsid w:val="101049C8"/>
    <w:rsid w:val="1010779B"/>
    <w:rsid w:val="10466E61"/>
    <w:rsid w:val="106C5F4C"/>
    <w:rsid w:val="107C6D27"/>
    <w:rsid w:val="107F6D0B"/>
    <w:rsid w:val="108F261A"/>
    <w:rsid w:val="10CF6475"/>
    <w:rsid w:val="10E65270"/>
    <w:rsid w:val="10F863AD"/>
    <w:rsid w:val="11152D91"/>
    <w:rsid w:val="113118BF"/>
    <w:rsid w:val="116021A5"/>
    <w:rsid w:val="11616749"/>
    <w:rsid w:val="11895257"/>
    <w:rsid w:val="11966404"/>
    <w:rsid w:val="119F0481"/>
    <w:rsid w:val="11A40DDF"/>
    <w:rsid w:val="11A921BF"/>
    <w:rsid w:val="11AB719A"/>
    <w:rsid w:val="11C44A9E"/>
    <w:rsid w:val="11D201B7"/>
    <w:rsid w:val="11FA5F57"/>
    <w:rsid w:val="120174E4"/>
    <w:rsid w:val="122A4C8C"/>
    <w:rsid w:val="122A5DD2"/>
    <w:rsid w:val="124772F7"/>
    <w:rsid w:val="12480440"/>
    <w:rsid w:val="124F46F3"/>
    <w:rsid w:val="127E013D"/>
    <w:rsid w:val="1289075F"/>
    <w:rsid w:val="129728D9"/>
    <w:rsid w:val="12ED7A68"/>
    <w:rsid w:val="12FA2C92"/>
    <w:rsid w:val="12FE3A23"/>
    <w:rsid w:val="131F3414"/>
    <w:rsid w:val="132C793B"/>
    <w:rsid w:val="13452FC8"/>
    <w:rsid w:val="134D0507"/>
    <w:rsid w:val="13712447"/>
    <w:rsid w:val="13826402"/>
    <w:rsid w:val="13904FC3"/>
    <w:rsid w:val="13B82533"/>
    <w:rsid w:val="13C83E09"/>
    <w:rsid w:val="13F276B2"/>
    <w:rsid w:val="13FA442B"/>
    <w:rsid w:val="141401BA"/>
    <w:rsid w:val="141F59B6"/>
    <w:rsid w:val="142A5850"/>
    <w:rsid w:val="14457685"/>
    <w:rsid w:val="147B234C"/>
    <w:rsid w:val="14922675"/>
    <w:rsid w:val="149A777C"/>
    <w:rsid w:val="149D05C1"/>
    <w:rsid w:val="14A67861"/>
    <w:rsid w:val="14B126D8"/>
    <w:rsid w:val="14CF1B1B"/>
    <w:rsid w:val="14E86739"/>
    <w:rsid w:val="14EA0733"/>
    <w:rsid w:val="1516707B"/>
    <w:rsid w:val="15297493"/>
    <w:rsid w:val="15504F07"/>
    <w:rsid w:val="1552072E"/>
    <w:rsid w:val="155B33AF"/>
    <w:rsid w:val="155C2C83"/>
    <w:rsid w:val="15932051"/>
    <w:rsid w:val="15A05265"/>
    <w:rsid w:val="15B42ABF"/>
    <w:rsid w:val="15DA2525"/>
    <w:rsid w:val="15F05C51"/>
    <w:rsid w:val="160E7A2C"/>
    <w:rsid w:val="16161084"/>
    <w:rsid w:val="16247C45"/>
    <w:rsid w:val="162D02AE"/>
    <w:rsid w:val="163A7468"/>
    <w:rsid w:val="163C2270"/>
    <w:rsid w:val="16596A26"/>
    <w:rsid w:val="166D3791"/>
    <w:rsid w:val="168E7931"/>
    <w:rsid w:val="16A74C0E"/>
    <w:rsid w:val="16AF095C"/>
    <w:rsid w:val="16BF601C"/>
    <w:rsid w:val="16C03C0D"/>
    <w:rsid w:val="16FC471D"/>
    <w:rsid w:val="173B3498"/>
    <w:rsid w:val="17511C93"/>
    <w:rsid w:val="175B7DAF"/>
    <w:rsid w:val="175F378B"/>
    <w:rsid w:val="17683B61"/>
    <w:rsid w:val="176F6C9D"/>
    <w:rsid w:val="17771FF6"/>
    <w:rsid w:val="17904DD9"/>
    <w:rsid w:val="17BF5735"/>
    <w:rsid w:val="17C24464"/>
    <w:rsid w:val="17DD2B31"/>
    <w:rsid w:val="17F3115F"/>
    <w:rsid w:val="17FE4AAC"/>
    <w:rsid w:val="18277578"/>
    <w:rsid w:val="18456A1B"/>
    <w:rsid w:val="18512847"/>
    <w:rsid w:val="185176C3"/>
    <w:rsid w:val="187023B0"/>
    <w:rsid w:val="188E6525"/>
    <w:rsid w:val="189D0461"/>
    <w:rsid w:val="18A71BB9"/>
    <w:rsid w:val="18AD7490"/>
    <w:rsid w:val="18E67433"/>
    <w:rsid w:val="18EB4A4A"/>
    <w:rsid w:val="18F46799"/>
    <w:rsid w:val="19182CC2"/>
    <w:rsid w:val="194F4FBD"/>
    <w:rsid w:val="194F4FD8"/>
    <w:rsid w:val="195122A0"/>
    <w:rsid w:val="19566367"/>
    <w:rsid w:val="196242C5"/>
    <w:rsid w:val="19707934"/>
    <w:rsid w:val="198328DA"/>
    <w:rsid w:val="198D3D53"/>
    <w:rsid w:val="19E43F01"/>
    <w:rsid w:val="1A007BF3"/>
    <w:rsid w:val="1A044015"/>
    <w:rsid w:val="1A2E1092"/>
    <w:rsid w:val="1A39493E"/>
    <w:rsid w:val="1A815DC3"/>
    <w:rsid w:val="1A864A2A"/>
    <w:rsid w:val="1A8707A2"/>
    <w:rsid w:val="1A882CBF"/>
    <w:rsid w:val="1A8C44AE"/>
    <w:rsid w:val="1AA2738A"/>
    <w:rsid w:val="1AC27A2C"/>
    <w:rsid w:val="1AEF0DB2"/>
    <w:rsid w:val="1B026D4D"/>
    <w:rsid w:val="1B094824"/>
    <w:rsid w:val="1B102545"/>
    <w:rsid w:val="1B1822AF"/>
    <w:rsid w:val="1B1A4EED"/>
    <w:rsid w:val="1B214753"/>
    <w:rsid w:val="1B347470"/>
    <w:rsid w:val="1B5803EA"/>
    <w:rsid w:val="1B5E1503"/>
    <w:rsid w:val="1B6A60FA"/>
    <w:rsid w:val="1B723200"/>
    <w:rsid w:val="1B77495B"/>
    <w:rsid w:val="1B7C27C6"/>
    <w:rsid w:val="1B811E07"/>
    <w:rsid w:val="1B894FB8"/>
    <w:rsid w:val="1BA60D3B"/>
    <w:rsid w:val="1BB93363"/>
    <w:rsid w:val="1BFC198E"/>
    <w:rsid w:val="1C055E22"/>
    <w:rsid w:val="1C166281"/>
    <w:rsid w:val="1C29608F"/>
    <w:rsid w:val="1C3404B6"/>
    <w:rsid w:val="1C542906"/>
    <w:rsid w:val="1C7171EB"/>
    <w:rsid w:val="1CC93433"/>
    <w:rsid w:val="1CD068BC"/>
    <w:rsid w:val="1CE125B4"/>
    <w:rsid w:val="1D183933"/>
    <w:rsid w:val="1D271DC8"/>
    <w:rsid w:val="1D552201"/>
    <w:rsid w:val="1D79334A"/>
    <w:rsid w:val="1DBD7BFB"/>
    <w:rsid w:val="1DC37D43"/>
    <w:rsid w:val="1DD723D5"/>
    <w:rsid w:val="1DE00FD4"/>
    <w:rsid w:val="1E3D33EF"/>
    <w:rsid w:val="1E480248"/>
    <w:rsid w:val="1E546BED"/>
    <w:rsid w:val="1E7159F1"/>
    <w:rsid w:val="1EAC07D7"/>
    <w:rsid w:val="1ECB3353"/>
    <w:rsid w:val="1ECC4A61"/>
    <w:rsid w:val="1F022C12"/>
    <w:rsid w:val="1F137316"/>
    <w:rsid w:val="1F2851FB"/>
    <w:rsid w:val="1F345BF4"/>
    <w:rsid w:val="1F4126F3"/>
    <w:rsid w:val="1F572E39"/>
    <w:rsid w:val="1F6A28DC"/>
    <w:rsid w:val="1F755707"/>
    <w:rsid w:val="1FC4505B"/>
    <w:rsid w:val="1FC662EB"/>
    <w:rsid w:val="1FD51DBA"/>
    <w:rsid w:val="20837830"/>
    <w:rsid w:val="20AE2655"/>
    <w:rsid w:val="20AF45AF"/>
    <w:rsid w:val="20C067BC"/>
    <w:rsid w:val="20D6019E"/>
    <w:rsid w:val="20E74192"/>
    <w:rsid w:val="20E74280"/>
    <w:rsid w:val="20F6042F"/>
    <w:rsid w:val="211969F4"/>
    <w:rsid w:val="21336DB2"/>
    <w:rsid w:val="213F386A"/>
    <w:rsid w:val="214567A4"/>
    <w:rsid w:val="214B0B1D"/>
    <w:rsid w:val="215B0355"/>
    <w:rsid w:val="215C0585"/>
    <w:rsid w:val="21684DD7"/>
    <w:rsid w:val="216D2F66"/>
    <w:rsid w:val="21837BC7"/>
    <w:rsid w:val="21B433D5"/>
    <w:rsid w:val="21BF0821"/>
    <w:rsid w:val="21C603EE"/>
    <w:rsid w:val="21C8560F"/>
    <w:rsid w:val="21C85928"/>
    <w:rsid w:val="21DA7774"/>
    <w:rsid w:val="221921B2"/>
    <w:rsid w:val="222E6AEB"/>
    <w:rsid w:val="223C60D3"/>
    <w:rsid w:val="224439AE"/>
    <w:rsid w:val="22477195"/>
    <w:rsid w:val="224D1972"/>
    <w:rsid w:val="22760F9A"/>
    <w:rsid w:val="22F10EAE"/>
    <w:rsid w:val="22F1222E"/>
    <w:rsid w:val="22FA160E"/>
    <w:rsid w:val="22FF7814"/>
    <w:rsid w:val="23097066"/>
    <w:rsid w:val="231057D9"/>
    <w:rsid w:val="232E1A9A"/>
    <w:rsid w:val="23614286"/>
    <w:rsid w:val="239A32F4"/>
    <w:rsid w:val="239E4080"/>
    <w:rsid w:val="23A11314"/>
    <w:rsid w:val="23C158B4"/>
    <w:rsid w:val="23C61457"/>
    <w:rsid w:val="23C82FDB"/>
    <w:rsid w:val="23D305B4"/>
    <w:rsid w:val="23D5257E"/>
    <w:rsid w:val="23D700A4"/>
    <w:rsid w:val="23E9602A"/>
    <w:rsid w:val="23F91DCF"/>
    <w:rsid w:val="240864B0"/>
    <w:rsid w:val="24111CD9"/>
    <w:rsid w:val="24165AF6"/>
    <w:rsid w:val="2436731B"/>
    <w:rsid w:val="245711E5"/>
    <w:rsid w:val="24684601"/>
    <w:rsid w:val="246A0F18"/>
    <w:rsid w:val="246D0A09"/>
    <w:rsid w:val="246E3050"/>
    <w:rsid w:val="249F101D"/>
    <w:rsid w:val="24D46CDA"/>
    <w:rsid w:val="24DA5D3D"/>
    <w:rsid w:val="24DF618B"/>
    <w:rsid w:val="24FF1A43"/>
    <w:rsid w:val="24FF2AA0"/>
    <w:rsid w:val="250E44D1"/>
    <w:rsid w:val="2524398C"/>
    <w:rsid w:val="25301217"/>
    <w:rsid w:val="25776E44"/>
    <w:rsid w:val="2579116C"/>
    <w:rsid w:val="25811A40"/>
    <w:rsid w:val="25827827"/>
    <w:rsid w:val="258A73B1"/>
    <w:rsid w:val="25A62E4D"/>
    <w:rsid w:val="25E06CBE"/>
    <w:rsid w:val="25FF1B34"/>
    <w:rsid w:val="262A552B"/>
    <w:rsid w:val="26323B6A"/>
    <w:rsid w:val="26351051"/>
    <w:rsid w:val="26563F61"/>
    <w:rsid w:val="265F295B"/>
    <w:rsid w:val="266876DA"/>
    <w:rsid w:val="2683689D"/>
    <w:rsid w:val="26A167B6"/>
    <w:rsid w:val="26C37006"/>
    <w:rsid w:val="26C50D66"/>
    <w:rsid w:val="26D26B81"/>
    <w:rsid w:val="26ED7BDF"/>
    <w:rsid w:val="26EF390F"/>
    <w:rsid w:val="27130D6B"/>
    <w:rsid w:val="27341C79"/>
    <w:rsid w:val="27727E0A"/>
    <w:rsid w:val="278C1F4F"/>
    <w:rsid w:val="27932534"/>
    <w:rsid w:val="27C44DE4"/>
    <w:rsid w:val="27DB7C16"/>
    <w:rsid w:val="27DC390C"/>
    <w:rsid w:val="28171131"/>
    <w:rsid w:val="281B2802"/>
    <w:rsid w:val="283830DC"/>
    <w:rsid w:val="28383EE9"/>
    <w:rsid w:val="283C2041"/>
    <w:rsid w:val="283F0048"/>
    <w:rsid w:val="28404C9E"/>
    <w:rsid w:val="287C746C"/>
    <w:rsid w:val="28A644E9"/>
    <w:rsid w:val="28A96880"/>
    <w:rsid w:val="28AA657E"/>
    <w:rsid w:val="28BE1833"/>
    <w:rsid w:val="28C57065"/>
    <w:rsid w:val="28D91BA7"/>
    <w:rsid w:val="28EA7FA1"/>
    <w:rsid w:val="28EE791C"/>
    <w:rsid w:val="290B259E"/>
    <w:rsid w:val="292009B8"/>
    <w:rsid w:val="292944F0"/>
    <w:rsid w:val="293F7C6F"/>
    <w:rsid w:val="29534671"/>
    <w:rsid w:val="29544F52"/>
    <w:rsid w:val="29622D86"/>
    <w:rsid w:val="296B791D"/>
    <w:rsid w:val="29996CC8"/>
    <w:rsid w:val="299E754F"/>
    <w:rsid w:val="29A273A6"/>
    <w:rsid w:val="29A70519"/>
    <w:rsid w:val="29A901D7"/>
    <w:rsid w:val="29AA1DB7"/>
    <w:rsid w:val="29AF73CD"/>
    <w:rsid w:val="29B334E6"/>
    <w:rsid w:val="29C9059D"/>
    <w:rsid w:val="29D05CC2"/>
    <w:rsid w:val="29E754BD"/>
    <w:rsid w:val="29F72FB0"/>
    <w:rsid w:val="2A063491"/>
    <w:rsid w:val="2A0D6227"/>
    <w:rsid w:val="2A1200C5"/>
    <w:rsid w:val="2A157B78"/>
    <w:rsid w:val="2A202B14"/>
    <w:rsid w:val="2A2331A1"/>
    <w:rsid w:val="2A3972F4"/>
    <w:rsid w:val="2A43538D"/>
    <w:rsid w:val="2A9E64BF"/>
    <w:rsid w:val="2AA52DBC"/>
    <w:rsid w:val="2AAE2878"/>
    <w:rsid w:val="2AB25A1E"/>
    <w:rsid w:val="2AB70C30"/>
    <w:rsid w:val="2B053834"/>
    <w:rsid w:val="2B083239"/>
    <w:rsid w:val="2B1240B8"/>
    <w:rsid w:val="2B6201E0"/>
    <w:rsid w:val="2B76618B"/>
    <w:rsid w:val="2B7B1C5D"/>
    <w:rsid w:val="2B82123D"/>
    <w:rsid w:val="2B952B01"/>
    <w:rsid w:val="2B9726D1"/>
    <w:rsid w:val="2BA3136F"/>
    <w:rsid w:val="2BAE17CE"/>
    <w:rsid w:val="2BD001FB"/>
    <w:rsid w:val="2BE57549"/>
    <w:rsid w:val="2BE805FF"/>
    <w:rsid w:val="2C464019"/>
    <w:rsid w:val="2C553595"/>
    <w:rsid w:val="2C7843EE"/>
    <w:rsid w:val="2C850C0B"/>
    <w:rsid w:val="2C8903AA"/>
    <w:rsid w:val="2CAD0AB3"/>
    <w:rsid w:val="2CC132D6"/>
    <w:rsid w:val="2D353EF6"/>
    <w:rsid w:val="2D3A547A"/>
    <w:rsid w:val="2D4A35F4"/>
    <w:rsid w:val="2D5552B6"/>
    <w:rsid w:val="2D6055AE"/>
    <w:rsid w:val="2D620F8F"/>
    <w:rsid w:val="2D6F57F1"/>
    <w:rsid w:val="2D8079FF"/>
    <w:rsid w:val="2D834DF9"/>
    <w:rsid w:val="2D8F379E"/>
    <w:rsid w:val="2D962D7E"/>
    <w:rsid w:val="2DA82AB1"/>
    <w:rsid w:val="2DBC56AA"/>
    <w:rsid w:val="2DCA29FD"/>
    <w:rsid w:val="2E026666"/>
    <w:rsid w:val="2E19395A"/>
    <w:rsid w:val="2E4E5407"/>
    <w:rsid w:val="2ECE2A5D"/>
    <w:rsid w:val="2EE0388D"/>
    <w:rsid w:val="2EE563B6"/>
    <w:rsid w:val="2EEC3F03"/>
    <w:rsid w:val="2EF73CF0"/>
    <w:rsid w:val="2F000DF7"/>
    <w:rsid w:val="2F065CE2"/>
    <w:rsid w:val="2F0A5D02"/>
    <w:rsid w:val="2F243102"/>
    <w:rsid w:val="2F3B10E1"/>
    <w:rsid w:val="2F473A87"/>
    <w:rsid w:val="2F4E12CF"/>
    <w:rsid w:val="2F567DE0"/>
    <w:rsid w:val="2F5A563F"/>
    <w:rsid w:val="2F7E3ACA"/>
    <w:rsid w:val="2F846934"/>
    <w:rsid w:val="2F8512FC"/>
    <w:rsid w:val="2FA21EAE"/>
    <w:rsid w:val="2FA26E8A"/>
    <w:rsid w:val="2FAC6889"/>
    <w:rsid w:val="2FCC174E"/>
    <w:rsid w:val="2FD5544B"/>
    <w:rsid w:val="2FF15575"/>
    <w:rsid w:val="2FF61D99"/>
    <w:rsid w:val="30384C45"/>
    <w:rsid w:val="303E5790"/>
    <w:rsid w:val="30403F3E"/>
    <w:rsid w:val="306565CE"/>
    <w:rsid w:val="309C7451"/>
    <w:rsid w:val="30B07C22"/>
    <w:rsid w:val="30B20B82"/>
    <w:rsid w:val="30E97682"/>
    <w:rsid w:val="30EA3353"/>
    <w:rsid w:val="30EA6E16"/>
    <w:rsid w:val="30F36B81"/>
    <w:rsid w:val="314803F4"/>
    <w:rsid w:val="31605B7D"/>
    <w:rsid w:val="317A07B3"/>
    <w:rsid w:val="319663E7"/>
    <w:rsid w:val="31A17F44"/>
    <w:rsid w:val="31A32E5F"/>
    <w:rsid w:val="31B66C82"/>
    <w:rsid w:val="31D41966"/>
    <w:rsid w:val="31E22A36"/>
    <w:rsid w:val="31E97330"/>
    <w:rsid w:val="32022944"/>
    <w:rsid w:val="321D77CC"/>
    <w:rsid w:val="323463D8"/>
    <w:rsid w:val="324B7353"/>
    <w:rsid w:val="32500DC3"/>
    <w:rsid w:val="32655D4F"/>
    <w:rsid w:val="328214D9"/>
    <w:rsid w:val="3284589B"/>
    <w:rsid w:val="329C2BEC"/>
    <w:rsid w:val="329D695D"/>
    <w:rsid w:val="32A4446F"/>
    <w:rsid w:val="32C97752"/>
    <w:rsid w:val="32CB0BBD"/>
    <w:rsid w:val="32DF3E7B"/>
    <w:rsid w:val="32E937E1"/>
    <w:rsid w:val="32FA790B"/>
    <w:rsid w:val="32FD5BA3"/>
    <w:rsid w:val="33152997"/>
    <w:rsid w:val="3341378C"/>
    <w:rsid w:val="33601288"/>
    <w:rsid w:val="336A75BD"/>
    <w:rsid w:val="337246D2"/>
    <w:rsid w:val="33750FD2"/>
    <w:rsid w:val="33A1247D"/>
    <w:rsid w:val="33A62D66"/>
    <w:rsid w:val="33AC25F0"/>
    <w:rsid w:val="33B0446E"/>
    <w:rsid w:val="33B43F5E"/>
    <w:rsid w:val="33C36084"/>
    <w:rsid w:val="33F425AD"/>
    <w:rsid w:val="3404280C"/>
    <w:rsid w:val="340A48AC"/>
    <w:rsid w:val="342B444F"/>
    <w:rsid w:val="344572AC"/>
    <w:rsid w:val="34575663"/>
    <w:rsid w:val="346239BA"/>
    <w:rsid w:val="34655258"/>
    <w:rsid w:val="346E04F8"/>
    <w:rsid w:val="347A3B83"/>
    <w:rsid w:val="348320CD"/>
    <w:rsid w:val="349603FA"/>
    <w:rsid w:val="349E076A"/>
    <w:rsid w:val="34A2025B"/>
    <w:rsid w:val="34A625AD"/>
    <w:rsid w:val="34CC52D7"/>
    <w:rsid w:val="34E404B6"/>
    <w:rsid w:val="34EC5646"/>
    <w:rsid w:val="35204227"/>
    <w:rsid w:val="35CF6FF8"/>
    <w:rsid w:val="35D95EFE"/>
    <w:rsid w:val="35E30136"/>
    <w:rsid w:val="35E86141"/>
    <w:rsid w:val="35E9014A"/>
    <w:rsid w:val="35ED7BFB"/>
    <w:rsid w:val="35FB24E7"/>
    <w:rsid w:val="362D7FF8"/>
    <w:rsid w:val="3636297F"/>
    <w:rsid w:val="36415851"/>
    <w:rsid w:val="367E6AA5"/>
    <w:rsid w:val="368F480F"/>
    <w:rsid w:val="36AB3E1C"/>
    <w:rsid w:val="36B00495"/>
    <w:rsid w:val="36CD1408"/>
    <w:rsid w:val="37157C9A"/>
    <w:rsid w:val="371F2036"/>
    <w:rsid w:val="374D59BC"/>
    <w:rsid w:val="374F3CBE"/>
    <w:rsid w:val="37503080"/>
    <w:rsid w:val="377203B8"/>
    <w:rsid w:val="378B1654"/>
    <w:rsid w:val="379B4C60"/>
    <w:rsid w:val="37D42E21"/>
    <w:rsid w:val="37DD15AA"/>
    <w:rsid w:val="37FC69A1"/>
    <w:rsid w:val="38095B6F"/>
    <w:rsid w:val="381B7996"/>
    <w:rsid w:val="38303DCF"/>
    <w:rsid w:val="384B51D6"/>
    <w:rsid w:val="3891486E"/>
    <w:rsid w:val="38995E18"/>
    <w:rsid w:val="38A84AED"/>
    <w:rsid w:val="38BC3C70"/>
    <w:rsid w:val="38BD5948"/>
    <w:rsid w:val="38C03BB6"/>
    <w:rsid w:val="38E4210F"/>
    <w:rsid w:val="38F27BDF"/>
    <w:rsid w:val="39167469"/>
    <w:rsid w:val="393F42CA"/>
    <w:rsid w:val="3943249C"/>
    <w:rsid w:val="394A10E7"/>
    <w:rsid w:val="399C32F4"/>
    <w:rsid w:val="39CC2C38"/>
    <w:rsid w:val="39FD2415"/>
    <w:rsid w:val="3A015A23"/>
    <w:rsid w:val="3A3A0F35"/>
    <w:rsid w:val="3A612966"/>
    <w:rsid w:val="3A63048C"/>
    <w:rsid w:val="3A680993"/>
    <w:rsid w:val="3A6C2245"/>
    <w:rsid w:val="3A7B3A28"/>
    <w:rsid w:val="3A7C32FC"/>
    <w:rsid w:val="3A83468A"/>
    <w:rsid w:val="3A8B1791"/>
    <w:rsid w:val="3AA75535"/>
    <w:rsid w:val="3AAC70B2"/>
    <w:rsid w:val="3ABB02C8"/>
    <w:rsid w:val="3AE971A8"/>
    <w:rsid w:val="3B31729A"/>
    <w:rsid w:val="3B3A743F"/>
    <w:rsid w:val="3B4E2EEA"/>
    <w:rsid w:val="3B517D8D"/>
    <w:rsid w:val="3B6224F2"/>
    <w:rsid w:val="3B6440F6"/>
    <w:rsid w:val="3B674FB4"/>
    <w:rsid w:val="3BAC56EF"/>
    <w:rsid w:val="3BBA0580"/>
    <w:rsid w:val="3BF20D09"/>
    <w:rsid w:val="3BF84C04"/>
    <w:rsid w:val="3BFA097C"/>
    <w:rsid w:val="3C1277A8"/>
    <w:rsid w:val="3C137D22"/>
    <w:rsid w:val="3C291261"/>
    <w:rsid w:val="3C3A608C"/>
    <w:rsid w:val="3C4A342B"/>
    <w:rsid w:val="3C5230D7"/>
    <w:rsid w:val="3C676FF1"/>
    <w:rsid w:val="3C6A5418"/>
    <w:rsid w:val="3C7E335B"/>
    <w:rsid w:val="3C8A61A4"/>
    <w:rsid w:val="3C917532"/>
    <w:rsid w:val="3C97259C"/>
    <w:rsid w:val="3C973D25"/>
    <w:rsid w:val="3CC55AEB"/>
    <w:rsid w:val="3CDB2142"/>
    <w:rsid w:val="3CDD2778"/>
    <w:rsid w:val="3CE05D6E"/>
    <w:rsid w:val="3CEA09F1"/>
    <w:rsid w:val="3D007A0A"/>
    <w:rsid w:val="3D29607D"/>
    <w:rsid w:val="3D2E2FD3"/>
    <w:rsid w:val="3D3B307D"/>
    <w:rsid w:val="3D442742"/>
    <w:rsid w:val="3D6B4723"/>
    <w:rsid w:val="3D7B6410"/>
    <w:rsid w:val="3DBE7B1A"/>
    <w:rsid w:val="3DCF5F13"/>
    <w:rsid w:val="3E436B44"/>
    <w:rsid w:val="3E470969"/>
    <w:rsid w:val="3E497999"/>
    <w:rsid w:val="3E5F07A9"/>
    <w:rsid w:val="3E7A1EDA"/>
    <w:rsid w:val="3E822812"/>
    <w:rsid w:val="3EBA2F18"/>
    <w:rsid w:val="3EC97CD4"/>
    <w:rsid w:val="3ED410C7"/>
    <w:rsid w:val="3ED95976"/>
    <w:rsid w:val="3EEA431D"/>
    <w:rsid w:val="3EF04DC1"/>
    <w:rsid w:val="3F043EA7"/>
    <w:rsid w:val="3F057D64"/>
    <w:rsid w:val="3F177A97"/>
    <w:rsid w:val="3F19380F"/>
    <w:rsid w:val="3F1B4674"/>
    <w:rsid w:val="3F2A2EB3"/>
    <w:rsid w:val="3F516B05"/>
    <w:rsid w:val="3F581721"/>
    <w:rsid w:val="3FAC4683"/>
    <w:rsid w:val="4009204A"/>
    <w:rsid w:val="40093884"/>
    <w:rsid w:val="400C0C7E"/>
    <w:rsid w:val="40107C86"/>
    <w:rsid w:val="40281826"/>
    <w:rsid w:val="40366E0F"/>
    <w:rsid w:val="40415C30"/>
    <w:rsid w:val="40664832"/>
    <w:rsid w:val="406970E7"/>
    <w:rsid w:val="40750522"/>
    <w:rsid w:val="408E7D41"/>
    <w:rsid w:val="409B711C"/>
    <w:rsid w:val="40A55861"/>
    <w:rsid w:val="40A62E81"/>
    <w:rsid w:val="40B3680F"/>
    <w:rsid w:val="40C8729B"/>
    <w:rsid w:val="40D630BA"/>
    <w:rsid w:val="41046658"/>
    <w:rsid w:val="411B561D"/>
    <w:rsid w:val="41222C25"/>
    <w:rsid w:val="41265D6F"/>
    <w:rsid w:val="4127143E"/>
    <w:rsid w:val="414A7C46"/>
    <w:rsid w:val="41540B2E"/>
    <w:rsid w:val="41764F49"/>
    <w:rsid w:val="41B15EE3"/>
    <w:rsid w:val="41B66B82"/>
    <w:rsid w:val="41EA0DF0"/>
    <w:rsid w:val="42084BCD"/>
    <w:rsid w:val="426D634C"/>
    <w:rsid w:val="42C57F36"/>
    <w:rsid w:val="42CF4B40"/>
    <w:rsid w:val="42EF6D61"/>
    <w:rsid w:val="43087E22"/>
    <w:rsid w:val="430923BE"/>
    <w:rsid w:val="431A6474"/>
    <w:rsid w:val="4324765C"/>
    <w:rsid w:val="432C3635"/>
    <w:rsid w:val="436C6603"/>
    <w:rsid w:val="43977C2F"/>
    <w:rsid w:val="43A50841"/>
    <w:rsid w:val="43D56927"/>
    <w:rsid w:val="43FD725B"/>
    <w:rsid w:val="441623C7"/>
    <w:rsid w:val="447A1390"/>
    <w:rsid w:val="44892078"/>
    <w:rsid w:val="44983428"/>
    <w:rsid w:val="44A75419"/>
    <w:rsid w:val="44D17E3C"/>
    <w:rsid w:val="450B3BFA"/>
    <w:rsid w:val="4513485D"/>
    <w:rsid w:val="451F76A5"/>
    <w:rsid w:val="45240818"/>
    <w:rsid w:val="45272CD2"/>
    <w:rsid w:val="45341814"/>
    <w:rsid w:val="45D97854"/>
    <w:rsid w:val="45E31110"/>
    <w:rsid w:val="45F3302F"/>
    <w:rsid w:val="45FE1CB9"/>
    <w:rsid w:val="46080139"/>
    <w:rsid w:val="460A2104"/>
    <w:rsid w:val="4626534C"/>
    <w:rsid w:val="46364CA7"/>
    <w:rsid w:val="464253F9"/>
    <w:rsid w:val="46622C56"/>
    <w:rsid w:val="46B06807"/>
    <w:rsid w:val="46F43957"/>
    <w:rsid w:val="470668E9"/>
    <w:rsid w:val="47134FE8"/>
    <w:rsid w:val="4723491A"/>
    <w:rsid w:val="4732546E"/>
    <w:rsid w:val="47637D1D"/>
    <w:rsid w:val="477B19D0"/>
    <w:rsid w:val="47893870"/>
    <w:rsid w:val="478E1441"/>
    <w:rsid w:val="47961EA1"/>
    <w:rsid w:val="47B74AF5"/>
    <w:rsid w:val="47BA5EAF"/>
    <w:rsid w:val="47D32779"/>
    <w:rsid w:val="47E34E53"/>
    <w:rsid w:val="47EB2161"/>
    <w:rsid w:val="47EB7590"/>
    <w:rsid w:val="48091721"/>
    <w:rsid w:val="480F15EB"/>
    <w:rsid w:val="486F5F19"/>
    <w:rsid w:val="487227A7"/>
    <w:rsid w:val="48841D2F"/>
    <w:rsid w:val="489454D7"/>
    <w:rsid w:val="48AF1A55"/>
    <w:rsid w:val="490168B9"/>
    <w:rsid w:val="490D24E3"/>
    <w:rsid w:val="493C4382"/>
    <w:rsid w:val="4968786D"/>
    <w:rsid w:val="497C7468"/>
    <w:rsid w:val="498011B8"/>
    <w:rsid w:val="49845D29"/>
    <w:rsid w:val="499E3603"/>
    <w:rsid w:val="499E4665"/>
    <w:rsid w:val="49B93C25"/>
    <w:rsid w:val="49E21BFF"/>
    <w:rsid w:val="49E23234"/>
    <w:rsid w:val="49ED7D72"/>
    <w:rsid w:val="49F87575"/>
    <w:rsid w:val="4A037596"/>
    <w:rsid w:val="4A1518A2"/>
    <w:rsid w:val="4A21795F"/>
    <w:rsid w:val="4A2E2E00"/>
    <w:rsid w:val="4A533546"/>
    <w:rsid w:val="4A60723A"/>
    <w:rsid w:val="4A7377EB"/>
    <w:rsid w:val="4AB2268C"/>
    <w:rsid w:val="4AB83D2C"/>
    <w:rsid w:val="4AC05487"/>
    <w:rsid w:val="4AD90EB1"/>
    <w:rsid w:val="4AE07000"/>
    <w:rsid w:val="4AE90539"/>
    <w:rsid w:val="4AF55130"/>
    <w:rsid w:val="4B0D6B9A"/>
    <w:rsid w:val="4B29302C"/>
    <w:rsid w:val="4B4759EF"/>
    <w:rsid w:val="4B58121B"/>
    <w:rsid w:val="4B5D4416"/>
    <w:rsid w:val="4B6C4B6D"/>
    <w:rsid w:val="4B7324F9"/>
    <w:rsid w:val="4B751DCD"/>
    <w:rsid w:val="4B905EAF"/>
    <w:rsid w:val="4BA05606"/>
    <w:rsid w:val="4BA34B8C"/>
    <w:rsid w:val="4BA45863"/>
    <w:rsid w:val="4BE67950"/>
    <w:rsid w:val="4BE77F20"/>
    <w:rsid w:val="4BF67552"/>
    <w:rsid w:val="4BFB7CBD"/>
    <w:rsid w:val="4C0307FC"/>
    <w:rsid w:val="4C07703B"/>
    <w:rsid w:val="4C180A8B"/>
    <w:rsid w:val="4C204387"/>
    <w:rsid w:val="4C2B2074"/>
    <w:rsid w:val="4C393A63"/>
    <w:rsid w:val="4C421E35"/>
    <w:rsid w:val="4C422DA5"/>
    <w:rsid w:val="4C964CA9"/>
    <w:rsid w:val="4C9D3123"/>
    <w:rsid w:val="4C9E35A6"/>
    <w:rsid w:val="4CB83266"/>
    <w:rsid w:val="4CF10C69"/>
    <w:rsid w:val="4CF36A7B"/>
    <w:rsid w:val="4D013084"/>
    <w:rsid w:val="4D3E3A94"/>
    <w:rsid w:val="4D454EEE"/>
    <w:rsid w:val="4D4A6C80"/>
    <w:rsid w:val="4D714816"/>
    <w:rsid w:val="4D866514"/>
    <w:rsid w:val="4D87403A"/>
    <w:rsid w:val="4D886181"/>
    <w:rsid w:val="4D897DB2"/>
    <w:rsid w:val="4DC84A72"/>
    <w:rsid w:val="4DFC0584"/>
    <w:rsid w:val="4E0E248E"/>
    <w:rsid w:val="4E125FF9"/>
    <w:rsid w:val="4E1E499E"/>
    <w:rsid w:val="4E2D5D98"/>
    <w:rsid w:val="4E30570B"/>
    <w:rsid w:val="4E4E4FFF"/>
    <w:rsid w:val="4E4F3CFF"/>
    <w:rsid w:val="4E5F3DB4"/>
    <w:rsid w:val="4E762216"/>
    <w:rsid w:val="4E8C5DAC"/>
    <w:rsid w:val="4E9407BC"/>
    <w:rsid w:val="4E9E16C9"/>
    <w:rsid w:val="4EA05D29"/>
    <w:rsid w:val="4EC72940"/>
    <w:rsid w:val="4EE24F8D"/>
    <w:rsid w:val="4F244236"/>
    <w:rsid w:val="4FA43CF0"/>
    <w:rsid w:val="4FB63CE2"/>
    <w:rsid w:val="4FD5108C"/>
    <w:rsid w:val="4FE319FB"/>
    <w:rsid w:val="500508E3"/>
    <w:rsid w:val="50073904"/>
    <w:rsid w:val="50131BB5"/>
    <w:rsid w:val="50137E07"/>
    <w:rsid w:val="50356ACF"/>
    <w:rsid w:val="5040259D"/>
    <w:rsid w:val="507A4D64"/>
    <w:rsid w:val="50B415EA"/>
    <w:rsid w:val="50BB202D"/>
    <w:rsid w:val="50CC2F85"/>
    <w:rsid w:val="50E33C7D"/>
    <w:rsid w:val="50EE59B9"/>
    <w:rsid w:val="50F36C57"/>
    <w:rsid w:val="50F938BF"/>
    <w:rsid w:val="510F6820"/>
    <w:rsid w:val="5116195C"/>
    <w:rsid w:val="514D7E89"/>
    <w:rsid w:val="515425E9"/>
    <w:rsid w:val="515D57DD"/>
    <w:rsid w:val="519936B7"/>
    <w:rsid w:val="51A26AA9"/>
    <w:rsid w:val="51D27F79"/>
    <w:rsid w:val="51D54D3B"/>
    <w:rsid w:val="520E24F1"/>
    <w:rsid w:val="521D6D1B"/>
    <w:rsid w:val="521F1F2B"/>
    <w:rsid w:val="522064E9"/>
    <w:rsid w:val="52326C6A"/>
    <w:rsid w:val="523429E2"/>
    <w:rsid w:val="524E5126"/>
    <w:rsid w:val="52794A0D"/>
    <w:rsid w:val="527A0A17"/>
    <w:rsid w:val="528C20C6"/>
    <w:rsid w:val="529539E9"/>
    <w:rsid w:val="52A65ED4"/>
    <w:rsid w:val="52AA4A52"/>
    <w:rsid w:val="52AC5FC1"/>
    <w:rsid w:val="52BC3CAB"/>
    <w:rsid w:val="52C13B4A"/>
    <w:rsid w:val="52D448ED"/>
    <w:rsid w:val="52EE7986"/>
    <w:rsid w:val="53043CC0"/>
    <w:rsid w:val="53107713"/>
    <w:rsid w:val="531C1D5C"/>
    <w:rsid w:val="532A544F"/>
    <w:rsid w:val="532A5B93"/>
    <w:rsid w:val="532B7CFC"/>
    <w:rsid w:val="534327B1"/>
    <w:rsid w:val="534558E3"/>
    <w:rsid w:val="53464DA1"/>
    <w:rsid w:val="5349426B"/>
    <w:rsid w:val="53606E33"/>
    <w:rsid w:val="53687639"/>
    <w:rsid w:val="53F16143"/>
    <w:rsid w:val="54232E50"/>
    <w:rsid w:val="542B5FEB"/>
    <w:rsid w:val="54492049"/>
    <w:rsid w:val="54534699"/>
    <w:rsid w:val="545A24A8"/>
    <w:rsid w:val="5479292E"/>
    <w:rsid w:val="548968E9"/>
    <w:rsid w:val="54930906"/>
    <w:rsid w:val="54C17E31"/>
    <w:rsid w:val="54EC64E8"/>
    <w:rsid w:val="55035F6A"/>
    <w:rsid w:val="55114594"/>
    <w:rsid w:val="551750CB"/>
    <w:rsid w:val="55175CA3"/>
    <w:rsid w:val="558C41C4"/>
    <w:rsid w:val="55A40BD8"/>
    <w:rsid w:val="55A84DCF"/>
    <w:rsid w:val="55B30C6F"/>
    <w:rsid w:val="55B95CD9"/>
    <w:rsid w:val="55C776C9"/>
    <w:rsid w:val="55EB160A"/>
    <w:rsid w:val="560938C0"/>
    <w:rsid w:val="563E31AC"/>
    <w:rsid w:val="5647080A"/>
    <w:rsid w:val="564C76AA"/>
    <w:rsid w:val="566273F2"/>
    <w:rsid w:val="56682980"/>
    <w:rsid w:val="568455BA"/>
    <w:rsid w:val="569C4AB8"/>
    <w:rsid w:val="569C6DA8"/>
    <w:rsid w:val="56AE7493"/>
    <w:rsid w:val="56D65DF5"/>
    <w:rsid w:val="56E40976"/>
    <w:rsid w:val="56ED315F"/>
    <w:rsid w:val="56F44E28"/>
    <w:rsid w:val="570A1F63"/>
    <w:rsid w:val="57250B4B"/>
    <w:rsid w:val="57316EE1"/>
    <w:rsid w:val="57353838"/>
    <w:rsid w:val="57380335"/>
    <w:rsid w:val="573A6C10"/>
    <w:rsid w:val="574216FD"/>
    <w:rsid w:val="57484E0B"/>
    <w:rsid w:val="57530A11"/>
    <w:rsid w:val="57577602"/>
    <w:rsid w:val="575B2B3B"/>
    <w:rsid w:val="575C0B37"/>
    <w:rsid w:val="575E5615"/>
    <w:rsid w:val="576F1DC6"/>
    <w:rsid w:val="578E4942"/>
    <w:rsid w:val="57945CD1"/>
    <w:rsid w:val="57982391"/>
    <w:rsid w:val="579D2DD8"/>
    <w:rsid w:val="57AF6667"/>
    <w:rsid w:val="57B27F05"/>
    <w:rsid w:val="57B41ECF"/>
    <w:rsid w:val="57C0267F"/>
    <w:rsid w:val="58364319"/>
    <w:rsid w:val="58871392"/>
    <w:rsid w:val="58A81A34"/>
    <w:rsid w:val="58AC1B04"/>
    <w:rsid w:val="58C86C4E"/>
    <w:rsid w:val="59387870"/>
    <w:rsid w:val="594F3628"/>
    <w:rsid w:val="59930F37"/>
    <w:rsid w:val="599967BD"/>
    <w:rsid w:val="59AA1D2E"/>
    <w:rsid w:val="59BC6B8C"/>
    <w:rsid w:val="59CC56F7"/>
    <w:rsid w:val="59D16F40"/>
    <w:rsid w:val="5A0E58C7"/>
    <w:rsid w:val="5A184FB2"/>
    <w:rsid w:val="5A3413D6"/>
    <w:rsid w:val="5A35552D"/>
    <w:rsid w:val="5A587D48"/>
    <w:rsid w:val="5A5B4884"/>
    <w:rsid w:val="5A5F6122"/>
    <w:rsid w:val="5A6C5739"/>
    <w:rsid w:val="5A736BAA"/>
    <w:rsid w:val="5ABC74C1"/>
    <w:rsid w:val="5AE03AAB"/>
    <w:rsid w:val="5B013D03"/>
    <w:rsid w:val="5B384173"/>
    <w:rsid w:val="5B4672E2"/>
    <w:rsid w:val="5B53529C"/>
    <w:rsid w:val="5BA363CD"/>
    <w:rsid w:val="5BF96ACF"/>
    <w:rsid w:val="5C06338F"/>
    <w:rsid w:val="5C234D0B"/>
    <w:rsid w:val="5C391A9C"/>
    <w:rsid w:val="5C3D06E5"/>
    <w:rsid w:val="5C7900C1"/>
    <w:rsid w:val="5C7F304E"/>
    <w:rsid w:val="5C891B7C"/>
    <w:rsid w:val="5CA02A22"/>
    <w:rsid w:val="5CD23694"/>
    <w:rsid w:val="5D310937"/>
    <w:rsid w:val="5D3E4715"/>
    <w:rsid w:val="5D4B0BE0"/>
    <w:rsid w:val="5D5023F7"/>
    <w:rsid w:val="5D521F6E"/>
    <w:rsid w:val="5DA12EF6"/>
    <w:rsid w:val="5DB7095E"/>
    <w:rsid w:val="5DB90A1A"/>
    <w:rsid w:val="5DF9764E"/>
    <w:rsid w:val="5DFB43B4"/>
    <w:rsid w:val="5E1A0BFF"/>
    <w:rsid w:val="5E2725DC"/>
    <w:rsid w:val="5E2A4C99"/>
    <w:rsid w:val="5E510478"/>
    <w:rsid w:val="5E565A8E"/>
    <w:rsid w:val="5E786062"/>
    <w:rsid w:val="5EAA3456"/>
    <w:rsid w:val="5EAB5E7A"/>
    <w:rsid w:val="5EFC207D"/>
    <w:rsid w:val="5F4C0C3F"/>
    <w:rsid w:val="5F57512D"/>
    <w:rsid w:val="5F832D98"/>
    <w:rsid w:val="5F8A1E93"/>
    <w:rsid w:val="5F9C46D4"/>
    <w:rsid w:val="5FA73030"/>
    <w:rsid w:val="5FD17AC2"/>
    <w:rsid w:val="5FD255E8"/>
    <w:rsid w:val="5FE175D9"/>
    <w:rsid w:val="5FE21B6A"/>
    <w:rsid w:val="5FEC48FC"/>
    <w:rsid w:val="5FFC672F"/>
    <w:rsid w:val="5FFE3CBA"/>
    <w:rsid w:val="601A7C7B"/>
    <w:rsid w:val="60215990"/>
    <w:rsid w:val="60904C36"/>
    <w:rsid w:val="60BD3BA3"/>
    <w:rsid w:val="60C2229C"/>
    <w:rsid w:val="60E0211A"/>
    <w:rsid w:val="60E30382"/>
    <w:rsid w:val="60FB0B6F"/>
    <w:rsid w:val="61035941"/>
    <w:rsid w:val="611A1845"/>
    <w:rsid w:val="61204131"/>
    <w:rsid w:val="613320B7"/>
    <w:rsid w:val="613E3BC3"/>
    <w:rsid w:val="61581B1D"/>
    <w:rsid w:val="616207F0"/>
    <w:rsid w:val="61697BC3"/>
    <w:rsid w:val="61730705"/>
    <w:rsid w:val="619B0311"/>
    <w:rsid w:val="61A51382"/>
    <w:rsid w:val="61BC4CE8"/>
    <w:rsid w:val="61C5357E"/>
    <w:rsid w:val="61F71336"/>
    <w:rsid w:val="62010C82"/>
    <w:rsid w:val="620B3546"/>
    <w:rsid w:val="624327CD"/>
    <w:rsid w:val="62827435"/>
    <w:rsid w:val="62B95D45"/>
    <w:rsid w:val="62DB56A1"/>
    <w:rsid w:val="62E21FE6"/>
    <w:rsid w:val="62EB0CEA"/>
    <w:rsid w:val="634265E1"/>
    <w:rsid w:val="635D78BF"/>
    <w:rsid w:val="63DF2082"/>
    <w:rsid w:val="63F0603D"/>
    <w:rsid w:val="640E2967"/>
    <w:rsid w:val="641B57B0"/>
    <w:rsid w:val="642D2A76"/>
    <w:rsid w:val="649E1F3D"/>
    <w:rsid w:val="64A82654"/>
    <w:rsid w:val="64AF46D2"/>
    <w:rsid w:val="64CE1030"/>
    <w:rsid w:val="64E738E4"/>
    <w:rsid w:val="65187A69"/>
    <w:rsid w:val="65222B6E"/>
    <w:rsid w:val="65362175"/>
    <w:rsid w:val="655E521F"/>
    <w:rsid w:val="65684FFF"/>
    <w:rsid w:val="656D6FEF"/>
    <w:rsid w:val="65723276"/>
    <w:rsid w:val="65B030BD"/>
    <w:rsid w:val="65D173DA"/>
    <w:rsid w:val="65E73470"/>
    <w:rsid w:val="661D0C3C"/>
    <w:rsid w:val="662050E1"/>
    <w:rsid w:val="6660394E"/>
    <w:rsid w:val="667E69D9"/>
    <w:rsid w:val="66925AD1"/>
    <w:rsid w:val="66DF75CA"/>
    <w:rsid w:val="670047E9"/>
    <w:rsid w:val="67144738"/>
    <w:rsid w:val="671771D2"/>
    <w:rsid w:val="6723664B"/>
    <w:rsid w:val="672B60FE"/>
    <w:rsid w:val="676A4E9C"/>
    <w:rsid w:val="67796A91"/>
    <w:rsid w:val="677A62E8"/>
    <w:rsid w:val="678A61CB"/>
    <w:rsid w:val="67C31D26"/>
    <w:rsid w:val="67C81783"/>
    <w:rsid w:val="67D74FE7"/>
    <w:rsid w:val="68863414"/>
    <w:rsid w:val="68880E09"/>
    <w:rsid w:val="689E27D8"/>
    <w:rsid w:val="68B47F81"/>
    <w:rsid w:val="691B4638"/>
    <w:rsid w:val="692D1AE1"/>
    <w:rsid w:val="694035C3"/>
    <w:rsid w:val="6945507D"/>
    <w:rsid w:val="69456E2B"/>
    <w:rsid w:val="69564B94"/>
    <w:rsid w:val="69691FF2"/>
    <w:rsid w:val="698E432E"/>
    <w:rsid w:val="699A0A87"/>
    <w:rsid w:val="69B23B9D"/>
    <w:rsid w:val="69EA247C"/>
    <w:rsid w:val="6A087387"/>
    <w:rsid w:val="6A266C5C"/>
    <w:rsid w:val="6A542A3E"/>
    <w:rsid w:val="6A6060E1"/>
    <w:rsid w:val="6A751D3E"/>
    <w:rsid w:val="6A9A4F55"/>
    <w:rsid w:val="6ABC4AC2"/>
    <w:rsid w:val="6AE17BF5"/>
    <w:rsid w:val="6AF24D91"/>
    <w:rsid w:val="6AF84DB3"/>
    <w:rsid w:val="6B0E324B"/>
    <w:rsid w:val="6B146AB5"/>
    <w:rsid w:val="6B1E1665"/>
    <w:rsid w:val="6B332CDE"/>
    <w:rsid w:val="6B3566C5"/>
    <w:rsid w:val="6B453112"/>
    <w:rsid w:val="6B4674A6"/>
    <w:rsid w:val="6B6F418D"/>
    <w:rsid w:val="6B9207B1"/>
    <w:rsid w:val="6BB9116F"/>
    <w:rsid w:val="6BD2397F"/>
    <w:rsid w:val="6BF23E46"/>
    <w:rsid w:val="6C042FCD"/>
    <w:rsid w:val="6C24141F"/>
    <w:rsid w:val="6C2C6080"/>
    <w:rsid w:val="6C363E74"/>
    <w:rsid w:val="6C492150"/>
    <w:rsid w:val="6C74553C"/>
    <w:rsid w:val="6C86456E"/>
    <w:rsid w:val="6C875E23"/>
    <w:rsid w:val="6C8A50A5"/>
    <w:rsid w:val="6C937EAD"/>
    <w:rsid w:val="6C9E0378"/>
    <w:rsid w:val="6CAB5A3C"/>
    <w:rsid w:val="6CB542C8"/>
    <w:rsid w:val="6CB71DEE"/>
    <w:rsid w:val="6CC06E57"/>
    <w:rsid w:val="6CEA5751"/>
    <w:rsid w:val="6CF624D4"/>
    <w:rsid w:val="6D323B6A"/>
    <w:rsid w:val="6D5238C5"/>
    <w:rsid w:val="6D525E29"/>
    <w:rsid w:val="6D627A7F"/>
    <w:rsid w:val="6D6310C5"/>
    <w:rsid w:val="6DEF4C81"/>
    <w:rsid w:val="6E095E0A"/>
    <w:rsid w:val="6E1D7510"/>
    <w:rsid w:val="6E2B31D8"/>
    <w:rsid w:val="6E3A4A8F"/>
    <w:rsid w:val="6E580931"/>
    <w:rsid w:val="6E5813AF"/>
    <w:rsid w:val="6E62222D"/>
    <w:rsid w:val="6E875380"/>
    <w:rsid w:val="6E8A0B20"/>
    <w:rsid w:val="6E927932"/>
    <w:rsid w:val="6EB53936"/>
    <w:rsid w:val="6EBE7060"/>
    <w:rsid w:val="6ED22F0F"/>
    <w:rsid w:val="6F107CF3"/>
    <w:rsid w:val="6F1D3543"/>
    <w:rsid w:val="6F2314D6"/>
    <w:rsid w:val="6F3732B4"/>
    <w:rsid w:val="6F487F43"/>
    <w:rsid w:val="6F5E29F5"/>
    <w:rsid w:val="6F604EC3"/>
    <w:rsid w:val="6F730FA4"/>
    <w:rsid w:val="6F7C589A"/>
    <w:rsid w:val="6F857F81"/>
    <w:rsid w:val="6F881820"/>
    <w:rsid w:val="6F9B3847"/>
    <w:rsid w:val="6FC540D6"/>
    <w:rsid w:val="6FDE0A58"/>
    <w:rsid w:val="6FE22BD0"/>
    <w:rsid w:val="6FE56171"/>
    <w:rsid w:val="70116C77"/>
    <w:rsid w:val="701C7B88"/>
    <w:rsid w:val="704936A5"/>
    <w:rsid w:val="70536D08"/>
    <w:rsid w:val="705E3501"/>
    <w:rsid w:val="706253B1"/>
    <w:rsid w:val="706F497B"/>
    <w:rsid w:val="707D334E"/>
    <w:rsid w:val="70862203"/>
    <w:rsid w:val="709008AB"/>
    <w:rsid w:val="70B76860"/>
    <w:rsid w:val="70E20882"/>
    <w:rsid w:val="70EE5ECF"/>
    <w:rsid w:val="70F2537A"/>
    <w:rsid w:val="71034C73"/>
    <w:rsid w:val="711D5CF9"/>
    <w:rsid w:val="71211F2C"/>
    <w:rsid w:val="71226C95"/>
    <w:rsid w:val="71237A52"/>
    <w:rsid w:val="71677CFA"/>
    <w:rsid w:val="719C16ED"/>
    <w:rsid w:val="71A16BC9"/>
    <w:rsid w:val="71C254BD"/>
    <w:rsid w:val="71DD56C5"/>
    <w:rsid w:val="71F47640"/>
    <w:rsid w:val="72166207"/>
    <w:rsid w:val="72190E55"/>
    <w:rsid w:val="72564915"/>
    <w:rsid w:val="727F6A52"/>
    <w:rsid w:val="728363DF"/>
    <w:rsid w:val="728E5CF0"/>
    <w:rsid w:val="72A64CF4"/>
    <w:rsid w:val="72C10136"/>
    <w:rsid w:val="72D22DF7"/>
    <w:rsid w:val="72D443FF"/>
    <w:rsid w:val="73203520"/>
    <w:rsid w:val="7320549F"/>
    <w:rsid w:val="73522E8A"/>
    <w:rsid w:val="73532623"/>
    <w:rsid w:val="73600047"/>
    <w:rsid w:val="737630B9"/>
    <w:rsid w:val="7386669A"/>
    <w:rsid w:val="73917B9F"/>
    <w:rsid w:val="73AF2326"/>
    <w:rsid w:val="73E56EFE"/>
    <w:rsid w:val="73EC2128"/>
    <w:rsid w:val="741B7031"/>
    <w:rsid w:val="74375503"/>
    <w:rsid w:val="74477D84"/>
    <w:rsid w:val="745F35DE"/>
    <w:rsid w:val="746C1710"/>
    <w:rsid w:val="746F7EEC"/>
    <w:rsid w:val="747045E8"/>
    <w:rsid w:val="74715F31"/>
    <w:rsid w:val="747A5B84"/>
    <w:rsid w:val="74852C78"/>
    <w:rsid w:val="74955974"/>
    <w:rsid w:val="74D86DA5"/>
    <w:rsid w:val="75062D05"/>
    <w:rsid w:val="75063912"/>
    <w:rsid w:val="75082737"/>
    <w:rsid w:val="75190CD0"/>
    <w:rsid w:val="75226272"/>
    <w:rsid w:val="75357F2A"/>
    <w:rsid w:val="753A180E"/>
    <w:rsid w:val="755503F6"/>
    <w:rsid w:val="755C3532"/>
    <w:rsid w:val="755F2DFE"/>
    <w:rsid w:val="75876B22"/>
    <w:rsid w:val="75954C96"/>
    <w:rsid w:val="75A85C45"/>
    <w:rsid w:val="76160027"/>
    <w:rsid w:val="761E337E"/>
    <w:rsid w:val="762532FA"/>
    <w:rsid w:val="76377AFB"/>
    <w:rsid w:val="763B661C"/>
    <w:rsid w:val="765E777E"/>
    <w:rsid w:val="7675624B"/>
    <w:rsid w:val="76BF021D"/>
    <w:rsid w:val="76C52039"/>
    <w:rsid w:val="76C77A80"/>
    <w:rsid w:val="76D31816"/>
    <w:rsid w:val="76EB7264"/>
    <w:rsid w:val="76EC2FDC"/>
    <w:rsid w:val="771F0CA9"/>
    <w:rsid w:val="77291B3A"/>
    <w:rsid w:val="77422BFC"/>
    <w:rsid w:val="775D17E4"/>
    <w:rsid w:val="77737259"/>
    <w:rsid w:val="77752FD1"/>
    <w:rsid w:val="778817D1"/>
    <w:rsid w:val="778F602F"/>
    <w:rsid w:val="77AF64E3"/>
    <w:rsid w:val="77B07B65"/>
    <w:rsid w:val="77B33899"/>
    <w:rsid w:val="77C03197"/>
    <w:rsid w:val="77C655DB"/>
    <w:rsid w:val="77C71351"/>
    <w:rsid w:val="77CB0B8B"/>
    <w:rsid w:val="77D15DB7"/>
    <w:rsid w:val="77E12415"/>
    <w:rsid w:val="77F43EF6"/>
    <w:rsid w:val="77FB66F1"/>
    <w:rsid w:val="78326FD3"/>
    <w:rsid w:val="78627961"/>
    <w:rsid w:val="78663234"/>
    <w:rsid w:val="787B63C5"/>
    <w:rsid w:val="78955947"/>
    <w:rsid w:val="78976136"/>
    <w:rsid w:val="78B11DE7"/>
    <w:rsid w:val="78B14583"/>
    <w:rsid w:val="78CE6947"/>
    <w:rsid w:val="78D6200E"/>
    <w:rsid w:val="78F122DC"/>
    <w:rsid w:val="78F45A6B"/>
    <w:rsid w:val="790E4463"/>
    <w:rsid w:val="7913466E"/>
    <w:rsid w:val="79226D09"/>
    <w:rsid w:val="79254583"/>
    <w:rsid w:val="79517126"/>
    <w:rsid w:val="795B6E62"/>
    <w:rsid w:val="796A38C5"/>
    <w:rsid w:val="79905EA0"/>
    <w:rsid w:val="799D1EB8"/>
    <w:rsid w:val="79B9002E"/>
    <w:rsid w:val="79C618C2"/>
    <w:rsid w:val="79C97604"/>
    <w:rsid w:val="79F75F20"/>
    <w:rsid w:val="7A2C7945"/>
    <w:rsid w:val="7A361460"/>
    <w:rsid w:val="7A3C6A22"/>
    <w:rsid w:val="7A40448E"/>
    <w:rsid w:val="7A466DDA"/>
    <w:rsid w:val="7A5D73D7"/>
    <w:rsid w:val="7A67427C"/>
    <w:rsid w:val="7A6D4434"/>
    <w:rsid w:val="7A715CD2"/>
    <w:rsid w:val="7A805F15"/>
    <w:rsid w:val="7AA30EC0"/>
    <w:rsid w:val="7AB36269"/>
    <w:rsid w:val="7AC1208A"/>
    <w:rsid w:val="7ADB34AD"/>
    <w:rsid w:val="7AE1332B"/>
    <w:rsid w:val="7B476A33"/>
    <w:rsid w:val="7B5756A6"/>
    <w:rsid w:val="7B5D1DB2"/>
    <w:rsid w:val="7B5D32E5"/>
    <w:rsid w:val="7B717696"/>
    <w:rsid w:val="7BA505DC"/>
    <w:rsid w:val="7BA82955"/>
    <w:rsid w:val="7BBF2A6D"/>
    <w:rsid w:val="7BD76009"/>
    <w:rsid w:val="7BE107E5"/>
    <w:rsid w:val="7C0E12FE"/>
    <w:rsid w:val="7C416BFD"/>
    <w:rsid w:val="7C5331B5"/>
    <w:rsid w:val="7C5560C1"/>
    <w:rsid w:val="7C662EE9"/>
    <w:rsid w:val="7C883A74"/>
    <w:rsid w:val="7C8F4BFB"/>
    <w:rsid w:val="7CB1685A"/>
    <w:rsid w:val="7CE65DD7"/>
    <w:rsid w:val="7D150AA1"/>
    <w:rsid w:val="7D2708CA"/>
    <w:rsid w:val="7D4571DD"/>
    <w:rsid w:val="7D53186E"/>
    <w:rsid w:val="7D537911"/>
    <w:rsid w:val="7D564507"/>
    <w:rsid w:val="7D756CF4"/>
    <w:rsid w:val="7E0226B6"/>
    <w:rsid w:val="7E2C1E6B"/>
    <w:rsid w:val="7E3F4EE1"/>
    <w:rsid w:val="7E8C2154"/>
    <w:rsid w:val="7EA546B4"/>
    <w:rsid w:val="7EAD767A"/>
    <w:rsid w:val="7EC04736"/>
    <w:rsid w:val="7EC2681A"/>
    <w:rsid w:val="7EFD75C8"/>
    <w:rsid w:val="7F180692"/>
    <w:rsid w:val="7F1C37E9"/>
    <w:rsid w:val="7F496724"/>
    <w:rsid w:val="7F6D2D0B"/>
    <w:rsid w:val="7F6E6B34"/>
    <w:rsid w:val="7F9B2A64"/>
    <w:rsid w:val="7FBB1D58"/>
    <w:rsid w:val="7FD002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3203</Words>
  <Characters>3389</Characters>
  <Lines>58</Lines>
  <Paragraphs>16</Paragraphs>
  <TotalTime>0</TotalTime>
  <ScaleCrop>false</ScaleCrop>
  <LinksUpToDate>false</LinksUpToDate>
  <CharactersWithSpaces>3494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2026-05-07T11:00:46Z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2BEF933F75F640AFB9F4BA030A178CE1_13</vt:lpwstr>
  </property>
  <property fmtid="{D5CDD505-2E9C-101B-9397-08002B2CF9AE}" pid="4" name="KSOTemplateDocerSaveRecord">
    <vt:lpwstr>eyJoZGlkIjoiNDI1NGQ4MDY4NjMxYWVlMzc3ODM2NDE0MmU1ODUxYzYiLCJ1c2VySWQiOiIyNTA2ODQyNTgifQ==</vt:lpwstr>
  </property>
</Properties>
</file>