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516BE">
      <w:pPr>
        <w:pStyle w:val="5"/>
        <w:spacing w:before="0" w:beforeLines="0" w:line="240" w:lineRule="auto"/>
        <w:jc w:val="center"/>
        <w:rPr>
          <w:rFonts w:hint="eastAsia" w:ascii="微软雅黑" w:hAnsi="微软雅黑" w:cs="微软雅黑"/>
          <w:color w:val="4472C4"/>
          <w:sz w:val="28"/>
          <w:szCs w:val="28"/>
          <w:lang w:val="en-US" w:eastAsia="zh-CN"/>
        </w:rPr>
      </w:pPr>
      <w:r>
        <w:rPr>
          <w:rFonts w:hint="eastAsia" w:ascii="Microsoft YaHei UI" w:hAnsi="Microsoft YaHei UI" w:eastAsia="Microsoft YaHei UI" w:cs="Microsoft YaHei UI"/>
          <w:color w:val="4472C4"/>
          <w:sz w:val="28"/>
          <w:szCs w:val="28"/>
          <w:lang w:val="en-US" w:eastAsia="zh-CN"/>
        </w:rPr>
        <w:t>F3</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-【環遊阿里】阿里古格大北線環線</w:t>
      </w:r>
      <w:r>
        <w:rPr>
          <w:rFonts w:hint="eastAsia" w:ascii="Microsoft YaHei UI" w:hAnsi="Microsoft YaHei UI" w:eastAsia="Microsoft YaHei UI" w:cs="Microsoft YaHei UI"/>
          <w:color w:val="4472C4"/>
          <w:sz w:val="28"/>
          <w:szCs w:val="28"/>
          <w:lang w:val="en-US" w:eastAsia="zh-TW"/>
        </w:rPr>
        <w:t>1</w:t>
      </w:r>
      <w:r>
        <w:rPr>
          <w:rFonts w:hint="eastAsia" w:ascii="Microsoft YaHei UI" w:hAnsi="Microsoft YaHei UI" w:eastAsia="Microsoft YaHei UI" w:cs="Microsoft YaHei UI"/>
          <w:color w:val="4472C4"/>
          <w:sz w:val="28"/>
          <w:szCs w:val="28"/>
          <w:lang w:val="en-US" w:eastAsia="zh-CN"/>
        </w:rPr>
        <w:t>4</w:t>
      </w:r>
      <w:r>
        <w:rPr>
          <w:rFonts w:hint="eastAsia" w:ascii="Microsoft YaHei UI" w:hAnsi="Microsoft YaHei UI" w:eastAsia="Microsoft YaHei UI" w:cs="Microsoft YaHei UI"/>
          <w:color w:val="4472C4"/>
          <w:sz w:val="28"/>
          <w:szCs w:val="28"/>
          <w:lang w:val="en-US" w:eastAsia="zh-TW"/>
        </w:rPr>
        <w:t>日</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8"/>
        <w:gridCol w:w="7232"/>
        <w:gridCol w:w="1177"/>
        <w:gridCol w:w="1275"/>
      </w:tblGrid>
      <w:tr w14:paraId="25CC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746A53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000000"/>
                <w:kern w:val="0"/>
                <w:sz w:val="19"/>
                <w:szCs w:val="19"/>
                <w:u w:val="none"/>
                <w:lang w:val="en-US" w:eastAsia="zh-CN" w:bidi="ar"/>
              </w:rPr>
            </w:pPr>
            <w:r>
              <w:rPr>
                <w:rFonts w:hint="eastAsia" w:ascii="Microsoft YaHei UI" w:hAnsi="Microsoft YaHei UI" w:eastAsia="Microsoft YaHei UI" w:cs="Microsoft YaHei UI"/>
                <w:b/>
                <w:bCs/>
                <w:i w:val="0"/>
                <w:iCs w:val="0"/>
                <w:color w:val="000000"/>
                <w:kern w:val="0"/>
                <w:sz w:val="19"/>
                <w:szCs w:val="19"/>
                <w:u w:val="none"/>
                <w:lang w:val="en-US" w:eastAsia="zh-CN" w:bidi="ar"/>
              </w:rPr>
              <w:t>行程計畫</w:t>
            </w:r>
          </w:p>
        </w:tc>
      </w:tr>
      <w:tr w14:paraId="43CB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14D17A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04BBD3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51" w:type="pct"/>
            <w:tcBorders>
              <w:top w:val="single" w:color="4874CB" w:sz="4" w:space="0"/>
              <w:left w:val="single" w:color="4874CB" w:sz="4" w:space="0"/>
              <w:bottom w:val="single" w:color="4874CB" w:sz="4" w:space="0"/>
              <w:right w:val="single" w:color="4874CB" w:sz="4" w:space="0"/>
            </w:tcBorders>
            <w:noWrap/>
            <w:vAlign w:val="center"/>
          </w:tcPr>
          <w:p w14:paraId="257398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50945C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64BC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7184C4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14C12A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0654DE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37FA8A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2A91B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05CD15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57A2CA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拉薩市內：布達拉宮、藏文化体验、八廓街</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583FE1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22BCE1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6E96D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3B277D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38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BD0E0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p>
        </w:tc>
        <w:tc>
          <w:tcPr>
            <w:tcW w:w="55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22CE0A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59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A54AA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3EF7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631FEB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37201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日喀則→桑桑草原→薩嘎/仲巴</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3A8514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薩嘎/仲巴</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3F95BA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70684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19C694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338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8EC43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薩嘎</w:t>
            </w:r>
            <w:r>
              <w:rPr>
                <w:rFonts w:hint="eastAsia" w:ascii="Microsoft YaHei UI Light" w:hAnsi="Microsoft YaHei UI Light" w:eastAsia="Microsoft YaHei UI Light" w:cs="Microsoft YaHei UI Light"/>
                <w:i w:val="0"/>
                <w:iCs w:val="0"/>
                <w:color w:val="000000"/>
                <w:sz w:val="19"/>
                <w:szCs w:val="19"/>
                <w:u w:val="none"/>
                <w:lang w:val="en-US" w:eastAsia="zh-CN"/>
              </w:rPr>
              <w:t>/仲巴</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→五彩沙漠→公珠措→瑪旁雍錯（聖湖）→塔欽</w:t>
            </w:r>
          </w:p>
        </w:tc>
        <w:tc>
          <w:tcPr>
            <w:tcW w:w="55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556F13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w:t>
            </w:r>
          </w:p>
        </w:tc>
        <w:tc>
          <w:tcPr>
            <w:tcW w:w="59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17112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E13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06E6EA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016F4D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轉山第一天：塔欽→大經幡→止熱寺|崗加（約20km：乘車6km+徒步14km）</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43B294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止熱寺</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28C8E3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3F89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5EFF56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71F12A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轉山第二天：止熱寺/崗加→祖楚寺（約20km：全程徒步）</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4467DD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祖楚寺</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224ABF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7E40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712564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8</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1C7999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轉山第三天：祖楚寺→塔欽（約11km：徒步7km+乘車4km），驅車→札達</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61416A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247576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6CA3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1D0C4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9</w:t>
            </w:r>
          </w:p>
        </w:tc>
        <w:tc>
          <w:tcPr>
            <w:tcW w:w="338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FAD7B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札達→古格王朝.古格王國遺址→札達土林→霞义沟土林→獅泉河</w:t>
            </w:r>
          </w:p>
        </w:tc>
        <w:tc>
          <w:tcPr>
            <w:tcW w:w="55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036A59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獅泉河</w:t>
            </w:r>
          </w:p>
        </w:tc>
        <w:tc>
          <w:tcPr>
            <w:tcW w:w="59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150A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4D5B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45A4AE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10</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722238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獅泉河→革吉縣→聶耳措（鹽湖）→鹽湖鄉→別若則措觀景台→物瑪措→改則</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1C2E3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改則</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1CCE73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4425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644445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11</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719B9F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改則→洞措→當惹雍錯→文佈南村</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75C711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文佈南村</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24AED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569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5A0BDF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12</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7EF767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文佈南村→當穹錯→天空之樹→色林錯→班戈錯→班戈</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38A66D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班戈</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61B48A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21E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0EAFCE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13</w:t>
            </w:r>
          </w:p>
        </w:tc>
        <w:tc>
          <w:tcPr>
            <w:tcW w:w="3385" w:type="pct"/>
            <w:tcBorders>
              <w:top w:val="single" w:color="4874CB" w:sz="4" w:space="0"/>
              <w:left w:val="single" w:color="4874CB" w:sz="4" w:space="0"/>
              <w:bottom w:val="single" w:color="4874CB" w:sz="4" w:space="0"/>
              <w:right w:val="single" w:color="4874CB" w:sz="4" w:space="0"/>
            </w:tcBorders>
            <w:noWrap/>
            <w:vAlign w:val="center"/>
          </w:tcPr>
          <w:p w14:paraId="3F9B2A0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班戈→納木措國家風景區（扎西半島）→那根拉山口→拉薩</w:t>
            </w:r>
          </w:p>
        </w:tc>
        <w:tc>
          <w:tcPr>
            <w:tcW w:w="551" w:type="pct"/>
            <w:tcBorders>
              <w:top w:val="single" w:color="4874CB" w:sz="4" w:space="0"/>
              <w:left w:val="single" w:color="4874CB" w:sz="4" w:space="0"/>
              <w:bottom w:val="single" w:color="4874CB" w:sz="4" w:space="0"/>
              <w:right w:val="single" w:color="4874CB" w:sz="4" w:space="0"/>
            </w:tcBorders>
            <w:noWrap w:val="0"/>
            <w:vAlign w:val="center"/>
          </w:tcPr>
          <w:p w14:paraId="17C58F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5" w:type="pct"/>
            <w:tcBorders>
              <w:top w:val="single" w:color="4874CB" w:sz="4" w:space="0"/>
              <w:left w:val="single" w:color="4874CB" w:sz="4" w:space="0"/>
              <w:bottom w:val="single" w:color="4874CB" w:sz="4" w:space="0"/>
              <w:right w:val="single" w:color="4874CB" w:sz="4" w:space="0"/>
            </w:tcBorders>
            <w:noWrap/>
            <w:vAlign w:val="center"/>
          </w:tcPr>
          <w:p w14:paraId="7716D1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D85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67" w:type="pct"/>
            <w:tcBorders>
              <w:top w:val="single" w:color="4874CB" w:sz="4" w:space="0"/>
              <w:left w:val="single" w:color="4874CB" w:sz="4" w:space="0"/>
              <w:bottom w:val="single" w:color="4874CB" w:sz="4" w:space="0"/>
              <w:right w:val="single" w:color="4874CB" w:sz="4" w:space="0"/>
            </w:tcBorders>
            <w:noWrap/>
            <w:vAlign w:val="center"/>
          </w:tcPr>
          <w:p w14:paraId="511333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14</w:t>
            </w:r>
          </w:p>
        </w:tc>
        <w:tc>
          <w:tcPr>
            <w:tcW w:w="338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A908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55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3839F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595"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1562F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A61F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74DE19C4">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71B5F5F1">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5CD14F5B">
      <w:pPr>
        <w:rPr>
          <w:rFonts w:hint="eastAsia" w:ascii="微软雅黑 Light" w:hAnsi="微软雅黑 Light" w:eastAsia="微软雅黑 Light" w:cs="微软雅黑 Light"/>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5"/>
        <w:gridCol w:w="650"/>
        <w:gridCol w:w="960"/>
        <w:gridCol w:w="1556"/>
        <w:gridCol w:w="2507"/>
        <w:gridCol w:w="615"/>
        <w:gridCol w:w="1"/>
        <w:gridCol w:w="3448"/>
      </w:tblGrid>
      <w:tr w14:paraId="312C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38BC2FD7">
            <w:pPr>
              <w:pStyle w:val="5"/>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w:hAnsi="Microsoft YaHei UI" w:eastAsia="Microsoft YaHei UI" w:cs="Microsoft YaHei UI"/>
                <w:b/>
                <w:bCs w:val="0"/>
                <w:color w:val="4472C4"/>
                <w:sz w:val="24"/>
                <w:lang w:eastAsia="zh-TW"/>
              </w:rPr>
            </w:pPr>
            <w:r>
              <w:rPr>
                <w:rFonts w:hint="eastAsia" w:ascii="Microsoft YaHei UI" w:hAnsi="Microsoft YaHei UI" w:eastAsia="Microsoft YaHei UI" w:cs="Microsoft YaHei UI"/>
                <w:b/>
                <w:bCs w:val="0"/>
                <w:color w:val="4472C4"/>
                <w:sz w:val="24"/>
                <w:lang w:val="en-US" w:eastAsia="zh-CN"/>
              </w:rPr>
              <w:t>2026年，P系列-</w:t>
            </w:r>
            <w:r>
              <w:rPr>
                <w:rFonts w:hint="eastAsia" w:ascii="Microsoft YaHei UI" w:hAnsi="Microsoft YaHei UI" w:eastAsia="Microsoft YaHei UI" w:cs="Microsoft YaHei UI"/>
                <w:b/>
                <w:bCs w:val="0"/>
                <w:color w:val="4472C4"/>
                <w:sz w:val="24"/>
                <w:lang w:eastAsia="zh-TW"/>
              </w:rPr>
              <w:t>散客拼團-團費</w:t>
            </w:r>
            <w:r>
              <w:rPr>
                <w:rFonts w:hint="eastAsia" w:ascii="Microsoft YaHei UI" w:hAnsi="Microsoft YaHei UI" w:eastAsia="Microsoft YaHei UI" w:cs="Microsoft YaHei UI"/>
                <w:b/>
                <w:bCs w:val="0"/>
                <w:color w:val="4472C4"/>
                <w:sz w:val="24"/>
                <w:lang w:val="en-US" w:eastAsia="zh-CN"/>
              </w:rPr>
              <w:t>報價</w:t>
            </w:r>
            <w:r>
              <w:rPr>
                <w:rFonts w:hint="eastAsia" w:ascii="Microsoft YaHei UI" w:hAnsi="Microsoft YaHei UI" w:eastAsia="Microsoft YaHei UI" w:cs="Microsoft YaHei UI"/>
                <w:b/>
                <w:bCs w:val="0"/>
                <w:color w:val="4472C4"/>
                <w:sz w:val="24"/>
                <w:lang w:eastAsia="zh-TW"/>
              </w:rPr>
              <w:t>（單位：元/人）</w:t>
            </w:r>
          </w:p>
          <w:p w14:paraId="192FB8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F3線-【環遊阿里】阿里古格大北線環線14日                                </w:t>
            </w:r>
          </w:p>
          <w:p w14:paraId="2B4CD12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微软雅黑 Light" w:hAnsi="微软雅黑 Light" w:eastAsia="微软雅黑" w:cs="微软雅黑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139A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1"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3830A2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39093A7A">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12A11A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酒店級別</w:t>
            </w:r>
          </w:p>
        </w:tc>
        <w:tc>
          <w:tcPr>
            <w:tcW w:w="3123" w:type="dxa"/>
            <w:gridSpan w:val="3"/>
            <w:tcBorders>
              <w:top w:val="single" w:color="4874CB" w:sz="4" w:space="0"/>
              <w:left w:val="single" w:color="4874CB" w:sz="4" w:space="0"/>
              <w:right w:val="single" w:color="4874CB" w:sz="4" w:space="0"/>
            </w:tcBorders>
            <w:noWrap/>
            <w:vAlign w:val="center"/>
          </w:tcPr>
          <w:p w14:paraId="6E6FFD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19"/>
                <w:szCs w:val="19"/>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2513A8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19"/>
                <w:szCs w:val="19"/>
                <w:u w:val="none"/>
                <w:lang w:val="en-US" w:eastAsia="zh-CN" w:bidi="ar"/>
              </w:rPr>
              <w:t>豪華型酒店</w:t>
            </w:r>
          </w:p>
        </w:tc>
      </w:tr>
      <w:tr w14:paraId="6122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11" w:type="dxa"/>
            <w:gridSpan w:val="4"/>
            <w:tcBorders>
              <w:top w:val="single" w:color="4874CB" w:sz="4" w:space="0"/>
              <w:left w:val="single" w:color="4874CB" w:sz="4" w:space="0"/>
              <w:bottom w:val="single" w:color="4874CB" w:sz="4" w:space="0"/>
              <w:right w:val="single" w:color="4874CB" w:sz="4" w:space="0"/>
            </w:tcBorders>
            <w:noWrap/>
            <w:vAlign w:val="center"/>
          </w:tcPr>
          <w:p w14:paraId="68EE17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 xml:space="preserve">平季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薩嘎達瓦節、五一團期除外</w:t>
            </w:r>
          </w:p>
          <w:p w14:paraId="09A36B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2026年（4.16日-6.25日 | 10.7-10.31日）</w:t>
            </w:r>
          </w:p>
        </w:tc>
        <w:tc>
          <w:tcPr>
            <w:tcW w:w="3122" w:type="dxa"/>
            <w:gridSpan w:val="2"/>
            <w:tcBorders>
              <w:top w:val="single" w:color="4874CB" w:sz="4" w:space="0"/>
              <w:left w:val="single" w:color="4874CB" w:sz="4" w:space="0"/>
              <w:bottom w:val="single" w:color="4874CB" w:sz="4" w:space="0"/>
              <w:right w:val="single" w:color="4874CB" w:sz="4" w:space="0"/>
            </w:tcBorders>
            <w:noWrap/>
            <w:vAlign w:val="center"/>
          </w:tcPr>
          <w:p w14:paraId="1FF746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19"/>
                <w:szCs w:val="19"/>
                <w:u w:val="none"/>
                <w:lang w:val="en-US" w:eastAsia="zh-CN" w:bidi="ar-SA"/>
              </w:rPr>
            </w:pPr>
            <w:r>
              <w:rPr>
                <w:rFonts w:hint="eastAsia" w:ascii="Microsoft YaHei UI" w:hAnsi="Microsoft YaHei UI" w:eastAsia="Microsoft YaHei UI" w:cs="Microsoft YaHei UI"/>
                <w:b/>
                <w:bCs/>
                <w:i w:val="0"/>
                <w:iCs w:val="0"/>
                <w:color w:val="C00000"/>
                <w:kern w:val="2"/>
                <w:sz w:val="19"/>
                <w:szCs w:val="19"/>
                <w:u w:val="none"/>
                <w:lang w:val="en-US" w:eastAsia="zh-CN" w:bidi="ar-SA"/>
              </w:rPr>
              <w:t>￥14200/人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3FA470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19"/>
                <w:szCs w:val="19"/>
                <w:u w:val="none"/>
                <w:lang w:val="en-US" w:eastAsia="zh-CN" w:bidi="ar-SA"/>
              </w:rPr>
            </w:pPr>
            <w:r>
              <w:rPr>
                <w:rFonts w:hint="eastAsia" w:ascii="Microsoft YaHei UI" w:hAnsi="Microsoft YaHei UI" w:eastAsia="Microsoft YaHei UI" w:cs="Microsoft YaHei UI"/>
                <w:b/>
                <w:bCs/>
                <w:i w:val="0"/>
                <w:iCs w:val="0"/>
                <w:color w:val="286428"/>
                <w:kern w:val="2"/>
                <w:sz w:val="19"/>
                <w:szCs w:val="19"/>
                <w:u w:val="none"/>
                <w:lang w:val="en-US" w:eastAsia="zh-CN" w:bidi="ar-SA"/>
              </w:rPr>
              <w:t>￥16100/人</w:t>
            </w:r>
          </w:p>
        </w:tc>
      </w:tr>
      <w:tr w14:paraId="4BC5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111" w:type="dxa"/>
            <w:gridSpan w:val="4"/>
            <w:tcBorders>
              <w:top w:val="single" w:color="4874CB" w:sz="4" w:space="0"/>
              <w:left w:val="single" w:color="4874CB" w:sz="4" w:space="0"/>
              <w:bottom w:val="single" w:color="4874CB" w:sz="4" w:space="0"/>
              <w:right w:val="single" w:color="4874CB" w:sz="4" w:space="0"/>
            </w:tcBorders>
            <w:noWrap/>
            <w:vAlign w:val="center"/>
          </w:tcPr>
          <w:p w14:paraId="284EEB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 xml:space="preserve">旺季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國慶節團期除外</w:t>
            </w:r>
          </w:p>
          <w:p w14:paraId="254C55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t>2026年（6.26日-10.6日）</w:t>
            </w:r>
          </w:p>
        </w:tc>
        <w:tc>
          <w:tcPr>
            <w:tcW w:w="3122" w:type="dxa"/>
            <w:gridSpan w:val="2"/>
            <w:tcBorders>
              <w:top w:val="single" w:color="4874CB" w:sz="4" w:space="0"/>
              <w:left w:val="single" w:color="4874CB" w:sz="4" w:space="0"/>
              <w:bottom w:val="single" w:color="4874CB" w:sz="4" w:space="0"/>
              <w:right w:val="single" w:color="4874CB" w:sz="4" w:space="0"/>
            </w:tcBorders>
            <w:noWrap/>
            <w:vAlign w:val="center"/>
          </w:tcPr>
          <w:p w14:paraId="3807C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19"/>
                <w:szCs w:val="19"/>
                <w:u w:val="none"/>
                <w:lang w:val="en-US" w:eastAsia="zh-CN" w:bidi="ar-SA"/>
              </w:rPr>
            </w:pPr>
            <w:r>
              <w:rPr>
                <w:rFonts w:hint="eastAsia" w:ascii="Microsoft YaHei UI" w:hAnsi="Microsoft YaHei UI" w:eastAsia="Microsoft YaHei UI" w:cs="Microsoft YaHei UI"/>
                <w:b/>
                <w:bCs/>
                <w:i w:val="0"/>
                <w:iCs w:val="0"/>
                <w:color w:val="C00000"/>
                <w:kern w:val="2"/>
                <w:sz w:val="19"/>
                <w:szCs w:val="19"/>
                <w:u w:val="none"/>
                <w:lang w:val="en-US" w:eastAsia="zh-CN" w:bidi="ar-SA"/>
              </w:rPr>
              <w:t>￥15400/人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3F92AF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19"/>
                <w:szCs w:val="19"/>
                <w:u w:val="none"/>
                <w:lang w:val="en-US" w:eastAsia="zh-CN" w:bidi="ar-SA"/>
              </w:rPr>
            </w:pPr>
            <w:r>
              <w:rPr>
                <w:rFonts w:hint="eastAsia" w:ascii="Microsoft YaHei UI" w:hAnsi="Microsoft YaHei UI" w:eastAsia="Microsoft YaHei UI" w:cs="Microsoft YaHei UI"/>
                <w:b/>
                <w:bCs/>
                <w:i w:val="0"/>
                <w:iCs w:val="0"/>
                <w:color w:val="286428"/>
                <w:kern w:val="2"/>
                <w:sz w:val="19"/>
                <w:szCs w:val="19"/>
                <w:u w:val="none"/>
                <w:lang w:val="en-US" w:eastAsia="zh-CN" w:bidi="ar-SA"/>
              </w:rPr>
              <w:t>￥18000/人</w:t>
            </w:r>
          </w:p>
        </w:tc>
      </w:tr>
      <w:tr w14:paraId="0CD2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0"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1E13F75D">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參團備註：</w:t>
            </w:r>
          </w:p>
          <w:p w14:paraId="0E6BE5A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旅行社有權在保證行程內所含景點遊覽參觀完成的情況下，根據當下的實際情況對行程和遊覽參觀順序做出調整</w:t>
            </w:r>
          </w:p>
          <w:p w14:paraId="64F442E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中外籍遊客均可報名參加我社的散客拼團，其中臺胞和外籍遊客需要提前申請入藏函</w:t>
            </w:r>
          </w:p>
          <w:p w14:paraId="4930918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不參加轉山行程的遊客，可在</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塔欽</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留宿2晚等待轉山的遊客歸來繼續行程，其中這2晚的住宿差價由遊客自理</w:t>
            </w:r>
          </w:p>
          <w:p w14:paraId="3F5DE2C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微软雅黑 Light" w:hAnsi="微软雅黑 Light" w:eastAsia="微软雅黑 Light" w:cs="微软雅黑 Light"/>
                <w:b w:val="0"/>
                <w:bCs w:val="0"/>
                <w:i w:val="0"/>
                <w:iCs w:val="0"/>
                <w:color w:val="0019FA"/>
                <w:kern w:val="0"/>
                <w:sz w:val="19"/>
                <w:szCs w:val="19"/>
                <w:u w:val="none"/>
                <w:lang w:val="en-US" w:eastAsia="zh-CN" w:bidi="ar"/>
              </w:rPr>
              <w:t xml:space="preserve">節慶日團期如“薩嘎達瓦節團期、五一節團期、國慶日團期”，旅行費用在以上费用基礎上 </w:t>
            </w:r>
            <w:r>
              <w:rPr>
                <w:rFonts w:hint="eastAsia" w:ascii="微软雅黑" w:hAnsi="微软雅黑" w:eastAsia="微软雅黑" w:cs="微软雅黑"/>
                <w:b/>
                <w:bCs/>
                <w:i w:val="0"/>
                <w:iCs w:val="0"/>
                <w:color w:val="0019FA"/>
                <w:kern w:val="0"/>
                <w:sz w:val="19"/>
                <w:szCs w:val="19"/>
                <w:u w:val="none"/>
                <w:lang w:val="en-US" w:eastAsia="zh-CN" w:bidi="ar"/>
              </w:rPr>
              <w:t>+ 600元/人</w:t>
            </w:r>
          </w:p>
        </w:tc>
      </w:tr>
      <w:tr w14:paraId="7A4B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54D135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酒店參考列表（F3線）</w:t>
            </w:r>
          </w:p>
          <w:p w14:paraId="1EA550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D285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不接受指定酒店（即遊客指定列表中的某一家酒店），我社擁有選擇酒店的最終解釋權；</w:t>
            </w:r>
          </w:p>
          <w:p w14:paraId="01372D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5629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4C1C5BB6">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50" w:type="dxa"/>
            <w:tcBorders>
              <w:top w:val="single" w:color="4874CB" w:sz="4" w:space="0"/>
              <w:left w:val="single" w:color="4874CB" w:sz="4" w:space="0"/>
              <w:bottom w:val="single" w:color="4874CB" w:sz="4" w:space="0"/>
              <w:right w:val="single" w:color="4874CB" w:sz="4" w:space="0"/>
            </w:tcBorders>
            <w:noWrap/>
            <w:vAlign w:val="center"/>
          </w:tcPr>
          <w:p w14:paraId="5639967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960" w:type="dxa"/>
            <w:tcBorders>
              <w:top w:val="single" w:color="4874CB" w:sz="4" w:space="0"/>
              <w:left w:val="single" w:color="4874CB" w:sz="4" w:space="0"/>
              <w:bottom w:val="single" w:color="4874CB" w:sz="4" w:space="0"/>
              <w:right w:val="single" w:color="4874CB" w:sz="4" w:space="0"/>
            </w:tcBorders>
            <w:noWrap/>
            <w:vAlign w:val="center"/>
          </w:tcPr>
          <w:p w14:paraId="2FDE19DD">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063" w:type="dxa"/>
            <w:gridSpan w:val="2"/>
            <w:tcBorders>
              <w:top w:val="single" w:color="4874CB" w:sz="4" w:space="0"/>
              <w:left w:val="single" w:color="4874CB" w:sz="4" w:space="0"/>
              <w:bottom w:val="single" w:color="4874CB" w:sz="4" w:space="0"/>
              <w:right w:val="single" w:color="4874CB" w:sz="4" w:space="0"/>
            </w:tcBorders>
            <w:noWrap/>
            <w:vAlign w:val="center"/>
          </w:tcPr>
          <w:p w14:paraId="3DAE3B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C00000"/>
                <w:kern w:val="0"/>
                <w:sz w:val="19"/>
                <w:szCs w:val="19"/>
                <w:u w:val="none"/>
                <w:lang w:val="en-US" w:eastAsia="zh-CN" w:bidi="ar"/>
              </w:rPr>
              <w:t>舒適型酒店</w:t>
            </w:r>
          </w:p>
        </w:tc>
        <w:tc>
          <w:tcPr>
            <w:tcW w:w="4064" w:type="dxa"/>
            <w:gridSpan w:val="3"/>
            <w:tcBorders>
              <w:top w:val="single" w:color="4874CB" w:sz="4" w:space="0"/>
              <w:left w:val="single" w:color="4874CB" w:sz="4" w:space="0"/>
              <w:bottom w:val="single" w:color="4874CB" w:sz="4" w:space="0"/>
              <w:right w:val="single" w:color="4874CB" w:sz="4" w:space="0"/>
            </w:tcBorders>
            <w:noWrap/>
            <w:vAlign w:val="center"/>
          </w:tcPr>
          <w:p w14:paraId="239060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286428"/>
                <w:kern w:val="0"/>
                <w:sz w:val="19"/>
                <w:szCs w:val="19"/>
                <w:u w:val="none"/>
                <w:lang w:val="en-US" w:eastAsia="zh-CN" w:bidi="ar"/>
              </w:rPr>
              <w:t>豪華型酒店</w:t>
            </w:r>
          </w:p>
        </w:tc>
      </w:tr>
      <w:tr w14:paraId="17D0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0979EAA9">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50" w:type="dxa"/>
            <w:tcBorders>
              <w:top w:val="single" w:color="4874CB" w:sz="4" w:space="0"/>
              <w:left w:val="single" w:color="4874CB" w:sz="4" w:space="0"/>
              <w:bottom w:val="single" w:color="4874CB" w:sz="4" w:space="0"/>
              <w:right w:val="single" w:color="4874CB" w:sz="4" w:space="0"/>
            </w:tcBorders>
            <w:noWrap/>
            <w:vAlign w:val="center"/>
          </w:tcPr>
          <w:p w14:paraId="0E42B5B9">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3晚</w:t>
            </w:r>
          </w:p>
        </w:tc>
        <w:tc>
          <w:tcPr>
            <w:tcW w:w="960" w:type="dxa"/>
            <w:tcBorders>
              <w:top w:val="single" w:color="4874CB" w:sz="4" w:space="0"/>
              <w:left w:val="single" w:color="4874CB" w:sz="4" w:space="0"/>
              <w:bottom w:val="single" w:color="4874CB" w:sz="4" w:space="0"/>
              <w:right w:val="single" w:color="4874CB" w:sz="4" w:space="0"/>
            </w:tcBorders>
            <w:noWrap/>
            <w:vAlign w:val="center"/>
          </w:tcPr>
          <w:p w14:paraId="125B317D">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w:t>
            </w:r>
          </w:p>
          <w:p w14:paraId="792ADE5A">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D13</w:t>
            </w:r>
          </w:p>
        </w:tc>
        <w:tc>
          <w:tcPr>
            <w:tcW w:w="406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54C7B3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54045B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4" w:type="dxa"/>
            <w:gridSpan w:val="3"/>
            <w:tcBorders>
              <w:top w:val="single" w:color="4874CB" w:sz="4" w:space="0"/>
              <w:left w:val="single" w:color="4874CB" w:sz="4" w:space="0"/>
              <w:bottom w:val="single" w:color="4874CB" w:sz="4" w:space="0"/>
              <w:right w:val="single" w:color="4874CB" w:sz="4" w:space="0"/>
            </w:tcBorders>
            <w:noWrap/>
            <w:vAlign w:val="center"/>
          </w:tcPr>
          <w:p w14:paraId="023735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66E5F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C65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3A755F50">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50" w:type="dxa"/>
            <w:tcBorders>
              <w:top w:val="single" w:color="4874CB" w:sz="4" w:space="0"/>
              <w:left w:val="single" w:color="4874CB" w:sz="4" w:space="0"/>
              <w:bottom w:val="single" w:color="4874CB" w:sz="4" w:space="0"/>
              <w:right w:val="single" w:color="4874CB" w:sz="4" w:space="0"/>
            </w:tcBorders>
            <w:noWrap/>
            <w:vAlign w:val="center"/>
          </w:tcPr>
          <w:p w14:paraId="4891F2C1">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color w:val="0099CC"/>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noWrap/>
            <w:vAlign w:val="center"/>
          </w:tcPr>
          <w:p w14:paraId="349A6A46">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tc>
        <w:tc>
          <w:tcPr>
            <w:tcW w:w="4063" w:type="dxa"/>
            <w:gridSpan w:val="2"/>
            <w:tcBorders>
              <w:top w:val="single" w:color="4874CB" w:sz="4" w:space="0"/>
              <w:left w:val="single" w:color="4874CB" w:sz="4" w:space="0"/>
              <w:bottom w:val="single" w:color="4874CB" w:sz="4" w:space="0"/>
              <w:right w:val="single" w:color="4874CB" w:sz="4" w:space="0"/>
            </w:tcBorders>
            <w:noWrap/>
            <w:vAlign w:val="center"/>
          </w:tcPr>
          <w:p w14:paraId="336783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6441F6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4" w:type="dxa"/>
            <w:gridSpan w:val="3"/>
            <w:tcBorders>
              <w:top w:val="single" w:color="4874CB" w:sz="4" w:space="0"/>
              <w:left w:val="single" w:color="4874CB" w:sz="4" w:space="0"/>
              <w:bottom w:val="single" w:color="4874CB" w:sz="4" w:space="0"/>
              <w:right w:val="single" w:color="4874CB" w:sz="4" w:space="0"/>
            </w:tcBorders>
            <w:noWrap/>
            <w:vAlign w:val="center"/>
          </w:tcPr>
          <w:p w14:paraId="634D6C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190165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1A4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945" w:type="dxa"/>
            <w:vMerge w:val="restart"/>
            <w:tcBorders>
              <w:top w:val="single" w:color="4874CB" w:sz="4" w:space="0"/>
              <w:left w:val="single" w:color="4874CB" w:sz="4" w:space="0"/>
              <w:right w:val="single" w:color="4874CB" w:sz="4" w:space="0"/>
            </w:tcBorders>
            <w:noWrap/>
            <w:vAlign w:val="center"/>
          </w:tcPr>
          <w:p w14:paraId="13D408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微软雅黑 Light" w:hAnsi="微软雅黑 Light" w:eastAsia="微软雅黑 Light" w:cs="微软雅黑 Light"/>
                <w:b w:val="0"/>
                <w:bCs/>
                <w:color w:val="auto"/>
                <w:kern w:val="2"/>
                <w:sz w:val="19"/>
                <w:szCs w:val="19"/>
                <w:lang w:val="en-US" w:eastAsia="zh-CN" w:bidi="ar-SA"/>
              </w:rPr>
              <w:t>薩嘎或仲巴</w:t>
            </w:r>
          </w:p>
        </w:tc>
        <w:tc>
          <w:tcPr>
            <w:tcW w:w="650" w:type="dxa"/>
            <w:vMerge w:val="restart"/>
            <w:tcBorders>
              <w:top w:val="single" w:color="4874CB" w:sz="4" w:space="0"/>
              <w:left w:val="single" w:color="4874CB" w:sz="4" w:space="0"/>
              <w:right w:val="single" w:color="4874CB" w:sz="4" w:space="0"/>
            </w:tcBorders>
            <w:noWrap/>
            <w:vAlign w:val="center"/>
          </w:tcPr>
          <w:p w14:paraId="0EB6E6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vMerge w:val="restart"/>
            <w:tcBorders>
              <w:top w:val="single" w:color="4874CB" w:sz="4" w:space="0"/>
              <w:left w:val="single" w:color="4874CB" w:sz="4" w:space="0"/>
              <w:right w:val="single" w:color="4874CB" w:sz="4" w:space="0"/>
            </w:tcBorders>
            <w:noWrap/>
            <w:vAlign w:val="center"/>
          </w:tcPr>
          <w:p w14:paraId="458C0FB3">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8127" w:type="dxa"/>
            <w:gridSpan w:val="5"/>
            <w:tcBorders>
              <w:top w:val="single" w:color="4874CB" w:sz="4" w:space="0"/>
              <w:left w:val="single" w:color="4874CB" w:sz="4" w:space="0"/>
              <w:bottom w:val="single" w:color="4874CB" w:sz="4" w:space="0"/>
              <w:right w:val="single" w:color="4874CB" w:sz="4" w:space="0"/>
            </w:tcBorders>
            <w:shd w:val="clear"/>
            <w:noWrap/>
            <w:vAlign w:val="center"/>
          </w:tcPr>
          <w:p w14:paraId="5DB8F9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薩嘎</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）：薩嘎沐林森酒店、</w:t>
            </w:r>
            <w:r>
              <w:rPr>
                <w:rFonts w:hint="eastAsia" w:ascii="Microsoft YaHei UI Light" w:hAnsi="Microsoft YaHei UI Light" w:eastAsia="Microsoft YaHei UI Light" w:cs="Microsoft YaHei UI Light"/>
                <w:i w:val="0"/>
                <w:iCs w:val="0"/>
                <w:color w:val="auto"/>
                <w:sz w:val="19"/>
                <w:szCs w:val="19"/>
                <w:u w:val="none"/>
                <w:lang w:val="en-US" w:eastAsia="zh-CN"/>
              </w:rPr>
              <w:t>西部驛站·舍裏酒店、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維也納3好或同級（早餐√ | 供氧×）</w:t>
            </w:r>
          </w:p>
        </w:tc>
      </w:tr>
      <w:tr w14:paraId="7B34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945" w:type="dxa"/>
            <w:vMerge w:val="continue"/>
            <w:tcBorders>
              <w:left w:val="single" w:color="4874CB" w:sz="4" w:space="0"/>
              <w:bottom w:val="single" w:color="4874CB" w:sz="4" w:space="0"/>
              <w:right w:val="single" w:color="4874CB" w:sz="4" w:space="0"/>
            </w:tcBorders>
            <w:noWrap/>
            <w:vAlign w:val="center"/>
          </w:tcPr>
          <w:p w14:paraId="692AEC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pPr>
          </w:p>
        </w:tc>
        <w:tc>
          <w:tcPr>
            <w:tcW w:w="650" w:type="dxa"/>
            <w:vMerge w:val="continue"/>
            <w:tcBorders>
              <w:left w:val="single" w:color="4874CB" w:sz="4" w:space="0"/>
              <w:bottom w:val="single" w:color="4874CB" w:sz="4" w:space="0"/>
              <w:right w:val="single" w:color="4874CB" w:sz="4" w:space="0"/>
            </w:tcBorders>
            <w:noWrap/>
            <w:vAlign w:val="center"/>
          </w:tcPr>
          <w:p w14:paraId="1BF671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pPr>
          </w:p>
        </w:tc>
        <w:tc>
          <w:tcPr>
            <w:tcW w:w="960" w:type="dxa"/>
            <w:vMerge w:val="continue"/>
            <w:tcBorders>
              <w:left w:val="single" w:color="4874CB" w:sz="4" w:space="0"/>
              <w:bottom w:val="single" w:color="4874CB" w:sz="4" w:space="0"/>
              <w:right w:val="single" w:color="4874CB" w:sz="4" w:space="0"/>
            </w:tcBorders>
            <w:noWrap/>
            <w:vAlign w:val="center"/>
          </w:tcPr>
          <w:p w14:paraId="6C27815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pP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6841A7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仲巴</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）：天聖假日酒店、吉瑪永榮、</w:t>
            </w:r>
            <w:r>
              <w:rPr>
                <w:rFonts w:hint="eastAsia" w:ascii="Microsoft YaHei UI Light" w:hAnsi="Microsoft YaHei UI Light" w:eastAsia="Microsoft YaHei UI Light" w:cs="Microsoft YaHei UI Light"/>
                <w:i w:val="0"/>
                <w:iCs w:val="0"/>
                <w:color w:val="auto"/>
                <w:sz w:val="19"/>
                <w:szCs w:val="19"/>
                <w:u w:val="none"/>
                <w:lang w:val="en-US" w:eastAsia="zh-CN"/>
              </w:rPr>
              <w:t>格薩爾酒店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或同級（早餐√ | 供氧×）</w:t>
            </w:r>
          </w:p>
        </w:tc>
      </w:tr>
      <w:tr w14:paraId="62A8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4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4281091">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塔欽</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1D0F4C98">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657FD63">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8127" w:type="dxa"/>
            <w:gridSpan w:val="5"/>
            <w:tcBorders>
              <w:top w:val="single" w:color="4874CB" w:sz="4" w:space="0"/>
              <w:left w:val="single" w:color="4874CB" w:sz="4" w:space="0"/>
              <w:bottom w:val="single" w:color="4874CB" w:sz="4" w:space="0"/>
              <w:right w:val="single" w:color="4874CB" w:sz="4" w:space="0"/>
            </w:tcBorders>
            <w:shd w:val="clear" w:color="auto" w:fill="auto"/>
            <w:noWrap/>
            <w:vAlign w:val="center"/>
          </w:tcPr>
          <w:p w14:paraId="35A613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山水富氧、川北富氧、</w:t>
            </w:r>
            <w:r>
              <w:rPr>
                <w:rFonts w:hint="eastAsia" w:ascii="Microsoft YaHei UI Light" w:hAnsi="Microsoft YaHei UI Light" w:eastAsia="Microsoft YaHei UI Light" w:cs="Microsoft YaHei UI Light"/>
                <w:i w:val="0"/>
                <w:iCs w:val="0"/>
                <w:color w:val="auto"/>
                <w:sz w:val="19"/>
                <w:szCs w:val="19"/>
                <w:u w:val="none"/>
                <w:lang w:val="en-US" w:eastAsia="zh-CN"/>
              </w:rPr>
              <w:t>歐冠天氣恆氧、歡漫酒店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03BADB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w:t>
            </w:r>
            <w:bookmarkStart w:id="0" w:name="_GoBack"/>
            <w:bookmarkEnd w:id="0"/>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 xml:space="preserve"> | 供氧√）</w:t>
            </w:r>
          </w:p>
        </w:tc>
      </w:tr>
      <w:tr w14:paraId="3A9F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2FDC9754">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EB57D73">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7346103">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6CE342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止熱寺-招待所/帳篷：多人間，公共衛生間，一人一鋪位</w:t>
            </w:r>
          </w:p>
          <w:p w14:paraId="67C404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1318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2B1D18CC">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1CE23B3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A972B9E">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043D60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祖楚寺-招待所/帳篷：多人間，公共衛生間，一人一鋪位</w:t>
            </w:r>
          </w:p>
          <w:p w14:paraId="3750A0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536E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4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1DA6CEA">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札達</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0AE5E8E">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812A3B8">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8127" w:type="dxa"/>
            <w:gridSpan w:val="5"/>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D14F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札達土林城堡酒店、</w:t>
            </w:r>
            <w:r>
              <w:rPr>
                <w:rFonts w:hint="eastAsia" w:ascii="Microsoft YaHei UI Light" w:hAnsi="Microsoft YaHei UI Light" w:eastAsia="Microsoft YaHei UI Light" w:cs="Microsoft YaHei UI Light"/>
                <w:i w:val="0"/>
                <w:iCs w:val="0"/>
                <w:color w:val="auto"/>
                <w:sz w:val="19"/>
                <w:szCs w:val="19"/>
                <w:u w:val="none"/>
                <w:lang w:val="en-US" w:eastAsia="zh-CN"/>
              </w:rPr>
              <w:t>崗嘎底斯酒店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0A744A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4F87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7645A24D">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獅泉河</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776362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86A54C2">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D9</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3AAF18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阿里大酒店、鹏润大酒店或同级</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26A5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09718FC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改則</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F37676C">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76D836">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D10</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23BC3C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曼聯酒店、全季酒店或同級</w:t>
            </w:r>
          </w:p>
          <w:p w14:paraId="2AD1CC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3DA8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0EEC14E6">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文佈南村</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8C3160F">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584BB60">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D11</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01887B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中象雄文化旅游酒店或同级</w:t>
            </w:r>
          </w:p>
          <w:p w14:paraId="242190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4F2EB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45" w:type="dxa"/>
            <w:tcBorders>
              <w:top w:val="single" w:color="4874CB" w:sz="4" w:space="0"/>
              <w:left w:val="single" w:color="4874CB" w:sz="4" w:space="0"/>
              <w:bottom w:val="single" w:color="4874CB" w:sz="4" w:space="0"/>
              <w:right w:val="single" w:color="4874CB" w:sz="4" w:space="0"/>
            </w:tcBorders>
            <w:noWrap/>
            <w:vAlign w:val="center"/>
          </w:tcPr>
          <w:p w14:paraId="263B745C">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班戈</w:t>
            </w:r>
          </w:p>
        </w:tc>
        <w:tc>
          <w:tcPr>
            <w:tcW w:w="6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4000FC1">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6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D47A1CD">
            <w:pPr>
              <w:pStyle w:val="5"/>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D12</w:t>
            </w:r>
          </w:p>
        </w:tc>
        <w:tc>
          <w:tcPr>
            <w:tcW w:w="8127" w:type="dxa"/>
            <w:gridSpan w:val="5"/>
            <w:tcBorders>
              <w:top w:val="single" w:color="4874CB" w:sz="4" w:space="0"/>
              <w:left w:val="single" w:color="4874CB" w:sz="4" w:space="0"/>
              <w:bottom w:val="single" w:color="4874CB" w:sz="4" w:space="0"/>
              <w:right w:val="single" w:color="4874CB" w:sz="4" w:space="0"/>
            </w:tcBorders>
            <w:noWrap/>
            <w:vAlign w:val="center"/>
          </w:tcPr>
          <w:p w14:paraId="53B898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班戈联亿大酒店、星际星空大酒店或同级</w:t>
            </w:r>
          </w:p>
          <w:p w14:paraId="77C9C6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bl>
    <w:p w14:paraId="5D83AA32">
      <w:pPr>
        <w:rPr>
          <w:rFonts w:hint="eastAsia" w:ascii="微软雅黑 Light" w:hAnsi="微软雅黑 Light" w:eastAsia="微软雅黑 Light" w:cs="微软雅黑 Light"/>
          <w:sz w:val="20"/>
          <w:szCs w:val="20"/>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340"/>
        <w:gridCol w:w="9342"/>
      </w:tblGrid>
      <w:tr w14:paraId="45A3CAE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7E12D707">
            <w:pPr>
              <w:pStyle w:val="5"/>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4621440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422"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0F426EAB">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1B3D5283">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若少於4人，則改為導遊帶客人打車-打車費旅行社支付）</w:t>
            </w:r>
          </w:p>
          <w:p w14:paraId="6734A6C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6F1F301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西藏整體接待能力相對有限，正規旅遊用車較為陳舊，車況不比內地城市</w:t>
            </w:r>
          </w:p>
          <w:p w14:paraId="4D84B46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西藏海拔較高，旅遊車多數無空調或不開空調（開空調易引起車輛行動力緩慢，內熱外冷也易引發感冒）</w:t>
            </w:r>
          </w:p>
          <w:p w14:paraId="3728C25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西藏地區對道路行駛有區間限速的要求（例如XX公里行駛時長不得低於2小時），所以會隨機選擇停靠地點，下車休息等待，敬請知曉</w:t>
            </w:r>
          </w:p>
          <w:p w14:paraId="1CE3F0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散客拼團，出發前會在不同的酒店接其他遊客，出現互相等候的情況，請遊客自覺遵守時間，用車會根據人數安排，如果遊客自行放棄行程，車費不予退還</w:t>
            </w:r>
          </w:p>
          <w:p w14:paraId="7B348E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行</w:t>
            </w:r>
            <w:r>
              <w:rPr>
                <w:rFonts w:hint="eastAsia" w:ascii="Microsoft YaHei UI Light" w:hAnsi="Microsoft YaHei UI Light" w:eastAsia="Microsoft YaHei UI Light" w:cs="Microsoft YaHei UI Light"/>
                <w:color w:val="252525"/>
                <w:sz w:val="19"/>
                <w:szCs w:val="19"/>
                <w:lang w:eastAsia="zh-TW"/>
              </w:rPr>
              <w:t>李規格：因西藏地處高原，行李過多會導致旅遊車輛動力不足行動力緩慢，也會影響遊客乘坐的舒適度；每人限1個26寸行李箱+1個隨身背包，導遊會提前通知遊客將超額行李寄存拉薩酒店前臺</w:t>
            </w:r>
          </w:p>
        </w:tc>
      </w:tr>
      <w:tr w14:paraId="5291C2A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88"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7DE52ABD">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372"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8EBA4EB">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提供基礎房型的雙人間即標間（</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673E0D8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5B3C203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75EA210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89"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08360B3E">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64446C5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部分酒店不含早，詳見“酒店參考列表”；全程不含正餐，需遊客自理</w:t>
            </w:r>
            <w:r>
              <w:rPr>
                <w:rFonts w:hint="eastAsia" w:ascii="Microsoft YaHei UI Light" w:hAnsi="Microsoft YaHei UI Light" w:eastAsia="Microsoft YaHei UI Light" w:cs="Microsoft YaHei UI Light"/>
                <w:b/>
                <w:bCs/>
                <w:color w:val="252525"/>
                <w:sz w:val="19"/>
                <w:szCs w:val="19"/>
                <w:lang w:eastAsia="zh-TW"/>
              </w:rPr>
              <w:t>：</w:t>
            </w:r>
          </w:p>
          <w:p w14:paraId="3B07522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若不習慣當地餐食</w:t>
            </w:r>
            <w:r>
              <w:rPr>
                <w:rFonts w:hint="eastAsia" w:ascii="Microsoft YaHei UI Light" w:hAnsi="Microsoft YaHei UI Light" w:eastAsia="Microsoft YaHei UI Light" w:cs="Microsoft YaHei UI Light"/>
                <w:color w:val="252525"/>
                <w:sz w:val="19"/>
                <w:szCs w:val="19"/>
                <w:lang w:eastAsia="zh-TW"/>
              </w:rPr>
              <w:t>可自備佐食</w:t>
            </w:r>
          </w:p>
          <w:p w14:paraId="11AE761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auto"/>
                <w:sz w:val="19"/>
                <w:szCs w:val="19"/>
                <w:lang w:eastAsia="zh-TW"/>
              </w:rPr>
            </w:pPr>
            <w:r>
              <w:rPr>
                <w:rFonts w:hint="eastAsia" w:ascii="Microsoft YaHei UI Light" w:hAnsi="Microsoft YaHei UI Light" w:eastAsia="Microsoft YaHei UI Light" w:cs="Microsoft YaHei UI Light"/>
                <w:color w:val="auto"/>
                <w:sz w:val="19"/>
                <w:szCs w:val="19"/>
                <w:lang w:eastAsia="zh-TW"/>
              </w:rPr>
              <w:t>地区路程较长，</w:t>
            </w:r>
            <w:r>
              <w:rPr>
                <w:rFonts w:hint="eastAsia" w:ascii="Microsoft YaHei UI Light" w:hAnsi="Microsoft YaHei UI Light" w:eastAsia="Microsoft YaHei UI Light" w:cs="Microsoft YaHei UI Light"/>
                <w:color w:val="auto"/>
                <w:sz w:val="19"/>
                <w:szCs w:val="19"/>
                <w:lang w:val="en-US" w:eastAsia="zh-CN"/>
              </w:rPr>
              <w:t>路</w:t>
            </w:r>
            <w:r>
              <w:rPr>
                <w:rFonts w:hint="eastAsia" w:ascii="Microsoft YaHei UI Light" w:hAnsi="Microsoft YaHei UI Light" w:eastAsia="Microsoft YaHei UI Light" w:cs="Microsoft YaHei UI Light"/>
                <w:color w:val="auto"/>
                <w:sz w:val="19"/>
                <w:szCs w:val="19"/>
                <w:lang w:eastAsia="zh-TW"/>
              </w:rPr>
              <w:t>途中餐厅有限，不能按时用午餐，</w:t>
            </w:r>
            <w:r>
              <w:rPr>
                <w:rFonts w:hint="eastAsia" w:ascii="Microsoft YaHei UI Light" w:hAnsi="Microsoft YaHei UI Light" w:eastAsia="Microsoft YaHei UI Light" w:cs="Microsoft YaHei UI Light"/>
                <w:color w:val="0000FF"/>
                <w:sz w:val="19"/>
                <w:szCs w:val="19"/>
                <w:lang w:eastAsia="zh-TW"/>
              </w:rPr>
              <w:t>请提前自备干粮、零食</w:t>
            </w:r>
            <w:r>
              <w:rPr>
                <w:rFonts w:hint="eastAsia" w:ascii="Microsoft YaHei UI Light" w:hAnsi="Microsoft YaHei UI Light" w:eastAsia="Microsoft YaHei UI Light" w:cs="Microsoft YaHei UI Light"/>
                <w:color w:val="auto"/>
                <w:sz w:val="19"/>
                <w:szCs w:val="19"/>
                <w:lang w:eastAsia="zh-TW"/>
              </w:rPr>
              <w:t>等充饥</w:t>
            </w:r>
          </w:p>
          <w:p w14:paraId="71985B5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auto"/>
                <w:sz w:val="19"/>
                <w:szCs w:val="19"/>
                <w:lang w:val="en-US" w:eastAsia="zh-TW"/>
              </w:rPr>
              <w:t>若有特殊飲食需求，請務必提前告知導遊</w:t>
            </w:r>
          </w:p>
        </w:tc>
      </w:tr>
      <w:tr w14:paraId="5337A79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20"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767AB00F">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44913A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46956B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5C3CA05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5457838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87"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3F19B4E1">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365978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eastAsia="zh-TW"/>
              </w:rPr>
              <w:t>布達拉宮、</w:t>
            </w:r>
            <w:r>
              <w:rPr>
                <w:rFonts w:hint="eastAsia" w:ascii="Microsoft YaHei UI" w:hAnsi="Microsoft YaHei UI" w:eastAsia="Microsoft YaHei UI" w:cs="Microsoft YaHei UI"/>
                <w:b/>
                <w:bCs/>
                <w:color w:val="252525"/>
                <w:sz w:val="19"/>
                <w:szCs w:val="19"/>
                <w:lang w:eastAsia="zh-CN"/>
              </w:rPr>
              <w:t>藏文化体验</w:t>
            </w:r>
            <w:r>
              <w:rPr>
                <w:rFonts w:hint="eastAsia" w:ascii="Microsoft YaHei UI" w:hAnsi="Microsoft YaHei UI" w:eastAsia="Microsoft YaHei UI" w:cs="Microsoft YaHei UI"/>
                <w:b/>
                <w:bCs/>
                <w:color w:val="252525"/>
                <w:sz w:val="19"/>
                <w:szCs w:val="19"/>
                <w:lang w:eastAsia="zh-TW"/>
              </w:rPr>
              <w:t>、羊湖、卡若拉冰川</w:t>
            </w:r>
            <w:r>
              <w:rPr>
                <w:rFonts w:hint="eastAsia" w:ascii="Microsoft YaHei UI" w:hAnsi="Microsoft YaHei UI" w:eastAsia="Microsoft YaHei UI" w:cs="Microsoft YaHei UI"/>
                <w:b/>
                <w:bCs/>
                <w:color w:val="252525"/>
                <w:sz w:val="19"/>
                <w:szCs w:val="19"/>
                <w:lang w:val="en-US" w:eastAsia="zh-CN"/>
              </w:rPr>
              <w:t>、瑪旁雍錯、岡仁波齊+環保車、古格王國遺址、札達土林、霞义沟土林、納木措國家風景區+環保車</w:t>
            </w:r>
          </w:p>
          <w:p w14:paraId="6D6B282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僅含行程所列景點首道大門票，保證全部遊覽，若因突發狀況不能遊覽與遊客協商調換景點</w:t>
            </w:r>
          </w:p>
          <w:p w14:paraId="2A33046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淡季的旅行費用核算標準已參考每年冬季門票優惠，無門票費用或差價可退，如優惠政策突然變更，亦不收取額外差價</w:t>
            </w:r>
          </w:p>
          <w:p w14:paraId="2BDEA85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布達</w:t>
            </w:r>
            <w:r>
              <w:rPr>
                <w:rFonts w:hint="eastAsia" w:ascii="Microsoft YaHei UI Light" w:hAnsi="Microsoft YaHei UI Light" w:eastAsia="Microsoft YaHei UI Light" w:cs="Microsoft YaHei UI Light"/>
                <w:color w:val="252525"/>
                <w:sz w:val="19"/>
                <w:szCs w:val="19"/>
                <w:lang w:val="en-US" w:eastAsia="zh-CN"/>
              </w:rPr>
              <w:t>拉宮的門票均需實名預約，請聽從導遊的安排，謝謝</w:t>
            </w:r>
          </w:p>
        </w:tc>
      </w:tr>
      <w:tr w14:paraId="467FE31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41"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61B2ADAE">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79BC90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6BAAD5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79876AC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5278F990">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72D22B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7134B55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715"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7CBFAFC9">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29D7408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1953A3F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22D39E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若遊客需在我社固定發團日期前抵達拉薩或結束日期後離藏，需另外支付單獨接送的費用</w:t>
            </w:r>
          </w:p>
          <w:p w14:paraId="10427A7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若遊客預定的航班未在免費接送機的時間內，需另外支付單獨接送的費用</w:t>
            </w:r>
          </w:p>
          <w:p w14:paraId="5862051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highlight w:val="none"/>
                <w:lang w:val="en-US" w:eastAsia="zh-TW"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此行程為散客拼團，接送機的時候，會把相近時間段的客人安排在一起接送，客人等候的時間可能在2小時左右</w:t>
            </w:r>
            <w:r>
              <w:rPr>
                <w:rFonts w:hint="eastAsia" w:ascii="Microsoft YaHei UI Light" w:hAnsi="Microsoft YaHei UI Light" w:eastAsia="Microsoft YaHei UI Light" w:cs="Microsoft YaHei UI Light"/>
                <w:color w:val="252525"/>
                <w:sz w:val="19"/>
                <w:szCs w:val="19"/>
                <w:highlight w:val="none"/>
                <w:lang w:eastAsia="zh-TW"/>
              </w:rPr>
              <w:t>不等。提前1天，工作或銷售人員會提前同遊客確認接送時間，若遊客不願意等候，可提前一天通知旅行社安排單獨接送，費用自理</w:t>
            </w:r>
          </w:p>
        </w:tc>
      </w:tr>
      <w:tr w14:paraId="771623C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47"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0E3AD909">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9附加服務</w:t>
            </w:r>
          </w:p>
        </w:tc>
        <w:tc>
          <w:tcPr>
            <w:tcW w:w="4372"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36FBF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7260E3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贈送每人1小瓶</w:t>
            </w:r>
            <w:r>
              <w:rPr>
                <w:rFonts w:hint="eastAsia" w:ascii="Microsoft YaHei UI Light" w:hAnsi="Microsoft YaHei UI Light" w:eastAsia="Microsoft YaHei UI Light" w:cs="Microsoft YaHei UI Light"/>
                <w:color w:val="252525"/>
                <w:sz w:val="19"/>
                <w:szCs w:val="19"/>
                <w:lang w:val="en-US" w:eastAsia="zh-CN"/>
              </w:rPr>
              <w:t>便攜式</w:t>
            </w:r>
            <w:r>
              <w:rPr>
                <w:rFonts w:hint="eastAsia" w:ascii="Microsoft YaHei UI Light" w:hAnsi="Microsoft YaHei UI Light" w:eastAsia="Microsoft YaHei UI Light" w:cs="Microsoft YaHei UI Light"/>
                <w:color w:val="252525"/>
                <w:sz w:val="19"/>
                <w:szCs w:val="19"/>
                <w:lang w:eastAsia="zh-TW"/>
              </w:rPr>
              <w:t>氧氣</w:t>
            </w:r>
          </w:p>
          <w:p w14:paraId="6C0A9D1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贈送每人每天2小瓶礦泉水（300ml裝）</w:t>
            </w:r>
          </w:p>
          <w:p w14:paraId="455F75D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隨車提供備用應急醫用氧氣罐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7C5538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05E3461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6267529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3F7D990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val="en-US" w:eastAsia="zh-CN"/>
              </w:rPr>
              <w:t>贈送岡仁波齊轉山線路的冰箱貼 * 1枚（留作此次阿里之行的紀念）</w:t>
            </w:r>
          </w:p>
        </w:tc>
      </w:tr>
      <w:tr w14:paraId="63AC77A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3F5C322D">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55AC67C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val="en-US" w:eastAsia="zh-TW"/>
              </w:rPr>
              <w:t>旅行社服務費、布達拉宮門票預約</w:t>
            </w:r>
            <w:r>
              <w:rPr>
                <w:rFonts w:hint="eastAsia" w:ascii="Microsoft YaHei UI" w:hAnsi="Microsoft YaHei UI" w:eastAsia="Microsoft YaHei UI" w:cs="Microsoft YaHei UI"/>
                <w:b/>
                <w:bCs/>
                <w:color w:val="252525"/>
                <w:sz w:val="19"/>
                <w:szCs w:val="19"/>
                <w:lang w:val="en-US" w:eastAsia="zh-CN"/>
              </w:rPr>
              <w:t>、司導食宿補貼</w:t>
            </w:r>
          </w:p>
        </w:tc>
      </w:tr>
      <w:tr w14:paraId="787775C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937979B">
            <w:pPr>
              <w:pStyle w:val="5"/>
              <w:spacing w:before="0" w:beforeLines="0" w:line="240" w:lineRule="auto"/>
              <w:rPr>
                <w:rFonts w:hint="eastAsia" w:ascii="Microsoft YaHei UI Light" w:hAnsi="Microsoft YaHei UI Light" w:eastAsia="Microsoft YaHei UI Light" w:cs="Microsoft YaHei UI Light"/>
                <w:color w:val="4472C4"/>
                <w:sz w:val="19"/>
                <w:szCs w:val="19"/>
              </w:rPr>
            </w:pPr>
            <w:r>
              <w:rPr>
                <w:rFonts w:hint="eastAsia" w:ascii="Microsoft YaHei UI" w:hAnsi="Microsoft YaHei UI" w:eastAsia="Microsoft YaHei UI" w:cs="Microsoft YaHei UI"/>
                <w:color w:val="4472C4"/>
                <w:sz w:val="24"/>
              </w:rPr>
              <w:t>費用不含</w:t>
            </w:r>
          </w:p>
        </w:tc>
      </w:tr>
      <w:tr w14:paraId="257EDF6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0"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25072EC2">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545248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5F9FA88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15"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56183504">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0D3C26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1FD550C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75"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0CD5E500">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5D578E9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15FD062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95"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7A8F1DF8">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01B205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3EC598C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35" w:hRule="atLeast"/>
        </w:trPr>
        <w:tc>
          <w:tcPr>
            <w:tcW w:w="627" w:type="pct"/>
            <w:tcBorders>
              <w:top w:val="single" w:color="4472C4" w:sz="6" w:space="0"/>
              <w:left w:val="single" w:color="4472C4" w:sz="6" w:space="0"/>
              <w:bottom w:val="single" w:color="4472C4" w:sz="6" w:space="0"/>
              <w:right w:val="single" w:color="4472C4" w:sz="6" w:space="0"/>
            </w:tcBorders>
            <w:noWrap w:val="0"/>
            <w:vAlign w:val="center"/>
          </w:tcPr>
          <w:p w14:paraId="78503DA5">
            <w:pPr>
              <w:pStyle w:val="8"/>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372" w:type="pct"/>
            <w:tcBorders>
              <w:top w:val="single" w:color="4472C4" w:sz="6" w:space="0"/>
              <w:left w:val="single" w:color="4472C4" w:sz="6" w:space="0"/>
              <w:bottom w:val="single" w:color="4472C4" w:sz="6" w:space="0"/>
              <w:right w:val="single" w:color="4472C4" w:sz="6" w:space="0"/>
            </w:tcBorders>
            <w:noWrap w:val="0"/>
            <w:vAlign w:val="center"/>
          </w:tcPr>
          <w:p w14:paraId="090CBC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1CFEF780"/>
    <w:p w14:paraId="217A31F6">
      <w:pPr>
        <w:jc w:val="center"/>
        <w:rPr>
          <w:rFonts w:hint="eastAsia" w:ascii="微软雅黑" w:hAnsi="微软雅黑" w:eastAsia="微软雅黑" w:cs="微软雅黑"/>
          <w:b/>
          <w:color w:val="4472C4"/>
          <w:kern w:val="2"/>
          <w:sz w:val="28"/>
          <w:szCs w:val="28"/>
          <w:lang w:val="en-US" w:eastAsia="zh-CN" w:bidi="ar-SA"/>
        </w:rPr>
      </w:pPr>
      <w:r>
        <w:rPr>
          <w:rFonts w:hint="eastAsia" w:ascii="微软雅黑" w:hAnsi="微软雅黑" w:eastAsia="微软雅黑" w:cs="微软雅黑"/>
          <w:b/>
          <w:color w:val="4472C4"/>
          <w:kern w:val="2"/>
          <w:sz w:val="28"/>
          <w:szCs w:val="28"/>
          <w:lang w:val="en-US" w:eastAsia="zh-CN" w:bidi="ar-SA"/>
        </w:rPr>
        <w:t>F3線-</w:t>
      </w:r>
      <w:r>
        <w:rPr>
          <w:rFonts w:hint="eastAsia" w:ascii="微软雅黑" w:hAnsi="微软雅黑" w:eastAsia="微软雅黑" w:cs="微软雅黑"/>
          <w:b/>
          <w:color w:val="4472C4"/>
          <w:kern w:val="2"/>
          <w:sz w:val="28"/>
          <w:szCs w:val="28"/>
          <w:lang w:val="en-US" w:eastAsia="zh-TW" w:bidi="ar-SA"/>
        </w:rPr>
        <w:t>詳細</w:t>
      </w:r>
      <w:r>
        <w:rPr>
          <w:rFonts w:hint="eastAsia" w:ascii="微软雅黑" w:hAnsi="微软雅黑" w:eastAsia="微软雅黑" w:cs="微软雅黑"/>
          <w:b/>
          <w:color w:val="4472C4"/>
          <w:kern w:val="2"/>
          <w:sz w:val="28"/>
          <w:szCs w:val="28"/>
          <w:lang w:val="en-US" w:eastAsia="zh-CN" w:bidi="ar-SA"/>
        </w:rPr>
        <w:t>行程（2026年）</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7016"/>
        <w:gridCol w:w="1017"/>
        <w:gridCol w:w="1728"/>
      </w:tblGrid>
      <w:tr w14:paraId="130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155B1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rPr>
            </w:pPr>
            <w:r>
              <w:rPr>
                <w:rFonts w:hint="eastAsia" w:ascii="微软雅黑 Light" w:hAnsi="微软雅黑 Light" w:eastAsia="微软雅黑 Light" w:cs="微软雅黑 Light"/>
                <w:b/>
                <w:bCs/>
                <w:sz w:val="19"/>
                <w:szCs w:val="19"/>
              </w:rPr>
              <w:t>天數</w:t>
            </w:r>
          </w:p>
        </w:tc>
        <w:tc>
          <w:tcPr>
            <w:tcW w:w="328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842239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rPr>
            </w:pPr>
            <w:r>
              <w:rPr>
                <w:rFonts w:hint="eastAsia" w:ascii="微软雅黑 Light" w:hAnsi="微软雅黑 Light" w:eastAsia="微软雅黑 Light" w:cs="微软雅黑 Light"/>
                <w:b/>
                <w:bCs/>
                <w:sz w:val="19"/>
                <w:szCs w:val="19"/>
              </w:rPr>
              <w:t>行程</w:t>
            </w:r>
          </w:p>
        </w:tc>
        <w:tc>
          <w:tcPr>
            <w:tcW w:w="47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A3A3F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rPr>
            </w:pPr>
            <w:r>
              <w:rPr>
                <w:rFonts w:hint="eastAsia" w:ascii="微软雅黑 Light" w:hAnsi="微软雅黑 Light" w:eastAsia="微软雅黑 Light" w:cs="微软雅黑 Light"/>
                <w:b/>
                <w:bCs/>
                <w:sz w:val="19"/>
                <w:szCs w:val="19"/>
              </w:rPr>
              <w:t>餐</w:t>
            </w:r>
          </w:p>
        </w:tc>
        <w:tc>
          <w:tcPr>
            <w:tcW w:w="808"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DED38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rPr>
            </w:pPr>
            <w:r>
              <w:rPr>
                <w:rFonts w:hint="eastAsia" w:ascii="微软雅黑 Light" w:hAnsi="微软雅黑 Light" w:eastAsia="微软雅黑 Light" w:cs="微软雅黑 Light"/>
                <w:b/>
                <w:bCs/>
                <w:sz w:val="19"/>
                <w:szCs w:val="19"/>
              </w:rPr>
              <w:t>住宿</w:t>
            </w:r>
          </w:p>
        </w:tc>
      </w:tr>
      <w:tr w14:paraId="2765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3DA620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rPr>
            </w:pPr>
            <w:r>
              <w:rPr>
                <w:rFonts w:hint="eastAsia" w:ascii="微软雅黑 Light" w:hAnsi="微软雅黑 Light" w:eastAsia="微软雅黑 Light" w:cs="微软雅黑 Light"/>
                <w:b/>
                <w:bCs/>
                <w:sz w:val="19"/>
                <w:szCs w:val="19"/>
              </w:rPr>
              <w:t>D01</w:t>
            </w:r>
          </w:p>
        </w:tc>
        <w:tc>
          <w:tcPr>
            <w:tcW w:w="3284" w:type="pct"/>
            <w:tcBorders>
              <w:top w:val="single" w:color="4F81BD" w:sz="4" w:space="0"/>
              <w:left w:val="single" w:color="4F81BD" w:sz="4" w:space="0"/>
              <w:bottom w:val="single" w:color="4F81BD" w:sz="4" w:space="0"/>
              <w:right w:val="single" w:color="4F81BD" w:sz="4" w:space="0"/>
            </w:tcBorders>
            <w:noWrap w:val="0"/>
            <w:vAlign w:val="center"/>
          </w:tcPr>
          <w:p w14:paraId="1DC229D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抵達拉薩，適應高原</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47A936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lang w:val="en-US" w:eastAsia="zh-CN"/>
              </w:rPr>
              <w:t>/</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3D94FA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拉薩</w:t>
            </w:r>
          </w:p>
          <w:p w14:paraId="284A50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（海拔3650M）</w:t>
            </w:r>
          </w:p>
        </w:tc>
      </w:tr>
      <w:tr w14:paraId="0B88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833FF8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740645B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4F3A5F1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4B6DDDB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08A811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7CBB627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646009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37B6994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17672B0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7AC55E2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7D1A4A9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1164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209157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2</w:t>
            </w:r>
          </w:p>
        </w:tc>
        <w:tc>
          <w:tcPr>
            <w:tcW w:w="3284" w:type="pct"/>
            <w:tcBorders>
              <w:top w:val="single" w:color="4F81BD" w:sz="4" w:space="0"/>
              <w:left w:val="single" w:color="4F81BD" w:sz="4" w:space="0"/>
              <w:bottom w:val="single" w:color="4F81BD" w:sz="4" w:space="0"/>
              <w:right w:val="single" w:color="4F81BD" w:sz="4" w:space="0"/>
            </w:tcBorders>
            <w:noWrap w:val="0"/>
            <w:vAlign w:val="center"/>
          </w:tcPr>
          <w:p w14:paraId="4FA75E7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sz w:val="19"/>
                <w:szCs w:val="19"/>
                <w:lang w:val="en-US" w:eastAsia="zh-TW"/>
              </w:rPr>
            </w:pPr>
            <w:r>
              <w:rPr>
                <w:rFonts w:hint="eastAsia" w:ascii="微软雅黑 Light" w:hAnsi="微软雅黑 Light" w:eastAsia="微软雅黑 Light" w:cs="微软雅黑 Light"/>
                <w:b/>
                <w:bCs/>
                <w:color w:val="000000"/>
                <w:kern w:val="0"/>
                <w:sz w:val="19"/>
                <w:szCs w:val="19"/>
                <w:lang w:bidi="ar"/>
              </w:rPr>
              <w:t>拉薩市內遊：</w:t>
            </w:r>
            <w:r>
              <w:rPr>
                <w:rFonts w:hint="eastAsia" w:ascii="微软雅黑 Light" w:hAnsi="微软雅黑 Light" w:eastAsia="微软雅黑 Light" w:cs="微软雅黑 Light"/>
                <w:b/>
                <w:bCs/>
                <w:color w:val="000000"/>
                <w:kern w:val="0"/>
                <w:sz w:val="19"/>
                <w:szCs w:val="19"/>
                <w:lang w:val="en-US" w:eastAsia="zh-CN" w:bidi="ar"/>
              </w:rPr>
              <w:t>布達拉宮、藏文化体验、八廓街</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1821F8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58EB5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拉薩</w:t>
            </w:r>
          </w:p>
          <w:p w14:paraId="5B6A33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（海拔3650M）</w:t>
            </w:r>
          </w:p>
        </w:tc>
      </w:tr>
      <w:tr w14:paraId="6D03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B0C4BC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sz w:val="19"/>
                <w:szCs w:val="19"/>
                <w:lang w:eastAsia="zh-TW"/>
              </w:rPr>
            </w:pPr>
          </w:p>
          <w:p w14:paraId="37A5C95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【布達拉宮】（遊覽上限1小時）</w:t>
            </w:r>
          </w:p>
          <w:p w14:paraId="5681CA7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松贊</w:t>
            </w:r>
            <w:r>
              <w:rPr>
                <w:rFonts w:hint="eastAsia" w:ascii="微软雅黑 Light" w:hAnsi="微软雅黑 Light" w:eastAsia="微软雅黑 Light" w:cs="微软雅黑 Light"/>
                <w:sz w:val="19"/>
                <w:szCs w:val="19"/>
                <w:lang w:eastAsia="zh-TW"/>
              </w:rPr>
              <w:t>干</w:t>
            </w:r>
            <w:r>
              <w:rPr>
                <w:rFonts w:ascii="微软雅黑 Light" w:hAnsi="微软雅黑 Light" w:eastAsia="微软雅黑 Light" w:cs="微软雅黑 Light"/>
                <w:sz w:val="19"/>
                <w:szCs w:val="19"/>
                <w:lang w:eastAsia="zh-TW"/>
              </w:rPr>
              <w:t>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1DD921E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sz w:val="19"/>
                <w:szCs w:val="19"/>
                <w:lang w:eastAsia="zh-TW"/>
              </w:rPr>
            </w:pPr>
          </w:p>
          <w:p w14:paraId="303F8F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【布宮門票預訂說明】：</w:t>
            </w:r>
          </w:p>
          <w:p w14:paraId="0A72102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布達拉宮門票實行實名預約制，需提供有效證件（身份證、戶口本</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val="en-US" w:eastAsia="zh-CN"/>
              </w:rPr>
              <w:t>台胞證</w:t>
            </w:r>
            <w:r>
              <w:rPr>
                <w:rFonts w:ascii="微软雅黑 Light" w:hAnsi="微软雅黑 Light" w:eastAsia="微软雅黑 Light" w:cs="微软雅黑 Light"/>
                <w:sz w:val="19"/>
                <w:szCs w:val="19"/>
                <w:lang w:eastAsia="zh-TW"/>
              </w:rPr>
              <w:t>或護照）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67A286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布達拉宮的參觀時間由布宮管理處統一電腦隨機出票，無法指定參觀時間，敬請諒解，同時實際遊覽線路順序可能會與參考行程有所出入。</w:t>
            </w:r>
          </w:p>
          <w:p w14:paraId="4015BD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ascii="微软雅黑 Light" w:hAnsi="微软雅黑 Light" w:eastAsia="微软雅黑 Light" w:cs="微软雅黑 Light"/>
                <w:sz w:val="19"/>
                <w:szCs w:val="19"/>
                <w:lang w:eastAsia="zh-TW"/>
              </w:rPr>
              <w:br w:type="textWrapping"/>
            </w:r>
            <w:r>
              <w:rPr>
                <w:rFonts w:ascii="微软雅黑 Light" w:hAnsi="微软雅黑 Light" w:eastAsia="微软雅黑 Light" w:cs="微软雅黑 Light"/>
                <w:sz w:val="19"/>
                <w:szCs w:val="19"/>
                <w:lang w:eastAsia="zh-TW"/>
              </w:rPr>
              <w:t>1）每個團可能會拆分成多個小團體（可能需將團隊或者一起預訂的遊客拆散，存在與其他陌生團友拼在一起進入參觀的情況）。</w:t>
            </w:r>
            <w:r>
              <w:rPr>
                <w:rFonts w:ascii="微软雅黑 Light" w:hAnsi="微软雅黑 Light" w:eastAsia="微软雅黑 Light" w:cs="微软雅黑 Light"/>
                <w:sz w:val="19"/>
                <w:szCs w:val="19"/>
                <w:lang w:eastAsia="zh-TW"/>
              </w:rPr>
              <w:br w:type="textWrapping"/>
            </w:r>
            <w:r>
              <w:rPr>
                <w:rFonts w:ascii="微软雅黑 Light" w:hAnsi="微软雅黑 Light" w:eastAsia="微软雅黑 Light" w:cs="微软雅黑 Light"/>
                <w:sz w:val="19"/>
                <w:szCs w:val="19"/>
                <w:lang w:eastAsia="zh-TW"/>
              </w:rPr>
              <w:t>2）每個小團體分成不同的時間/日期進行參觀。</w:t>
            </w:r>
            <w:r>
              <w:rPr>
                <w:rFonts w:ascii="微软雅黑 Light" w:hAnsi="微软雅黑 Light" w:eastAsia="微软雅黑 Light" w:cs="微软雅黑 Light"/>
                <w:sz w:val="19"/>
                <w:szCs w:val="19"/>
                <w:lang w:eastAsia="zh-TW"/>
              </w:rPr>
              <w:br w:type="textWrapping"/>
            </w:r>
            <w:r>
              <w:rPr>
                <w:rFonts w:ascii="微软雅黑 Light" w:hAnsi="微软雅黑 Light" w:eastAsia="微软雅黑 Light" w:cs="微软雅黑 Light"/>
                <w:sz w:val="19"/>
                <w:szCs w:val="19"/>
              </w:rPr>
              <w:t>3）每個小團體跟隨不同導遊進入參觀</w:t>
            </w:r>
            <w:r>
              <w:rPr>
                <w:rFonts w:ascii="微软雅黑 Light" w:hAnsi="微软雅黑 Light" w:eastAsia="微软雅黑 Light" w:cs="微软雅黑 Light"/>
                <w:sz w:val="19"/>
                <w:szCs w:val="19"/>
                <w:lang w:eastAsia="zh-TW"/>
              </w:rPr>
              <w:t>。</w:t>
            </w:r>
          </w:p>
          <w:p w14:paraId="12E193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ascii="微软雅黑 Light" w:hAnsi="微软雅黑 Light" w:eastAsia="微软雅黑 Light" w:cs="微软雅黑 Light"/>
                <w:sz w:val="19"/>
                <w:szCs w:val="19"/>
                <w:lang w:eastAsia="zh-TW"/>
              </w:rPr>
            </w:pPr>
          </w:p>
          <w:p w14:paraId="4850860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【藏文化體驗】</w:t>
            </w:r>
          </w:p>
          <w:p w14:paraId="1BE3D579">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学识渊博的老师会给您介绍藏文的来历以及帮您书写藏文的祝福语或自己的藏文名。同时您也可以体验一下传统的雕版印刷。親手製作的藏香、印刷和老师书写的藏文字，均可以帶回家作為此次西藏之行的紀念品。</w:t>
            </w:r>
          </w:p>
          <w:p w14:paraId="7046B708">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微软雅黑 Light" w:hAnsi="微软雅黑 Light" w:eastAsia="微软雅黑 Light" w:cs="微软雅黑 Light"/>
                <w:sz w:val="19"/>
                <w:szCs w:val="19"/>
                <w:lang w:eastAsia="zh-TW"/>
              </w:rPr>
            </w:pPr>
          </w:p>
          <w:p w14:paraId="15882A0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八廓街</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 xml:space="preserve"> </w:t>
            </w:r>
          </w:p>
          <w:p w14:paraId="0E7C125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這裏曾是圍繞寺院的傳統轉經道（朝聖環線）。如今的八廓街熱鬧非凡，彌漫著濃郁的香火氣息，耳邊縈繞著朝聖者的誦經聲。你可以在茶館裏品嘗酥油茶，穿上藏裝拍照留念，也可以選購來自中國西藏、尼泊爾和印度的特色手工藝品及紀念品。</w:t>
            </w:r>
          </w:p>
          <w:p w14:paraId="7FD5311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微软雅黑 Light" w:hAnsi="微软雅黑 Light" w:eastAsia="微软雅黑 Light" w:cs="微软雅黑 Light"/>
                <w:sz w:val="19"/>
                <w:szCs w:val="19"/>
                <w:lang w:val="en-US" w:eastAsia="zh-CN"/>
              </w:rPr>
            </w:pPr>
          </w:p>
        </w:tc>
      </w:tr>
      <w:tr w14:paraId="2F65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62C78D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3</w:t>
            </w:r>
          </w:p>
        </w:tc>
        <w:tc>
          <w:tcPr>
            <w:tcW w:w="3284" w:type="pct"/>
            <w:tcBorders>
              <w:top w:val="single" w:color="4F81BD" w:sz="4" w:space="0"/>
              <w:left w:val="single" w:color="4F81BD" w:sz="4" w:space="0"/>
              <w:bottom w:val="single" w:color="4F81BD" w:sz="4" w:space="0"/>
              <w:right w:val="single" w:color="4F81BD" w:sz="4" w:space="0"/>
            </w:tcBorders>
            <w:noWrap w:val="0"/>
            <w:vAlign w:val="center"/>
          </w:tcPr>
          <w:p w14:paraId="0BB67A2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eastAsia="zh-TW"/>
              </w:rPr>
            </w:pPr>
            <w:r>
              <w:rPr>
                <w:rFonts w:hint="eastAsia" w:ascii="微软雅黑 Light" w:hAnsi="微软雅黑 Light" w:eastAsia="微软雅黑 Light" w:cs="微软雅黑 Light"/>
                <w:b/>
                <w:bCs/>
                <w:sz w:val="19"/>
                <w:szCs w:val="19"/>
                <w:lang w:eastAsia="zh-TW"/>
              </w:rPr>
              <w:t>拉薩→羊卓雍湖→卡若拉冰川→日喀則（</w:t>
            </w:r>
            <w:r>
              <w:rPr>
                <w:rFonts w:hint="eastAsia" w:ascii="微软雅黑 Light" w:hAnsi="微软雅黑 Light" w:eastAsia="微软雅黑 Light" w:cs="微软雅黑 Light"/>
                <w:b/>
                <w:bCs/>
                <w:sz w:val="19"/>
                <w:szCs w:val="19"/>
                <w:lang w:val="en-US" w:eastAsia="zh-CN"/>
              </w:rPr>
              <w:t>車程約</w:t>
            </w:r>
            <w:r>
              <w:rPr>
                <w:rFonts w:hint="eastAsia" w:ascii="微软雅黑 Light" w:hAnsi="微软雅黑 Light" w:eastAsia="微软雅黑 Light" w:cs="微软雅黑 Light"/>
                <w:b/>
                <w:bCs/>
                <w:sz w:val="19"/>
                <w:szCs w:val="19"/>
                <w:lang w:eastAsia="zh-TW"/>
              </w:rPr>
              <w:t>3</w:t>
            </w:r>
            <w:r>
              <w:rPr>
                <w:rFonts w:hint="eastAsia" w:ascii="微软雅黑 Light" w:hAnsi="微软雅黑 Light" w:eastAsia="微软雅黑 Light" w:cs="微软雅黑 Light"/>
                <w:b/>
                <w:bCs/>
                <w:sz w:val="19"/>
                <w:szCs w:val="19"/>
                <w:lang w:val="en-US" w:eastAsia="zh-CN"/>
              </w:rPr>
              <w:t>7</w:t>
            </w:r>
            <w:r>
              <w:rPr>
                <w:rFonts w:hint="eastAsia" w:ascii="微软雅黑 Light" w:hAnsi="微软雅黑 Light" w:eastAsia="微软雅黑 Light" w:cs="微软雅黑 Light"/>
                <w:b/>
                <w:bCs/>
                <w:sz w:val="19"/>
                <w:szCs w:val="19"/>
                <w:lang w:eastAsia="zh-TW"/>
              </w:rPr>
              <w:t>0km，7</w:t>
            </w:r>
            <w:r>
              <w:rPr>
                <w:rFonts w:hint="eastAsia" w:ascii="微软雅黑 Light" w:hAnsi="微软雅黑 Light" w:eastAsia="微软雅黑 Light" w:cs="微软雅黑 Light"/>
                <w:b/>
                <w:bCs/>
                <w:sz w:val="19"/>
                <w:szCs w:val="19"/>
                <w:lang w:val="en-US" w:eastAsia="zh-CN"/>
              </w:rPr>
              <w:t>hrs</w:t>
            </w:r>
            <w:r>
              <w:rPr>
                <w:rFonts w:hint="eastAsia" w:ascii="微软雅黑 Light" w:hAnsi="微软雅黑 Light" w:eastAsia="微软雅黑 Light" w:cs="微软雅黑 Light"/>
                <w:b/>
                <w:bCs/>
                <w:sz w:val="19"/>
                <w:szCs w:val="19"/>
                <w:lang w:eastAsia="zh-TW"/>
              </w:rPr>
              <w:t>）</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67C0C4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4612E2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日喀則</w:t>
            </w:r>
          </w:p>
          <w:p w14:paraId="7B5D5E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（海拔3800M）</w:t>
            </w:r>
          </w:p>
        </w:tc>
      </w:tr>
      <w:tr w14:paraId="1FA9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B294CE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2FF1F0E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CN"/>
              </w:rPr>
            </w:pPr>
          </w:p>
          <w:p w14:paraId="68A1D20A">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岡巴拉山</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微软雅黑 Light" w:hAnsi="微软雅黑 Light" w:eastAsia="微软雅黑 Light" w:cs="微软雅黑 Light"/>
                <w:sz w:val="19"/>
                <w:szCs w:val="19"/>
                <w:lang w:val="en-US" w:eastAsia="zh-CN"/>
              </w:rPr>
              <w:t xml:space="preserve"> </w:t>
            </w:r>
            <w:r>
              <w:rPr>
                <w:rFonts w:hint="eastAsia" w:ascii="微软雅黑 Light" w:hAnsi="微软雅黑 Light" w:eastAsia="微软雅黑 Light" w:cs="微软雅黑 Light"/>
                <w:sz w:val="19"/>
                <w:szCs w:val="19"/>
                <w:lang w:eastAsia="zh-TW"/>
              </w:rPr>
              <w:t>岡巴拉山上很多藏民可以提供</w:t>
            </w:r>
            <w:r>
              <w:rPr>
                <w:rFonts w:hint="eastAsia" w:ascii="微软雅黑 Light" w:hAnsi="微软雅黑 Light" w:eastAsia="微软雅黑 Light" w:cs="微软雅黑 Light"/>
                <w:sz w:val="19"/>
                <w:szCs w:val="19"/>
                <w:lang w:val="en-US" w:eastAsia="zh-CN"/>
              </w:rPr>
              <w:t>牦牛</w:t>
            </w:r>
            <w:r>
              <w:rPr>
                <w:rFonts w:hint="eastAsia" w:ascii="微软雅黑 Light" w:hAnsi="微软雅黑 Light" w:eastAsia="微软雅黑 Light" w:cs="微软雅黑 Light"/>
                <w:sz w:val="19"/>
                <w:szCs w:val="19"/>
                <w:lang w:eastAsia="zh-TW"/>
              </w:rPr>
              <w:t>拍照，請先講好價格，以免造成不必要麻煩。</w:t>
            </w:r>
          </w:p>
          <w:p w14:paraId="5AEA3199">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p>
          <w:p w14:paraId="49DF68CC">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0789DB1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p>
          <w:p w14:paraId="0D61EE8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【卡若拉冰川】</w:t>
            </w:r>
          </w:p>
          <w:p w14:paraId="254F8CA8">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西藏三大大陸型冰川之一，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17F614E0">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val="en-US" w:eastAsia="zh-CN"/>
              </w:rPr>
              <w:t>夜宿</w:t>
            </w:r>
            <w:r>
              <w:rPr>
                <w:rFonts w:hint="eastAsia" w:ascii="微软雅黑 Light" w:hAnsi="微软雅黑 Light" w:eastAsia="微软雅黑 Light" w:cs="微软雅黑 Light"/>
                <w:sz w:val="19"/>
                <w:szCs w:val="19"/>
                <w:lang w:eastAsia="zh-TW"/>
              </w:rPr>
              <w:t>日喀則，</w:t>
            </w:r>
            <w:r>
              <w:rPr>
                <w:rFonts w:hint="eastAsia" w:ascii="微软雅黑 Light" w:hAnsi="微软雅黑 Light" w:eastAsia="微软雅黑 Light" w:cs="微软雅黑 Light"/>
                <w:sz w:val="19"/>
                <w:szCs w:val="19"/>
                <w:lang w:val="en-US" w:eastAsia="zh-CN"/>
              </w:rPr>
              <w:t>日喀則</w:t>
            </w:r>
            <w:r>
              <w:rPr>
                <w:rFonts w:hint="eastAsia" w:ascii="微软雅黑 Light" w:hAnsi="微软雅黑 Light" w:eastAsia="微软雅黑 Light" w:cs="微软雅黑 Light"/>
                <w:sz w:val="19"/>
                <w:szCs w:val="19"/>
                <w:lang w:eastAsia="zh-TW"/>
              </w:rPr>
              <w:t>藏語意為“最好的莊園”，是“西藏的糧倉”之一。是歷史上後藏的政治、宗教、文化中心，也是歷代班禪的駐錫之地。已有500多年歷史，是目前西藏的第二大城市。</w:t>
            </w:r>
          </w:p>
          <w:p w14:paraId="37AE8B38">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微软雅黑 Light" w:hAnsi="微软雅黑 Light" w:eastAsia="微软雅黑 Light" w:cs="微软雅黑 Light"/>
                <w:sz w:val="19"/>
                <w:szCs w:val="19"/>
                <w:lang w:eastAsia="zh-TW"/>
              </w:rPr>
            </w:pPr>
          </w:p>
          <w:p w14:paraId="5B0D4D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Light" w:hAnsi="微软雅黑 Light" w:eastAsia="微软雅黑 Light" w:cs="微软雅黑 Light"/>
                <w:b/>
                <w:bCs/>
                <w:color w:val="0000FF"/>
                <w:sz w:val="19"/>
                <w:szCs w:val="19"/>
                <w:highlight w:val="none"/>
                <w:lang w:eastAsia="zh-CN"/>
              </w:rPr>
            </w:pPr>
            <w:r>
              <w:rPr>
                <w:rFonts w:hint="eastAsia" w:ascii="微软雅黑 Light" w:hAnsi="微软雅黑 Light" w:eastAsia="微软雅黑 Light" w:cs="微软雅黑 Light"/>
                <w:b/>
                <w:bCs/>
                <w:color w:val="0000FF"/>
                <w:sz w:val="19"/>
                <w:szCs w:val="19"/>
                <w:highlight w:val="none"/>
                <w:lang w:eastAsia="zh-CN"/>
              </w:rPr>
              <w:t>【溫馨提示】</w:t>
            </w:r>
          </w:p>
          <w:p w14:paraId="7619943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kern w:val="2"/>
                <w:sz w:val="19"/>
                <w:szCs w:val="19"/>
                <w:lang w:val="en-US" w:eastAsia="zh-TW" w:bidi="ar-SA"/>
              </w:rPr>
            </w:pPr>
            <w:r>
              <w:rPr>
                <w:rFonts w:hint="eastAsia" w:ascii="微软雅黑 Light" w:hAnsi="微软雅黑 Light" w:eastAsia="微软雅黑 Light" w:cs="微软雅黑 Light"/>
                <w:sz w:val="19"/>
                <w:szCs w:val="19"/>
                <w:highlight w:val="none"/>
                <w:lang w:eastAsia="zh-TW"/>
              </w:rPr>
              <w:t>除入藏函外，外籍</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val="en-US" w:eastAsia="zh-CN"/>
              </w:rPr>
              <w:t>臺胞遊客</w:t>
            </w:r>
            <w:r>
              <w:rPr>
                <w:rFonts w:hint="eastAsia" w:ascii="微软雅黑 Light" w:hAnsi="微软雅黑 Light" w:eastAsia="微软雅黑 Light" w:cs="微软雅黑 Light"/>
                <w:sz w:val="19"/>
                <w:szCs w:val="19"/>
                <w:highlight w:val="none"/>
                <w:lang w:eastAsia="zh-TW"/>
              </w:rPr>
              <w:t>需統一在日喀則</w:t>
            </w:r>
            <w:r>
              <w:rPr>
                <w:rFonts w:hint="eastAsia" w:ascii="微软雅黑 Light" w:hAnsi="微软雅黑 Light" w:eastAsia="微软雅黑 Light" w:cs="微软雅黑 Light"/>
                <w:sz w:val="19"/>
                <w:szCs w:val="19"/>
                <w:highlight w:val="none"/>
                <w:lang w:val="en-US" w:eastAsia="zh-CN"/>
              </w:rPr>
              <w:t>出入境管理處進行備案</w:t>
            </w:r>
            <w:r>
              <w:rPr>
                <w:rFonts w:hint="eastAsia" w:ascii="微软雅黑 Light" w:hAnsi="微软雅黑 Light" w:eastAsia="微软雅黑 Light" w:cs="微软雅黑 Light"/>
                <w:sz w:val="19"/>
                <w:szCs w:val="19"/>
                <w:highlight w:val="none"/>
                <w:lang w:eastAsia="zh-TW"/>
              </w:rPr>
              <w:t>，</w:t>
            </w:r>
            <w:r>
              <w:rPr>
                <w:rFonts w:hint="eastAsia" w:ascii="微软雅黑 Light" w:hAnsi="微软雅黑 Light" w:eastAsia="微软雅黑 Light" w:cs="微软雅黑 Light"/>
                <w:sz w:val="19"/>
                <w:szCs w:val="19"/>
                <w:highlight w:val="none"/>
                <w:lang w:val="en-US" w:eastAsia="zh-CN"/>
              </w:rPr>
              <w:t>導遊會視</w:t>
            </w:r>
            <w:r>
              <w:rPr>
                <w:rFonts w:hint="eastAsia" w:ascii="微软雅黑 Light" w:hAnsi="微软雅黑 Light" w:eastAsia="微软雅黑 Light" w:cs="微软雅黑 Light"/>
                <w:sz w:val="19"/>
                <w:szCs w:val="19"/>
                <w:highlight w:val="none"/>
                <w:lang w:eastAsia="zh-TW"/>
              </w:rPr>
              <w:t>情況合理調整安排行程，請遊客聽從導遊安排並積極配合</w:t>
            </w:r>
            <w:r>
              <w:rPr>
                <w:rFonts w:hint="eastAsia" w:ascii="微软雅黑 Light" w:hAnsi="微软雅黑 Light" w:eastAsia="微软雅黑 Light" w:cs="微软雅黑 Light"/>
                <w:sz w:val="19"/>
                <w:szCs w:val="19"/>
                <w:highlight w:val="none"/>
                <w:lang w:eastAsia="zh-CN"/>
              </w:rPr>
              <w:t>。</w:t>
            </w:r>
          </w:p>
        </w:tc>
      </w:tr>
      <w:tr w14:paraId="4015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01A5AE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4</w:t>
            </w:r>
          </w:p>
        </w:tc>
        <w:tc>
          <w:tcPr>
            <w:tcW w:w="3284" w:type="pct"/>
            <w:tcBorders>
              <w:top w:val="single" w:color="4F81BD" w:sz="4" w:space="0"/>
              <w:left w:val="single" w:color="4F81BD" w:sz="4" w:space="0"/>
              <w:bottom w:val="single" w:color="4F81BD" w:sz="4" w:space="0"/>
              <w:right w:val="single" w:color="4F81BD" w:sz="4" w:space="0"/>
            </w:tcBorders>
            <w:noWrap w:val="0"/>
            <w:vAlign w:val="center"/>
          </w:tcPr>
          <w:p w14:paraId="7627A9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eastAsia="zh-TW"/>
              </w:rPr>
              <w:t>日喀則→桑桑草原→薩嘎</w:t>
            </w:r>
            <w:r>
              <w:rPr>
                <w:rFonts w:hint="eastAsia" w:ascii="微软雅黑 Light" w:hAnsi="微软雅黑 Light" w:eastAsia="微软雅黑 Light" w:cs="微软雅黑 Light"/>
                <w:b/>
                <w:bCs/>
                <w:sz w:val="19"/>
                <w:szCs w:val="19"/>
                <w:lang w:val="en-US" w:eastAsia="zh-CN"/>
              </w:rPr>
              <w:t>或仲巴</w:t>
            </w:r>
          </w:p>
          <w:p w14:paraId="287D21B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b/>
                <w:bCs/>
                <w:sz w:val="19"/>
                <w:szCs w:val="19"/>
                <w:lang w:eastAsia="zh-TW"/>
              </w:rPr>
            </w:pPr>
            <w:r>
              <w:rPr>
                <w:rFonts w:hint="eastAsia" w:ascii="微软雅黑 Light" w:hAnsi="微软雅黑 Light" w:eastAsia="微软雅黑 Light" w:cs="微软雅黑 Light"/>
                <w:b/>
                <w:bCs/>
                <w:sz w:val="19"/>
                <w:szCs w:val="19"/>
                <w:lang w:eastAsia="zh-TW"/>
              </w:rPr>
              <w:t>（</w:t>
            </w:r>
            <w:r>
              <w:rPr>
                <w:rFonts w:hint="eastAsia" w:ascii="微软雅黑 Light" w:hAnsi="微软雅黑 Light" w:eastAsia="微软雅黑 Light" w:cs="微软雅黑 Light"/>
                <w:b/>
                <w:bCs/>
                <w:sz w:val="19"/>
                <w:szCs w:val="19"/>
                <w:lang w:val="en-US" w:eastAsia="zh-CN"/>
              </w:rPr>
              <w:t>車程約45</w:t>
            </w:r>
            <w:r>
              <w:rPr>
                <w:rFonts w:hint="eastAsia" w:ascii="微软雅黑 Light" w:hAnsi="微软雅黑 Light" w:eastAsia="微软雅黑 Light" w:cs="微软雅黑 Light"/>
                <w:b/>
                <w:bCs/>
                <w:sz w:val="19"/>
                <w:szCs w:val="19"/>
                <w:lang w:eastAsia="zh-TW"/>
              </w:rPr>
              <w:t>0</w:t>
            </w:r>
            <w:r>
              <w:rPr>
                <w:rFonts w:hint="eastAsia" w:ascii="微软雅黑 Light" w:hAnsi="微软雅黑 Light" w:eastAsia="微软雅黑 Light" w:cs="微软雅黑 Light"/>
                <w:b/>
                <w:bCs/>
                <w:sz w:val="19"/>
                <w:szCs w:val="19"/>
                <w:lang w:val="en-US" w:eastAsia="zh-CN"/>
              </w:rPr>
              <w:t>-600</w:t>
            </w:r>
            <w:r>
              <w:rPr>
                <w:rFonts w:hint="eastAsia" w:ascii="微软雅黑 Light" w:hAnsi="微软雅黑 Light" w:eastAsia="微软雅黑 Light" w:cs="微软雅黑 Light"/>
                <w:b/>
                <w:bCs/>
                <w:sz w:val="19"/>
                <w:szCs w:val="19"/>
                <w:lang w:eastAsia="zh-TW"/>
              </w:rPr>
              <w:t>km，</w:t>
            </w:r>
            <w:r>
              <w:rPr>
                <w:rFonts w:hint="eastAsia" w:ascii="微软雅黑 Light" w:hAnsi="微软雅黑 Light" w:eastAsia="微软雅黑 Light" w:cs="微软雅黑 Light"/>
                <w:b/>
                <w:bCs/>
                <w:sz w:val="19"/>
                <w:szCs w:val="19"/>
                <w:lang w:val="en-US" w:eastAsia="zh-CN"/>
              </w:rPr>
              <w:t>8-10hrs</w:t>
            </w:r>
            <w:r>
              <w:rPr>
                <w:rFonts w:hint="eastAsia" w:ascii="微软雅黑 Light" w:hAnsi="微软雅黑 Light" w:eastAsia="微软雅黑 Light" w:cs="微软雅黑 Light"/>
                <w:b/>
                <w:bCs/>
                <w:sz w:val="19"/>
                <w:szCs w:val="19"/>
                <w:lang w:eastAsia="zh-TW"/>
              </w:rPr>
              <w:t>）</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0DC09F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2007AC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萨嘎/仲巴</w:t>
            </w:r>
          </w:p>
        </w:tc>
      </w:tr>
      <w:tr w14:paraId="74D1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ECBC15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sz w:val="19"/>
                <w:szCs w:val="19"/>
                <w:highlight w:val="none"/>
                <w:lang w:val="en-US" w:eastAsia="zh-CN"/>
              </w:rPr>
              <w:t>從日喀則啟程，告別後藏重鎮的人文煙火，駛入藏西高原的遼闊秘境。沿途山體逐漸褪去茂密植被，裸露出赭紅與青灰交織的岩層，在陽光下勾勒出蒼勁的肌理。</w:t>
            </w:r>
          </w:p>
          <w:p w14:paraId="2363A63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sz w:val="19"/>
                <w:szCs w:val="19"/>
                <w:highlight w:val="none"/>
                <w:lang w:val="en-US" w:eastAsia="zh-CN"/>
              </w:rPr>
              <w:t>行至桑桑草原，眼前瞬間鋪展成綠色的海洋。盛夏時節，草甸開滿紫色馬先蒿與黃色格桑花，成群的犛牛、藏綿羊如散落在綠毯上的星辰，牧民的黑帳篷點綴其間，炊煙嫋嫋。偶爾有雄鷹盤旋天際，風中裹挾著青草與酥油的混合氣息，盡顯高原草原的鮮活與壯闊。</w:t>
            </w:r>
          </w:p>
          <w:p w14:paraId="3DBAFC1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sz w:val="19"/>
                <w:szCs w:val="19"/>
                <w:highlight w:val="none"/>
                <w:lang w:val="en-US" w:eastAsia="zh-CN"/>
              </w:rPr>
              <w:t>繼續向西前往薩嘎，景色逐漸過渡為半荒漠地貌。公路蜿蜒在河谷與山地之間，遠處雪山群峰終年積雪，近處則是稀疏的沙棘與紅柳叢。夕陽西下時，霞光為山體鍍上金邊，草原與荒漠的交界線在暮色中若隱若現，勾勒出藏西獨有的蒼茫與雄渾。</w:t>
            </w:r>
          </w:p>
          <w:p w14:paraId="1BBAF2A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23427C4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目的地涉外酒店數量有限，當晚住宿可能安排在薩嘎或仲巴。</w:t>
            </w:r>
          </w:p>
        </w:tc>
      </w:tr>
      <w:tr w14:paraId="244C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7C7D6F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5</w:t>
            </w:r>
          </w:p>
        </w:tc>
        <w:tc>
          <w:tcPr>
            <w:tcW w:w="3284" w:type="pct"/>
            <w:tcBorders>
              <w:top w:val="single" w:color="4F81BD" w:sz="4" w:space="0"/>
              <w:left w:val="single" w:color="4F81BD" w:sz="4" w:space="0"/>
              <w:bottom w:val="single" w:color="4F81BD" w:sz="4" w:space="0"/>
              <w:right w:val="single" w:color="4F81BD" w:sz="4" w:space="0"/>
            </w:tcBorders>
            <w:noWrap w:val="0"/>
            <w:vAlign w:val="center"/>
          </w:tcPr>
          <w:p w14:paraId="43E8808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eastAsia="zh-TW"/>
              </w:rPr>
            </w:pPr>
            <w:r>
              <w:rPr>
                <w:rFonts w:hint="eastAsia" w:ascii="微软雅黑 Light" w:hAnsi="微软雅黑 Light" w:eastAsia="微软雅黑 Light" w:cs="微软雅黑 Light"/>
                <w:b/>
                <w:bCs/>
                <w:sz w:val="19"/>
                <w:szCs w:val="19"/>
                <w:lang w:eastAsia="zh-TW"/>
              </w:rPr>
              <w:t>薩嘎</w:t>
            </w:r>
            <w:r>
              <w:rPr>
                <w:rFonts w:hint="eastAsia" w:ascii="微软雅黑 Light" w:hAnsi="微软雅黑 Light" w:eastAsia="微软雅黑 Light" w:cs="微软雅黑 Light"/>
                <w:b/>
                <w:bCs/>
                <w:sz w:val="19"/>
                <w:szCs w:val="19"/>
                <w:lang w:val="en-US" w:eastAsia="zh-CN"/>
              </w:rPr>
              <w:t>/仲巴</w:t>
            </w:r>
            <w:r>
              <w:rPr>
                <w:rFonts w:hint="eastAsia" w:ascii="微软雅黑 Light" w:hAnsi="微软雅黑 Light" w:eastAsia="微软雅黑 Light" w:cs="微软雅黑 Light"/>
                <w:b/>
                <w:bCs/>
                <w:sz w:val="19"/>
                <w:szCs w:val="19"/>
                <w:lang w:eastAsia="zh-TW"/>
              </w:rPr>
              <w:t>→五彩沙漠→公珠措→瑪旁雍錯（聖湖）→塔欽</w:t>
            </w:r>
          </w:p>
          <w:p w14:paraId="7BCDDB5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微软雅黑 Light" w:hAnsi="微软雅黑 Light" w:eastAsia="微软雅黑 Light" w:cs="微软雅黑 Light"/>
                <w:b/>
                <w:bCs/>
                <w:sz w:val="19"/>
                <w:szCs w:val="19"/>
                <w:lang w:eastAsia="zh-TW"/>
              </w:rPr>
            </w:pPr>
            <w:r>
              <w:rPr>
                <w:rFonts w:hint="eastAsia" w:ascii="微软雅黑 Light" w:hAnsi="微软雅黑 Light" w:eastAsia="微软雅黑 Light" w:cs="微软雅黑 Light"/>
                <w:b/>
                <w:bCs/>
                <w:sz w:val="19"/>
                <w:szCs w:val="19"/>
                <w:lang w:eastAsia="zh-TW"/>
              </w:rPr>
              <w:t>（</w:t>
            </w:r>
            <w:r>
              <w:rPr>
                <w:rFonts w:hint="eastAsia" w:ascii="微软雅黑 Light" w:hAnsi="微软雅黑 Light" w:eastAsia="微软雅黑 Light" w:cs="微软雅黑 Light"/>
                <w:b/>
                <w:bCs/>
                <w:sz w:val="19"/>
                <w:szCs w:val="19"/>
                <w:lang w:val="en-US" w:eastAsia="zh-CN"/>
              </w:rPr>
              <w:t>車程約400-55</w:t>
            </w:r>
            <w:r>
              <w:rPr>
                <w:rFonts w:hint="eastAsia" w:ascii="微软雅黑 Light" w:hAnsi="微软雅黑 Light" w:eastAsia="微软雅黑 Light" w:cs="微软雅黑 Light"/>
                <w:b/>
                <w:bCs/>
                <w:sz w:val="19"/>
                <w:szCs w:val="19"/>
                <w:lang w:eastAsia="zh-TW"/>
              </w:rPr>
              <w:t>0km，</w:t>
            </w:r>
            <w:r>
              <w:rPr>
                <w:rFonts w:hint="eastAsia" w:ascii="微软雅黑 Light" w:hAnsi="微软雅黑 Light" w:eastAsia="微软雅黑 Light" w:cs="微软雅黑 Light"/>
                <w:b/>
                <w:bCs/>
                <w:sz w:val="19"/>
                <w:szCs w:val="19"/>
                <w:lang w:val="en-US" w:eastAsia="zh-CN"/>
              </w:rPr>
              <w:t>7-8hrs</w:t>
            </w:r>
            <w:r>
              <w:rPr>
                <w:rFonts w:hint="eastAsia" w:ascii="微软雅黑 Light" w:hAnsi="微软雅黑 Light" w:eastAsia="微软雅黑 Light" w:cs="微软雅黑 Light"/>
                <w:b/>
                <w:bCs/>
                <w:sz w:val="19"/>
                <w:szCs w:val="19"/>
                <w:lang w:eastAsia="zh-TW"/>
              </w:rPr>
              <w:t>）</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D9A32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7961D9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塔欽</w:t>
            </w:r>
          </w:p>
          <w:p w14:paraId="425ABD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（海拔4600M）</w:t>
            </w:r>
          </w:p>
        </w:tc>
      </w:tr>
      <w:tr w14:paraId="74F4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2FD45A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sz w:val="19"/>
                <w:szCs w:val="19"/>
                <w:highlight w:val="none"/>
                <w:lang w:val="en-US" w:eastAsia="zh-CN"/>
              </w:rPr>
              <w:t>從薩嘎/仲巴啟程，車輪碾過喜瑪拉雅北麓的公路，海拔漸次抬升。仲巴的藏式村落如經幡點綴在荒漠邊緣。五彩沙漠在陽光下流淌，恍若打翻的礦物顏料盤。穿越公珠措，那寶藍色的湖水倒映著岡底斯山，美麗動人。</w:t>
            </w:r>
          </w:p>
          <w:p w14:paraId="4DABBB9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textAlignment w:val="auto"/>
              <w:rPr>
                <w:rFonts w:hint="default"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sz w:val="19"/>
                <w:szCs w:val="19"/>
                <w:highlight w:val="none"/>
                <w:lang w:val="en-US" w:eastAsia="zh-CN"/>
              </w:rPr>
              <w:t>當聖湖瑪旁雍錯突然出現在視線里，所有的語言都顯得貧瘠。這片“永恆不敗的碧玉湖”，是苯教、佛教、印度教共同朝見的聖湖。轉湖的藏民手持轉經筒，將信仰刻僅了每塊瑪尼石。最終抵達塔欽。</w:t>
            </w:r>
          </w:p>
        </w:tc>
      </w:tr>
      <w:tr w14:paraId="590E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0C2B23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6</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5EE15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i w:val="0"/>
                <w:iCs w:val="0"/>
                <w:color w:val="000000"/>
                <w:kern w:val="2"/>
                <w:sz w:val="19"/>
                <w:szCs w:val="19"/>
                <w:u w:val="none"/>
                <w:lang w:val="en-US" w:eastAsia="zh-TW" w:bidi="ar-SA"/>
              </w:rPr>
            </w:pPr>
            <w:r>
              <w:rPr>
                <w:rFonts w:hint="eastAsia" w:ascii="微软雅黑 Light" w:hAnsi="微软雅黑 Light" w:eastAsia="微软雅黑 Light" w:cs="微软雅黑 Light"/>
                <w:b/>
                <w:bCs/>
                <w:sz w:val="19"/>
                <w:szCs w:val="19"/>
                <w:lang w:val="en-US" w:eastAsia="zh-CN"/>
              </w:rPr>
              <w:t>轉山第一天：塔欽→大經幡→止熱寺|崗加（約20km：乘車6km+徒步14km）</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794AE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28B42D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止熱寺|崗加</w:t>
            </w:r>
          </w:p>
          <w:p w14:paraId="4932D0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（海拔5100M）</w:t>
            </w:r>
          </w:p>
        </w:tc>
      </w:tr>
      <w:tr w14:paraId="75AD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8FC03C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val="en-US" w:eastAsia="zh-CN"/>
              </w:rPr>
            </w:pPr>
            <w:r>
              <w:rPr>
                <w:rFonts w:hint="eastAsia" w:ascii="微软雅黑 Light" w:hAnsi="微软雅黑 Light" w:eastAsia="微软雅黑 Light" w:cs="微软雅黑 Light"/>
                <w:b/>
                <w:bCs/>
                <w:color w:val="0000FF"/>
                <w:sz w:val="19"/>
                <w:szCs w:val="19"/>
                <w:highlight w:val="none"/>
                <w:lang w:val="en-US" w:eastAsia="zh-CN"/>
              </w:rPr>
              <w:t>起點：塔欽（海拔4,675米）</w:t>
            </w:r>
            <w:r>
              <w:rPr>
                <w:rFonts w:hint="eastAsia" w:ascii="微软雅黑 Light" w:hAnsi="微软雅黑 Light" w:eastAsia="微软雅黑 Light" w:cs="微软雅黑 Light"/>
                <w:b/>
                <w:bCs/>
                <w:color w:val="0000FF"/>
                <w:sz w:val="19"/>
                <w:szCs w:val="19"/>
                <w:highlight w:val="none"/>
                <w:lang w:val="en-US" w:eastAsia="zh-CN"/>
              </w:rPr>
              <w:br w:type="textWrapping"/>
            </w:r>
            <w:r>
              <w:rPr>
                <w:rFonts w:hint="eastAsia" w:ascii="微软雅黑 Light" w:hAnsi="微软雅黑 Light" w:eastAsia="微软雅黑 Light" w:cs="微软雅黑 Light"/>
                <w:b/>
                <w:bCs/>
                <w:color w:val="0000FF"/>
                <w:sz w:val="19"/>
                <w:szCs w:val="19"/>
                <w:highlight w:val="none"/>
                <w:lang w:val="en-US" w:eastAsia="zh-CN"/>
              </w:rPr>
              <w:t>終點：止熱寺/崗加（海拔5,100米）</w:t>
            </w:r>
            <w:r>
              <w:rPr>
                <w:rFonts w:hint="eastAsia" w:ascii="微软雅黑 Light" w:hAnsi="微软雅黑 Light" w:eastAsia="微软雅黑 Light" w:cs="微软雅黑 Light"/>
                <w:b/>
                <w:bCs/>
                <w:color w:val="0000FF"/>
                <w:sz w:val="19"/>
                <w:szCs w:val="19"/>
                <w:highlight w:val="none"/>
                <w:lang w:val="en-US" w:eastAsia="zh-CN"/>
              </w:rPr>
              <w:br w:type="textWrapping"/>
            </w:r>
            <w:r>
              <w:rPr>
                <w:rFonts w:hint="eastAsia" w:ascii="微软雅黑 Light" w:hAnsi="微软雅黑 Light" w:eastAsia="微软雅黑 Light" w:cs="微软雅黑 Light"/>
                <w:b/>
                <w:bCs/>
                <w:color w:val="0000FF"/>
                <w:sz w:val="19"/>
                <w:szCs w:val="19"/>
                <w:highlight w:val="none"/>
                <w:lang w:val="en-US" w:eastAsia="zh-CN"/>
              </w:rPr>
              <w:t>距離：約20km，乘環保車至經幡廣場（达波切）約6km，徒步約14km</w:t>
            </w:r>
          </w:p>
          <w:p w14:paraId="1DA8C9A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val="en-US" w:eastAsia="zh-CN"/>
              </w:rPr>
            </w:pPr>
            <w:r>
              <w:rPr>
                <w:rFonts w:hint="eastAsia" w:ascii="微软雅黑 Light" w:hAnsi="微软雅黑 Light" w:eastAsia="微软雅黑 Light" w:cs="微软雅黑 Light"/>
                <w:b/>
                <w:bCs/>
                <w:color w:val="0000FF"/>
                <w:sz w:val="19"/>
                <w:szCs w:val="19"/>
                <w:highlight w:val="none"/>
                <w:lang w:val="en-US" w:eastAsia="zh-CN"/>
              </w:rPr>
              <w:t>徒步時長：約7-8小時</w:t>
            </w:r>
          </w:p>
          <w:p w14:paraId="4B795B1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val="en-US" w:eastAsia="zh-CN"/>
              </w:rPr>
            </w:pPr>
            <w:r>
              <w:rPr>
                <w:rFonts w:hint="eastAsia" w:ascii="微软雅黑 Light" w:hAnsi="微软雅黑 Light" w:eastAsia="微软雅黑 Light" w:cs="微软雅黑 Light"/>
                <w:b/>
                <w:bCs/>
                <w:color w:val="0000FF"/>
                <w:sz w:val="19"/>
                <w:szCs w:val="19"/>
                <w:highlight w:val="none"/>
                <w:lang w:val="en-US" w:eastAsia="zh-CN"/>
              </w:rPr>
              <w:t>徒步難易度：**</w:t>
            </w:r>
          </w:p>
          <w:p w14:paraId="0DE175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color w:val="0000FF"/>
                <w:sz w:val="19"/>
                <w:szCs w:val="19"/>
                <w:highlight w:val="none"/>
                <w:lang w:val="en-US" w:eastAsia="zh-CN"/>
              </w:rPr>
            </w:pPr>
          </w:p>
          <w:p w14:paraId="7C624BC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清晨，坐上環保巴士，從塔欽出發</w:t>
            </w:r>
            <w:r>
              <w:rPr>
                <w:rFonts w:hint="eastAsia" w:ascii="微软雅黑 Light" w:hAnsi="微软雅黑 Light" w:eastAsia="微软雅黑 Light" w:cs="微软雅黑 Light"/>
                <w:sz w:val="19"/>
                <w:szCs w:val="19"/>
                <w:highlight w:val="none"/>
                <w:lang w:val="en-US" w:eastAsia="zh-CN"/>
              </w:rPr>
              <w:t>前往經幡廣場</w:t>
            </w:r>
            <w:r>
              <w:rPr>
                <w:rFonts w:hint="eastAsia" w:ascii="微软雅黑 Light" w:hAnsi="微软雅黑 Light" w:eastAsia="微软雅黑 Light" w:cs="微软雅黑 Light"/>
                <w:sz w:val="19"/>
                <w:szCs w:val="19"/>
                <w:highlight w:val="none"/>
                <w:lang w:eastAsia="zh-TW"/>
              </w:rPr>
              <w:t>，準備徒步轉山。</w:t>
            </w:r>
            <w:r>
              <w:rPr>
                <w:rFonts w:hint="eastAsia" w:ascii="微软雅黑 Light" w:hAnsi="微软雅黑 Light" w:eastAsia="微软雅黑 Light" w:cs="微软雅黑 Light"/>
                <w:sz w:val="19"/>
                <w:szCs w:val="19"/>
                <w:highlight w:val="none"/>
                <w:lang w:val="en-US" w:eastAsia="zh-CN"/>
              </w:rPr>
              <w:t>景區提供牦</w:t>
            </w:r>
            <w:r>
              <w:rPr>
                <w:rFonts w:hint="eastAsia" w:ascii="微软雅黑 Light" w:hAnsi="微软雅黑 Light" w:eastAsia="微软雅黑 Light" w:cs="微软雅黑 Light"/>
                <w:sz w:val="19"/>
                <w:szCs w:val="19"/>
                <w:highlight w:val="none"/>
                <w:lang w:eastAsia="zh-TW"/>
              </w:rPr>
              <w:t>牛</w:t>
            </w:r>
            <w:r>
              <w:rPr>
                <w:rFonts w:hint="eastAsia" w:ascii="微软雅黑 Light" w:hAnsi="微软雅黑 Light" w:eastAsia="微软雅黑 Light" w:cs="微软雅黑 Light"/>
                <w:sz w:val="19"/>
                <w:szCs w:val="19"/>
                <w:highlight w:val="none"/>
                <w:lang w:val="en-US" w:eastAsia="zh-CN"/>
              </w:rPr>
              <w:t>和背夫租賃服務</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為攜帶大件行李的客人提供便利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val="en-US" w:eastAsia="zh-CN"/>
              </w:rPr>
              <w:t>同時提供馬匹租賃服務，為體力不足的人群提供便利</w:t>
            </w:r>
            <w:r>
              <w:rPr>
                <w:rFonts w:hint="eastAsia" w:ascii="微软雅黑 Light" w:hAnsi="微软雅黑 Light" w:eastAsia="微软雅黑 Light" w:cs="微软雅黑 Light"/>
                <w:sz w:val="19"/>
                <w:szCs w:val="19"/>
                <w:highlight w:val="none"/>
                <w:lang w:eastAsia="zh-TW"/>
              </w:rPr>
              <w:t>。調整好呼吸，準備好姿勢，用雙腳丈量這一片淨土。</w:t>
            </w:r>
          </w:p>
          <w:p w14:paraId="59CBE62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沿山谷而上，藍天、雪山一路相隨，偶爾一條河流蜿蜒流過，以最真實的觀感體驗大自然的鬼斧神工。沿途，還將看到岡仁波齊峰的西面和北面，一邊高聳入雲，另一邊層層疊疊，綿亙不絕，逶迤跋涉間，和一座山峰的奇妙相遇，淺嘗多元的獨特視野，深切體會。經過約</w:t>
            </w:r>
            <w:r>
              <w:rPr>
                <w:rFonts w:hint="eastAsia" w:ascii="微软雅黑 Light" w:hAnsi="微软雅黑 Light" w:eastAsia="微软雅黑 Light" w:cs="微软雅黑 Light"/>
                <w:sz w:val="19"/>
                <w:szCs w:val="19"/>
                <w:highlight w:val="none"/>
                <w:lang w:val="en-US" w:eastAsia="zh-CN"/>
              </w:rPr>
              <w:t>14</w:t>
            </w:r>
            <w:r>
              <w:rPr>
                <w:rFonts w:hint="eastAsia" w:ascii="微软雅黑 Light" w:hAnsi="微软雅黑 Light" w:eastAsia="微软雅黑 Light" w:cs="微软雅黑 Light"/>
                <w:sz w:val="19"/>
                <w:szCs w:val="19"/>
                <w:highlight w:val="none"/>
                <w:lang w:eastAsia="zh-TW"/>
              </w:rPr>
              <w:t>公里的轉山過後，抵達</w:t>
            </w:r>
            <w:r>
              <w:rPr>
                <w:rFonts w:hint="eastAsia" w:ascii="微软雅黑 Light" w:hAnsi="微软雅黑 Light" w:eastAsia="微软雅黑 Light" w:cs="微软雅黑 Light"/>
                <w:sz w:val="19"/>
                <w:szCs w:val="19"/>
                <w:highlight w:val="none"/>
                <w:lang w:val="en-US" w:eastAsia="zh-CN"/>
              </w:rPr>
              <w:t>止熱寺</w:t>
            </w:r>
            <w:r>
              <w:rPr>
                <w:rFonts w:hint="eastAsia" w:ascii="微软雅黑 Light" w:hAnsi="微软雅黑 Light" w:eastAsia="微软雅黑 Light" w:cs="微软雅黑 Light"/>
                <w:sz w:val="19"/>
                <w:szCs w:val="19"/>
                <w:highlight w:val="none"/>
                <w:lang w:eastAsia="zh-TW"/>
              </w:rPr>
              <w:t>，在五彩飛揚的經幡間，帶著一份對信仰的虔誠和對自然的敬畏休息入眠。</w:t>
            </w:r>
          </w:p>
          <w:p w14:paraId="637AEC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CN"/>
              </w:rPr>
            </w:pPr>
            <w:r>
              <w:rPr>
                <w:rFonts w:hint="eastAsia" w:ascii="微软雅黑 Light" w:hAnsi="微软雅黑 Light" w:eastAsia="微软雅黑 Light" w:cs="微软雅黑 Light"/>
                <w:b/>
                <w:bCs/>
                <w:color w:val="0000FF"/>
                <w:sz w:val="19"/>
                <w:szCs w:val="19"/>
                <w:highlight w:val="none"/>
                <w:lang w:eastAsia="zh-CN"/>
              </w:rPr>
              <w:t>【溫馨提示】</w:t>
            </w:r>
          </w:p>
          <w:p w14:paraId="0F93A3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團費</w:t>
            </w:r>
            <w:r>
              <w:rPr>
                <w:rFonts w:hint="eastAsia" w:ascii="微软雅黑 Light" w:hAnsi="微软雅黑 Light" w:eastAsia="微软雅黑 Light" w:cs="微软雅黑 Light"/>
                <w:sz w:val="19"/>
                <w:szCs w:val="19"/>
                <w:highlight w:val="none"/>
                <w:lang w:val="en-US" w:eastAsia="zh-CN"/>
              </w:rPr>
              <w:t>中未包</w:t>
            </w:r>
            <w:r>
              <w:rPr>
                <w:rFonts w:hint="eastAsia" w:ascii="微软雅黑 Light" w:hAnsi="微软雅黑 Light" w:eastAsia="微软雅黑 Light" w:cs="微软雅黑 Light"/>
                <w:sz w:val="19"/>
                <w:szCs w:val="19"/>
                <w:highlight w:val="none"/>
                <w:lang w:eastAsia="zh-TW"/>
              </w:rPr>
              <w:t>含騎馬</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雇傭</w:t>
            </w:r>
            <w:r>
              <w:rPr>
                <w:rFonts w:hint="eastAsia" w:ascii="微软雅黑 Light" w:hAnsi="微软雅黑 Light" w:eastAsia="微软雅黑 Light" w:cs="微软雅黑 Light"/>
                <w:sz w:val="19"/>
                <w:szCs w:val="19"/>
                <w:highlight w:val="none"/>
                <w:lang w:val="en-US" w:eastAsia="zh-CN"/>
              </w:rPr>
              <w:t>牦牛、牦牛工</w:t>
            </w:r>
            <w:r>
              <w:rPr>
                <w:rFonts w:hint="eastAsia" w:ascii="微软雅黑 Light" w:hAnsi="微软雅黑 Light" w:eastAsia="微软雅黑 Light" w:cs="微软雅黑 Light"/>
                <w:sz w:val="19"/>
                <w:szCs w:val="19"/>
                <w:highlight w:val="none"/>
                <w:lang w:eastAsia="zh-TW"/>
              </w:rPr>
              <w:t>或</w:t>
            </w:r>
            <w:r>
              <w:rPr>
                <w:rFonts w:hint="eastAsia" w:ascii="微软雅黑 Light" w:hAnsi="微软雅黑 Light" w:eastAsia="微软雅黑 Light" w:cs="微软雅黑 Light"/>
                <w:sz w:val="19"/>
                <w:szCs w:val="19"/>
                <w:highlight w:val="none"/>
                <w:lang w:val="en-US" w:eastAsia="zh-CN"/>
              </w:rPr>
              <w:t>背夫的</w:t>
            </w:r>
            <w:r>
              <w:rPr>
                <w:rFonts w:hint="eastAsia" w:ascii="微软雅黑 Light" w:hAnsi="微软雅黑 Light" w:eastAsia="微软雅黑 Light" w:cs="微软雅黑 Light"/>
                <w:sz w:val="19"/>
                <w:szCs w:val="19"/>
                <w:highlight w:val="none"/>
                <w:lang w:eastAsia="zh-TW"/>
              </w:rPr>
              <w:t>費用，若有需要，遊客需</w:t>
            </w:r>
            <w:r>
              <w:rPr>
                <w:rFonts w:hint="eastAsia" w:ascii="微软雅黑 Light" w:hAnsi="微软雅黑 Light" w:eastAsia="微软雅黑 Light" w:cs="微软雅黑 Light"/>
                <w:sz w:val="19"/>
                <w:szCs w:val="19"/>
                <w:highlight w:val="none"/>
                <w:lang w:val="en-US" w:eastAsia="zh-CN"/>
              </w:rPr>
              <w:t>自行</w:t>
            </w:r>
            <w:r>
              <w:rPr>
                <w:rFonts w:hint="eastAsia" w:ascii="微软雅黑 Light" w:hAnsi="微软雅黑 Light" w:eastAsia="微软雅黑 Light" w:cs="微软雅黑 Light"/>
                <w:sz w:val="19"/>
                <w:szCs w:val="19"/>
                <w:highlight w:val="none"/>
                <w:lang w:eastAsia="zh-TW"/>
              </w:rPr>
              <w:t>付費</w:t>
            </w:r>
            <w:r>
              <w:rPr>
                <w:rFonts w:hint="eastAsia" w:ascii="微软雅黑 Light" w:hAnsi="微软雅黑 Light" w:eastAsia="微软雅黑 Light" w:cs="微软雅黑 Light"/>
                <w:sz w:val="19"/>
                <w:szCs w:val="19"/>
                <w:highlight w:val="none"/>
                <w:lang w:val="en-US" w:eastAsia="zh-CN"/>
              </w:rPr>
              <w:t>租賃</w:t>
            </w:r>
            <w:r>
              <w:rPr>
                <w:rFonts w:hint="eastAsia" w:ascii="微软雅黑 Light" w:hAnsi="微软雅黑 Light" w:eastAsia="微软雅黑 Light" w:cs="微软雅黑 Light"/>
                <w:sz w:val="19"/>
                <w:szCs w:val="19"/>
                <w:highlight w:val="none"/>
                <w:lang w:eastAsia="zh-CN"/>
              </w:rPr>
              <w:t>；</w:t>
            </w:r>
          </w:p>
          <w:p w14:paraId="241AA32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ascii="微软雅黑 Light" w:hAnsi="微软雅黑 Light" w:eastAsia="微软雅黑 Light" w:cs="微软雅黑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馬年轉山人數較多，有需求的客戶可提前告知導遊幫忙預約</w:t>
            </w:r>
          </w:p>
          <w:p w14:paraId="4E05695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kern w:val="2"/>
                <w:sz w:val="19"/>
                <w:szCs w:val="19"/>
                <w:highlight w:val="none"/>
                <w:lang w:val="en-US" w:eastAsia="zh-CN" w:bidi="ar-SA"/>
              </w:rPr>
            </w:pPr>
            <w:r>
              <w:rPr>
                <w:rFonts w:hint="eastAsia" w:ascii="微软雅黑 Light" w:hAnsi="微软雅黑 Light" w:eastAsia="微软雅黑 Light" w:cs="微软雅黑 Light"/>
                <w:sz w:val="19"/>
                <w:szCs w:val="19"/>
                <w:highlight w:val="none"/>
                <w:lang w:val="en-US" w:eastAsia="zh-CN"/>
              </w:rPr>
              <w:t>徒步期間食宿條件較差，轉山期間2晚住宿安排當地招待所（多人間，公共衛生間，一人一鋪位）</w:t>
            </w:r>
          </w:p>
        </w:tc>
      </w:tr>
      <w:tr w14:paraId="7404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7545BD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7</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F3722E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轉山第二天：止熱寺/崗加-祖楚寺（徒步約20km）</w:t>
            </w:r>
          </w:p>
          <w:p w14:paraId="5A053E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i w:val="0"/>
                <w:iCs w:val="0"/>
                <w:color w:val="000000"/>
                <w:kern w:val="2"/>
                <w:sz w:val="19"/>
                <w:szCs w:val="19"/>
                <w:u w:val="none"/>
                <w:lang w:val="en-US" w:eastAsia="zh-TW" w:bidi="ar-SA"/>
              </w:rPr>
            </w:pPr>
            <w:r>
              <w:rPr>
                <w:rFonts w:hint="eastAsia" w:ascii="微软雅黑 Light" w:hAnsi="微软雅黑 Light" w:eastAsia="微软雅黑 Light" w:cs="微软雅黑 Light"/>
                <w:b/>
                <w:bCs/>
                <w:sz w:val="19"/>
                <w:szCs w:val="19"/>
                <w:lang w:val="en-US" w:eastAsia="zh-CN"/>
              </w:rPr>
              <w:t>（止熱寺/崗加→卓瑪拉埡口→祖楚寺）</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098E1B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568564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祖楚寺</w:t>
            </w:r>
          </w:p>
          <w:p w14:paraId="0C7F8A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（海拔4880M）</w:t>
            </w:r>
          </w:p>
        </w:tc>
      </w:tr>
      <w:tr w14:paraId="378F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EB800E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起點：止熱寺/崗加（海拔5,100米）</w:t>
            </w:r>
          </w:p>
          <w:p w14:paraId="0DB9350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翻埡口：卓瑪拉（海拔5,650米）</w:t>
            </w:r>
            <w:r>
              <w:rPr>
                <w:rFonts w:hint="eastAsia" w:ascii="微软雅黑 Light" w:hAnsi="微软雅黑 Light" w:eastAsia="微软雅黑 Light" w:cs="微软雅黑 Light"/>
                <w:b/>
                <w:bCs/>
                <w:color w:val="0000FF"/>
                <w:sz w:val="19"/>
                <w:szCs w:val="19"/>
                <w:lang w:val="en-US" w:eastAsia="zh-CN"/>
              </w:rPr>
              <w:br w:type="textWrapping"/>
            </w:r>
            <w:r>
              <w:rPr>
                <w:rFonts w:hint="eastAsia" w:ascii="微软雅黑 Light" w:hAnsi="微软雅黑 Light" w:eastAsia="微软雅黑 Light" w:cs="微软雅黑 Light"/>
                <w:b/>
                <w:bCs/>
                <w:color w:val="0000FF"/>
                <w:sz w:val="19"/>
                <w:szCs w:val="19"/>
                <w:lang w:val="en-US" w:eastAsia="zh-CN"/>
              </w:rPr>
              <w:t>終點：祖楚寺（海拔4,880米）</w:t>
            </w:r>
            <w:r>
              <w:rPr>
                <w:rFonts w:hint="eastAsia" w:ascii="微软雅黑 Light" w:hAnsi="微软雅黑 Light" w:eastAsia="微软雅黑 Light" w:cs="微软雅黑 Light"/>
                <w:b/>
                <w:bCs/>
                <w:color w:val="0000FF"/>
                <w:sz w:val="19"/>
                <w:szCs w:val="19"/>
                <w:lang w:val="en-US" w:eastAsia="zh-CN"/>
              </w:rPr>
              <w:br w:type="textWrapping"/>
            </w:r>
            <w:r>
              <w:rPr>
                <w:rFonts w:hint="eastAsia" w:ascii="微软雅黑 Light" w:hAnsi="微软雅黑 Light" w:eastAsia="微软雅黑 Light" w:cs="微软雅黑 Light"/>
                <w:b/>
                <w:bCs/>
                <w:color w:val="0000FF"/>
                <w:sz w:val="19"/>
                <w:szCs w:val="19"/>
                <w:lang w:val="en-US" w:eastAsia="zh-CN"/>
              </w:rPr>
              <w:t>距離：徒步約20km</w:t>
            </w:r>
          </w:p>
          <w:p w14:paraId="5B6A72D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徒步時長：10-11小時</w:t>
            </w:r>
          </w:p>
          <w:p w14:paraId="11800E5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徒步難易度：***</w:t>
            </w:r>
          </w:p>
          <w:p w14:paraId="6C90B47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val="en-US" w:eastAsia="zh-CN"/>
              </w:rPr>
            </w:pPr>
          </w:p>
          <w:p w14:paraId="63F4A6A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val="en-US" w:eastAsia="zh-CN"/>
              </w:rPr>
              <w:t>好好的休整一夜</w:t>
            </w:r>
            <w:r>
              <w:rPr>
                <w:rFonts w:hint="eastAsia" w:ascii="微软雅黑 Light" w:hAnsi="微软雅黑 Light" w:eastAsia="微软雅黑 Light" w:cs="微软雅黑 Light"/>
                <w:sz w:val="19"/>
                <w:szCs w:val="19"/>
                <w:lang w:eastAsia="zh-TW"/>
              </w:rPr>
              <w:t>，充沛好體力，開始新一天的徒步。今天將穿越本次轉山海拔最高處，卓瑪拉山口（56</w:t>
            </w:r>
            <w:r>
              <w:rPr>
                <w:rFonts w:hint="eastAsia" w:ascii="微软雅黑 Light" w:hAnsi="微软雅黑 Light" w:eastAsia="微软雅黑 Light" w:cs="微软雅黑 Light"/>
                <w:sz w:val="19"/>
                <w:szCs w:val="19"/>
                <w:lang w:val="en-US" w:eastAsia="zh-CN"/>
              </w:rPr>
              <w:t>5</w:t>
            </w:r>
            <w:r>
              <w:rPr>
                <w:rFonts w:hint="eastAsia" w:ascii="微软雅黑 Light" w:hAnsi="微软雅黑 Light" w:eastAsia="微软雅黑 Light" w:cs="微软雅黑 Light"/>
                <w:sz w:val="19"/>
                <w:szCs w:val="19"/>
                <w:lang w:eastAsia="zh-TW"/>
              </w:rPr>
              <w:t>0米），微風中的【卓瑪拉山口】各色經幡飛舞，山谷下方有一片美麗的小海子【</w:t>
            </w:r>
            <w:r>
              <w:rPr>
                <w:rFonts w:hint="eastAsia" w:ascii="微软雅黑 Light" w:hAnsi="微软雅黑 Light" w:eastAsia="微软雅黑 Light" w:cs="微软雅黑 Light"/>
                <w:sz w:val="19"/>
                <w:szCs w:val="19"/>
                <w:lang w:val="en-US" w:eastAsia="zh-CN"/>
              </w:rPr>
              <w:t>慈悲湖</w:t>
            </w:r>
            <w:r>
              <w:rPr>
                <w:rFonts w:hint="eastAsia" w:ascii="微软雅黑 Light" w:hAnsi="微软雅黑 Light" w:eastAsia="微软雅黑 Light" w:cs="微软雅黑 Light"/>
                <w:sz w:val="19"/>
                <w:szCs w:val="19"/>
                <w:lang w:eastAsia="zh-TW"/>
              </w:rPr>
              <w:t>】，如同一塊透明的白玉，鑲嵌在巍峨群山之間。過了卓瑪拉山口之後，就開始了下坡，體力消耗會少許多。</w:t>
            </w:r>
            <w:r>
              <w:rPr>
                <w:rFonts w:hint="eastAsia" w:ascii="微软雅黑 Light" w:hAnsi="微软雅黑 Light" w:eastAsia="微软雅黑 Light" w:cs="微软雅黑 Light"/>
                <w:sz w:val="19"/>
                <w:szCs w:val="19"/>
                <w:lang w:val="en-US" w:eastAsia="zh-CN"/>
              </w:rPr>
              <w:t>當晚前往</w:t>
            </w:r>
            <w:r>
              <w:rPr>
                <w:rFonts w:hint="eastAsia" w:ascii="微软雅黑 Light" w:hAnsi="微软雅黑 Light" w:eastAsia="微软雅黑 Light" w:cs="微软雅黑 Light"/>
                <w:sz w:val="19"/>
                <w:szCs w:val="19"/>
                <w:lang w:eastAsia="zh-TW"/>
              </w:rPr>
              <w:t>【</w:t>
            </w:r>
            <w:r>
              <w:rPr>
                <w:rFonts w:hint="eastAsia" w:ascii="微软雅黑 Light" w:hAnsi="微软雅黑 Light" w:eastAsia="微软雅黑 Light" w:cs="微软雅黑 Light"/>
                <w:sz w:val="19"/>
                <w:szCs w:val="19"/>
                <w:lang w:val="en-US" w:eastAsia="zh-CN"/>
              </w:rPr>
              <w:t>祖楚寺</w:t>
            </w:r>
            <w:r>
              <w:rPr>
                <w:rFonts w:hint="eastAsia" w:ascii="微软雅黑 Light" w:hAnsi="微软雅黑 Light" w:eastAsia="微软雅黑 Light" w:cs="微软雅黑 Light"/>
                <w:sz w:val="19"/>
                <w:szCs w:val="19"/>
                <w:lang w:eastAsia="zh-TW"/>
              </w:rPr>
              <w:t>】</w:t>
            </w:r>
            <w:r>
              <w:rPr>
                <w:rFonts w:hint="eastAsia" w:ascii="微软雅黑 Light" w:hAnsi="微软雅黑 Light" w:eastAsia="微软雅黑 Light" w:cs="微软雅黑 Light"/>
                <w:sz w:val="19"/>
                <w:szCs w:val="19"/>
                <w:lang w:val="en-US" w:eastAsia="zh-CN"/>
              </w:rPr>
              <w:t>民宿</w:t>
            </w:r>
            <w:r>
              <w:rPr>
                <w:rFonts w:hint="eastAsia" w:ascii="微软雅黑 Light" w:hAnsi="微软雅黑 Light" w:eastAsia="微软雅黑 Light" w:cs="微软雅黑 Light"/>
                <w:sz w:val="19"/>
                <w:szCs w:val="19"/>
                <w:lang w:eastAsia="zh-TW"/>
              </w:rPr>
              <w:t>過夜。</w:t>
            </w:r>
          </w:p>
          <w:p w14:paraId="0C2C7C1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kern w:val="2"/>
                <w:sz w:val="19"/>
                <w:szCs w:val="19"/>
                <w:lang w:val="en-US" w:eastAsia="zh-CN" w:bidi="ar-SA"/>
              </w:rPr>
            </w:pPr>
            <w:r>
              <w:rPr>
                <w:rFonts w:hint="eastAsia" w:ascii="微软雅黑 Light" w:hAnsi="微软雅黑 Light" w:eastAsia="微软雅黑 Light" w:cs="微软雅黑 Light"/>
                <w:sz w:val="19"/>
                <w:szCs w:val="19"/>
                <w:lang w:eastAsia="zh-TW"/>
              </w:rPr>
              <w:t>沿途會不約而同地遇見許多俯首叩拜的虔誠藏民，滾落山谷的碎石嗞嗞作響，行走有些艱難，那所謂的轉山路其實是藏民們用身體和雙腳在冰雪碎石間踏出的通往聖潔的點點痕跡，歲月的沉澱，通往神聖的道路行走略微艱難，可適時到家茶館稍作安歇，調整體力。</w:t>
            </w:r>
          </w:p>
        </w:tc>
      </w:tr>
      <w:tr w14:paraId="1F8C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2458BB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8</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BD19C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轉山第三天：祖楚寺→塔欽（共約10.6km，徒步6.6km+乘環保車4km）→札達</w:t>
            </w:r>
          </w:p>
          <w:p w14:paraId="09FF62D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i w:val="0"/>
                <w:iCs w:val="0"/>
                <w:color w:val="000000"/>
                <w:kern w:val="2"/>
                <w:sz w:val="19"/>
                <w:szCs w:val="19"/>
                <w:u w:val="none"/>
                <w:lang w:val="en-US" w:eastAsia="zh-TW" w:bidi="ar-SA"/>
              </w:rPr>
            </w:pPr>
            <w:r>
              <w:rPr>
                <w:rFonts w:hint="eastAsia" w:ascii="微软雅黑 Light" w:hAnsi="微软雅黑 Light" w:eastAsia="微软雅黑 Light" w:cs="微软雅黑 Light"/>
                <w:b/>
                <w:bCs/>
                <w:sz w:val="19"/>
                <w:szCs w:val="19"/>
                <w:lang w:val="en-US" w:eastAsia="zh-CN"/>
              </w:rPr>
              <w:t>（祖楚寺→宗堆→塔欽，換乘我們自己的旅遊車前往札達）</w:t>
            </w:r>
          </w:p>
        </w:tc>
        <w:tc>
          <w:tcPr>
            <w:tcW w:w="476" w:type="pct"/>
            <w:tcBorders>
              <w:top w:val="single" w:color="4F81BD" w:sz="4" w:space="0"/>
              <w:left w:val="single" w:color="4F81BD" w:sz="4" w:space="0"/>
              <w:bottom w:val="single" w:color="4F81BD" w:sz="4" w:space="0"/>
              <w:right w:val="single" w:color="4F81BD" w:sz="4" w:space="0"/>
            </w:tcBorders>
            <w:noWrap w:val="0"/>
            <w:vAlign w:val="center"/>
          </w:tcPr>
          <w:p w14:paraId="2CDC0D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215C71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札達</w:t>
            </w:r>
          </w:p>
          <w:p w14:paraId="43939D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（海拔4000M）</w:t>
            </w:r>
          </w:p>
        </w:tc>
      </w:tr>
      <w:tr w14:paraId="3297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FB9011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起點：祖楚寺（海拔4,880米）</w:t>
            </w:r>
          </w:p>
          <w:p w14:paraId="75B4AA9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徒步終點：宗堆（海拔4,680米）</w:t>
            </w:r>
            <w:r>
              <w:rPr>
                <w:rFonts w:hint="eastAsia" w:ascii="微软雅黑 Light" w:hAnsi="微软雅黑 Light" w:eastAsia="微软雅黑 Light" w:cs="微软雅黑 Light"/>
                <w:b/>
                <w:bCs/>
                <w:color w:val="0000FF"/>
                <w:sz w:val="19"/>
                <w:szCs w:val="19"/>
                <w:lang w:val="en-US" w:eastAsia="zh-CN"/>
              </w:rPr>
              <w:br w:type="textWrapping"/>
            </w:r>
            <w:r>
              <w:rPr>
                <w:rFonts w:hint="eastAsia" w:ascii="微软雅黑 Light" w:hAnsi="微软雅黑 Light" w:eastAsia="微软雅黑 Light" w:cs="微软雅黑 Light"/>
                <w:b/>
                <w:bCs/>
                <w:color w:val="0000FF"/>
                <w:sz w:val="19"/>
                <w:szCs w:val="19"/>
                <w:lang w:val="en-US" w:eastAsia="zh-CN"/>
              </w:rPr>
              <w:t>終點：塔欽（海拔4,675米）</w:t>
            </w:r>
            <w:r>
              <w:rPr>
                <w:rFonts w:hint="eastAsia" w:ascii="微软雅黑 Light" w:hAnsi="微软雅黑 Light" w:eastAsia="微软雅黑 Light" w:cs="微软雅黑 Light"/>
                <w:b/>
                <w:bCs/>
                <w:color w:val="0000FF"/>
                <w:sz w:val="19"/>
                <w:szCs w:val="19"/>
                <w:lang w:val="en-US" w:eastAsia="zh-CN"/>
              </w:rPr>
              <w:br w:type="textWrapping"/>
            </w:r>
            <w:r>
              <w:rPr>
                <w:rFonts w:hint="eastAsia" w:ascii="微软雅黑 Light" w:hAnsi="微软雅黑 Light" w:eastAsia="微软雅黑 Light" w:cs="微软雅黑 Light"/>
                <w:b/>
                <w:bCs/>
                <w:color w:val="0000FF"/>
                <w:sz w:val="19"/>
                <w:szCs w:val="19"/>
                <w:lang w:val="en-US" w:eastAsia="zh-CN"/>
              </w:rPr>
              <w:t>距離：10.6km，徒步約6.6km+乘環保車4km</w:t>
            </w:r>
          </w:p>
          <w:p w14:paraId="4B1C2B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徒步時長：2-3小時</w:t>
            </w:r>
          </w:p>
          <w:p w14:paraId="7A2C45F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lang w:val="en-US" w:eastAsia="zh-CN"/>
              </w:rPr>
            </w:pPr>
            <w:r>
              <w:rPr>
                <w:rFonts w:hint="eastAsia" w:ascii="微软雅黑 Light" w:hAnsi="微软雅黑 Light" w:eastAsia="微软雅黑 Light" w:cs="微软雅黑 Light"/>
                <w:b/>
                <w:bCs/>
                <w:color w:val="0000FF"/>
                <w:sz w:val="19"/>
                <w:szCs w:val="19"/>
                <w:lang w:val="en-US" w:eastAsia="zh-CN"/>
              </w:rPr>
              <w:t>徒步難易度：*</w:t>
            </w:r>
          </w:p>
          <w:p w14:paraId="1FE633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color w:val="0000FF"/>
                <w:sz w:val="19"/>
                <w:szCs w:val="19"/>
                <w:lang w:val="en-US" w:eastAsia="zh-CN"/>
              </w:rPr>
            </w:pPr>
          </w:p>
          <w:p w14:paraId="3EC0120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轉山第三日，隨著海拔的降低，周圍的顏色逐漸由雪白變翠綠，灌木間的小動物也開始活躍，越發濃厚的生命氣息。除了小動物，還有成堆的瑪尼石，色彩斑斕地疊放在雪山草地之間，仿佛潛心禱告的僧侶。完成最後</w:t>
            </w:r>
            <w:r>
              <w:rPr>
                <w:rFonts w:hint="eastAsia" w:ascii="微软雅黑 Light" w:hAnsi="微软雅黑 Light" w:eastAsia="微软雅黑 Light" w:cs="微软雅黑 Light"/>
                <w:sz w:val="19"/>
                <w:szCs w:val="19"/>
                <w:lang w:val="en-US" w:eastAsia="zh-CN"/>
              </w:rPr>
              <w:t>6.6</w:t>
            </w:r>
            <w:r>
              <w:rPr>
                <w:rFonts w:hint="eastAsia" w:ascii="微软雅黑 Light" w:hAnsi="微软雅黑 Light" w:eastAsia="微软雅黑 Light" w:cs="微软雅黑 Light"/>
                <w:sz w:val="19"/>
                <w:szCs w:val="19"/>
                <w:lang w:eastAsia="zh-TW"/>
              </w:rPr>
              <w:t>公里的徒步過後，正值中午，如若已感覺筋疲力盡饑腸轆轆可達成環保巴士返回</w:t>
            </w:r>
            <w:r>
              <w:rPr>
                <w:rFonts w:hint="eastAsia" w:ascii="微软雅黑 Light" w:hAnsi="微软雅黑 Light" w:eastAsia="微软雅黑 Light" w:cs="微软雅黑 Light"/>
                <w:sz w:val="19"/>
                <w:szCs w:val="19"/>
                <w:lang w:val="en-US" w:eastAsia="zh-CN"/>
              </w:rPr>
              <w:t>塔欽</w:t>
            </w:r>
            <w:r>
              <w:rPr>
                <w:rFonts w:hint="eastAsia" w:ascii="微软雅黑 Light" w:hAnsi="微软雅黑 Light" w:eastAsia="微软雅黑 Light" w:cs="微软雅黑 Light"/>
                <w:sz w:val="19"/>
                <w:szCs w:val="19"/>
                <w:lang w:eastAsia="zh-TW"/>
              </w:rPr>
              <w:t>。找個地方午餐一頓後，繼續前往札達。</w:t>
            </w:r>
          </w:p>
          <w:p w14:paraId="5414540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val="en-US" w:eastAsia="zh-CN"/>
              </w:rPr>
            </w:pPr>
          </w:p>
        </w:tc>
      </w:tr>
      <w:tr w14:paraId="447F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61C027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D0</w:t>
            </w:r>
            <w:r>
              <w:rPr>
                <w:rFonts w:hint="eastAsia" w:ascii="微软雅黑 Light" w:hAnsi="微软雅黑 Light" w:eastAsia="微软雅黑 Light" w:cs="微软雅黑 Light"/>
                <w:b/>
                <w:bCs/>
                <w:sz w:val="19"/>
                <w:szCs w:val="19"/>
                <w:lang w:val="en-US" w:eastAsia="zh-CN"/>
              </w:rPr>
              <w:t>9</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DC21D3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札達→古格王朝.古格王國遺址→札達土林→霞义沟土林→獅泉河</w:t>
            </w:r>
          </w:p>
          <w:p w14:paraId="396AF15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i w:val="0"/>
                <w:iCs w:val="0"/>
                <w:color w:val="000000"/>
                <w:kern w:val="2"/>
                <w:sz w:val="19"/>
                <w:szCs w:val="19"/>
                <w:u w:val="none"/>
                <w:lang w:val="en-US" w:eastAsia="zh-TW" w:bidi="ar-SA"/>
              </w:rPr>
            </w:pPr>
            <w:r>
              <w:rPr>
                <w:rFonts w:hint="eastAsia" w:ascii="微软雅黑 Light" w:hAnsi="微软雅黑 Light" w:eastAsia="微软雅黑 Light" w:cs="微软雅黑 Light"/>
                <w:b/>
                <w:bCs/>
                <w:sz w:val="19"/>
                <w:szCs w:val="19"/>
                <w:lang w:eastAsia="zh-TW"/>
              </w:rPr>
              <w:t>（</w:t>
            </w:r>
            <w:r>
              <w:rPr>
                <w:rFonts w:hint="eastAsia" w:ascii="微软雅黑 Light" w:hAnsi="微软雅黑 Light" w:eastAsia="微软雅黑 Light" w:cs="微软雅黑 Light"/>
                <w:b/>
                <w:bCs/>
                <w:sz w:val="19"/>
                <w:szCs w:val="19"/>
                <w:lang w:val="en-US" w:eastAsia="zh-CN"/>
              </w:rPr>
              <w:t>車程約280</w:t>
            </w:r>
            <w:r>
              <w:rPr>
                <w:rFonts w:hint="eastAsia" w:ascii="微软雅黑 Light" w:hAnsi="微软雅黑 Light" w:eastAsia="微软雅黑 Light" w:cs="微软雅黑 Light"/>
                <w:b/>
                <w:bCs/>
                <w:sz w:val="19"/>
                <w:szCs w:val="19"/>
                <w:lang w:eastAsia="zh-TW"/>
              </w:rPr>
              <w:t>km，</w:t>
            </w:r>
            <w:r>
              <w:rPr>
                <w:rFonts w:hint="eastAsia" w:ascii="微软雅黑 Light" w:hAnsi="微软雅黑 Light" w:eastAsia="微软雅黑 Light" w:cs="微软雅黑 Light"/>
                <w:b/>
                <w:bCs/>
                <w:sz w:val="19"/>
                <w:szCs w:val="19"/>
                <w:lang w:val="en-US" w:eastAsia="zh-CN"/>
              </w:rPr>
              <w:t>5hrs</w:t>
            </w:r>
            <w:r>
              <w:rPr>
                <w:rFonts w:hint="eastAsia" w:ascii="微软雅黑 Light" w:hAnsi="微软雅黑 Light" w:eastAsia="微软雅黑 Light" w:cs="微软雅黑 Light"/>
                <w:b/>
                <w:bCs/>
                <w:sz w:val="19"/>
                <w:szCs w:val="19"/>
                <w:lang w:eastAsia="zh-TW"/>
              </w:rPr>
              <w:t>）</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7C047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533E75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獅泉河</w:t>
            </w:r>
          </w:p>
          <w:p w14:paraId="3D6335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（海拔4300M）</w:t>
            </w:r>
          </w:p>
        </w:tc>
      </w:tr>
      <w:tr w14:paraId="2590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0ECEF1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從</w:t>
            </w:r>
            <w:r>
              <w:rPr>
                <w:rFonts w:hint="eastAsia" w:ascii="微软雅黑 Light" w:hAnsi="微软雅黑 Light" w:eastAsia="微软雅黑 Light" w:cs="微软雅黑 Light"/>
                <w:sz w:val="19"/>
                <w:szCs w:val="19"/>
                <w:lang w:val="en-US" w:eastAsia="zh-CN"/>
              </w:rPr>
              <w:t>札達</w:t>
            </w:r>
            <w:r>
              <w:rPr>
                <w:rFonts w:hint="eastAsia" w:ascii="微软雅黑 Light" w:hAnsi="微软雅黑 Light" w:eastAsia="微软雅黑 Light" w:cs="微软雅黑 Light"/>
                <w:sz w:val="19"/>
                <w:szCs w:val="19"/>
                <w:lang w:eastAsia="zh-TW"/>
              </w:rPr>
              <w:t>縣城出發，開啟一段藏西人文與地貌的雙重盛宴。先到</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古格王朝遺址</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，陽光斜灑在紅牆斷柱上，千年殘垣靜靜訴說著吐蕃後裔的興衰往事，俯身細看還能瞥見殘存的壁畫痕跡；接著走進</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val="en-US" w:eastAsia="zh-CN"/>
              </w:rPr>
              <w:t>札達</w:t>
            </w:r>
            <w:r>
              <w:rPr>
                <w:rFonts w:hint="eastAsia" w:ascii="微软雅黑 Light" w:hAnsi="微软雅黑 Light" w:eastAsia="微软雅黑 Light" w:cs="微软雅黑 Light"/>
                <w:sz w:val="19"/>
                <w:szCs w:val="19"/>
                <w:lang w:eastAsia="zh-TW"/>
              </w:rPr>
              <w:t>土林</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，綿延數十裏的土丘如大自然的雕塑群，溝壑間光影流轉，壯闊得讓人失語；</w:t>
            </w:r>
          </w:p>
          <w:p w14:paraId="0EE87AA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val="en-US" w:eastAsia="zh-CN"/>
              </w:rPr>
              <w:t>接著前往</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霞義溝土林</w:t>
            </w:r>
            <w:r>
              <w:rPr>
                <w:rFonts w:hint="eastAsia" w:ascii="微软雅黑 Light" w:hAnsi="微软雅黑 Light" w:eastAsia="微软雅黑 Light" w:cs="微软雅黑 Light"/>
                <w:sz w:val="19"/>
                <w:szCs w:val="19"/>
                <w:lang w:eastAsia="zh-CN"/>
              </w:rPr>
              <w:t>】</w:t>
            </w:r>
            <w:r>
              <w:rPr>
                <w:rFonts w:hint="eastAsia" w:ascii="微软雅黑 Light" w:hAnsi="微软雅黑 Light" w:eastAsia="微软雅黑 Light" w:cs="微软雅黑 Light"/>
                <w:sz w:val="19"/>
                <w:szCs w:val="19"/>
                <w:lang w:eastAsia="zh-TW"/>
              </w:rPr>
              <w:t>，淺紅、土黃交織的岩層在藍天映襯下格外鮮活，小眾卻驚豔，隨手拍都是質感大片；最終抵達獅泉河，街道旁經幡輕動，喝杯熱飲便能驅散疲憊，在這座</w:t>
            </w:r>
            <w:r>
              <w:rPr>
                <w:rFonts w:hint="eastAsia" w:ascii="微软雅黑 Light" w:hAnsi="微软雅黑 Light" w:eastAsia="微软雅黑 Light" w:cs="微软雅黑 Light"/>
                <w:sz w:val="19"/>
                <w:szCs w:val="19"/>
                <w:lang w:eastAsia="zh-CN"/>
              </w:rPr>
              <w:t>阿里</w:t>
            </w:r>
            <w:r>
              <w:rPr>
                <w:rFonts w:hint="eastAsia" w:ascii="微软雅黑 Light" w:hAnsi="微软雅黑 Light" w:eastAsia="微软雅黑 Light" w:cs="微软雅黑 Light"/>
                <w:sz w:val="19"/>
                <w:szCs w:val="19"/>
                <w:lang w:eastAsia="zh-TW"/>
              </w:rPr>
              <w:t>補給小鎮，感受高原獨有的寧靜與溫暖。</w:t>
            </w:r>
          </w:p>
        </w:tc>
      </w:tr>
      <w:tr w14:paraId="4481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0377B7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w:t>
            </w:r>
            <w:r>
              <w:rPr>
                <w:rFonts w:hint="eastAsia" w:ascii="微软雅黑 Light" w:hAnsi="微软雅黑 Light" w:eastAsia="微软雅黑 Light" w:cs="微软雅黑 Light"/>
                <w:b/>
                <w:bCs/>
                <w:sz w:val="19"/>
                <w:szCs w:val="19"/>
                <w:lang w:val="en-US" w:eastAsia="zh-CN"/>
              </w:rPr>
              <w:t>10</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54C31F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sz w:val="19"/>
                <w:szCs w:val="19"/>
                <w:lang w:val="en-US" w:eastAsia="zh-TW"/>
              </w:rPr>
            </w:pPr>
            <w:r>
              <w:rPr>
                <w:rFonts w:hint="default" w:ascii="微软雅黑 Light" w:hAnsi="微软雅黑 Light" w:eastAsia="微软雅黑 Light" w:cs="微软雅黑 Light"/>
                <w:b/>
                <w:bCs/>
                <w:sz w:val="19"/>
                <w:szCs w:val="19"/>
                <w:lang w:val="en-US" w:eastAsia="zh-TW"/>
              </w:rPr>
              <w:t>獅泉河→革吉縣→聶耳措（鹽湖）→鹽湖鄉→別若則措觀景台→物瑪措→改則</w:t>
            </w:r>
          </w:p>
          <w:p w14:paraId="1A62B76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（車程約500km，6-7小時）</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F2BC4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44EC4B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改則</w:t>
            </w:r>
          </w:p>
          <w:p w14:paraId="7AE594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（海拔4500M）</w:t>
            </w:r>
          </w:p>
        </w:tc>
      </w:tr>
      <w:tr w14:paraId="6B0C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3A3478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從獅泉河出發，開啟向改則的高原自駕之旅，盡賞藏北鹽湖與曠野風光。先經革吉縣稍作停留，感受藏北小城的寧靜；再抵聶耳措，湖面泛著鹽晶的細碎銀光，風過處漾起清淺漣漪，滿是原生態的澄澈。行至鹽湖鄉，能瞥見牧民氈房與散養的牛羊，藏地生活氣息撲面而來；登上別若則措觀景臺，俯瞰湖水隨光線變幻出藍綠漸變，與周邊土黃地貌形成鮮明對比，壯闊得讓人駐足。最後路過物瑪措，看水鳥掠過湖面，最終抵達改則縣城，在溫暖住處卸下旅途疲憊。</w:t>
            </w:r>
          </w:p>
        </w:tc>
      </w:tr>
      <w:tr w14:paraId="3828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0FAD74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w:t>
            </w:r>
            <w:r>
              <w:rPr>
                <w:rFonts w:hint="eastAsia" w:ascii="微软雅黑 Light" w:hAnsi="微软雅黑 Light" w:eastAsia="微软雅黑 Light" w:cs="微软雅黑 Light"/>
                <w:b/>
                <w:bCs/>
                <w:sz w:val="19"/>
                <w:szCs w:val="19"/>
                <w:lang w:val="en-US" w:eastAsia="zh-CN"/>
              </w:rPr>
              <w:t>11</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1FDF3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i w:val="0"/>
                <w:iCs w:val="0"/>
                <w:color w:val="000000"/>
                <w:kern w:val="2"/>
                <w:sz w:val="19"/>
                <w:szCs w:val="19"/>
                <w:u w:val="none"/>
                <w:lang w:val="en-US" w:eastAsia="zh-CN" w:bidi="ar-SA"/>
              </w:rPr>
            </w:pPr>
            <w:r>
              <w:rPr>
                <w:rFonts w:hint="default" w:ascii="微软雅黑 Light" w:hAnsi="微软雅黑 Light" w:eastAsia="微软雅黑 Light" w:cs="微软雅黑 Light"/>
                <w:b/>
                <w:bCs/>
                <w:i w:val="0"/>
                <w:iCs w:val="0"/>
                <w:color w:val="000000"/>
                <w:kern w:val="2"/>
                <w:sz w:val="19"/>
                <w:szCs w:val="19"/>
                <w:u w:val="none"/>
                <w:lang w:val="en-US" w:eastAsia="zh-TW" w:bidi="ar-SA"/>
              </w:rPr>
              <w:t>改則→洞措→當惹雍錯→文佈南村</w:t>
            </w:r>
            <w:r>
              <w:rPr>
                <w:rFonts w:hint="eastAsia" w:ascii="微软雅黑 Light" w:hAnsi="微软雅黑 Light" w:eastAsia="微软雅黑 Light" w:cs="微软雅黑 Light"/>
                <w:b/>
                <w:bCs/>
                <w:i w:val="0"/>
                <w:iCs w:val="0"/>
                <w:color w:val="000000"/>
                <w:kern w:val="2"/>
                <w:sz w:val="19"/>
                <w:szCs w:val="19"/>
                <w:u w:val="none"/>
                <w:lang w:val="en-US" w:eastAsia="zh-CN" w:bidi="ar-SA"/>
              </w:rPr>
              <w:t>（車程约450km，6-7小时）</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27D16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51A21F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文佈南村</w:t>
            </w:r>
          </w:p>
          <w:p w14:paraId="086B01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（海拔4700M）</w:t>
            </w:r>
          </w:p>
        </w:tc>
      </w:tr>
      <w:tr w14:paraId="5B85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F25475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從改則出發，駛入藏北羌塘的遼闊畫卷。沿途是無垠的草原，成群牛羊散落其間，遠處雪山如銀帶橫亙天際。行至洞措，湛藍湖水鑲嵌在荒原中，濕地叢生的水草間不時掠過水鳥，盡顯蒼茫中的靈動。</w:t>
            </w:r>
          </w:p>
          <w:p w14:paraId="0191CA4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繼續前行，當惹雍措的藍逐漸鋪展眼前，湖水隨光影變幻出深藍、淺藍的層次，達果雪山群峰倒映湖中，聖潔而壯闊。最終抵達文布南村，村落沿湖依山而建，土黃色民居與湛藍湖水、赭紅山體相映，古老經幡在風中飄揚，將藏北的野性與人文底蘊完美融合。</w:t>
            </w:r>
          </w:p>
        </w:tc>
      </w:tr>
      <w:tr w14:paraId="2F62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3E27FC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w:t>
            </w:r>
            <w:r>
              <w:rPr>
                <w:rFonts w:hint="eastAsia" w:ascii="微软雅黑 Light" w:hAnsi="微软雅黑 Light" w:eastAsia="微软雅黑 Light" w:cs="微软雅黑 Light"/>
                <w:b/>
                <w:bCs/>
                <w:sz w:val="19"/>
                <w:szCs w:val="19"/>
                <w:lang w:val="en-US" w:eastAsia="zh-CN"/>
              </w:rPr>
              <w:t>12</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EC4478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i w:val="0"/>
                <w:iCs w:val="0"/>
                <w:color w:val="000000"/>
                <w:kern w:val="2"/>
                <w:sz w:val="19"/>
                <w:szCs w:val="19"/>
                <w:u w:val="none"/>
                <w:lang w:val="en-US" w:eastAsia="zh-TW" w:bidi="ar-SA"/>
              </w:rPr>
            </w:pPr>
            <w:r>
              <w:rPr>
                <w:rFonts w:hint="default" w:ascii="微软雅黑 Light" w:hAnsi="微软雅黑 Light" w:eastAsia="微软雅黑 Light" w:cs="微软雅黑 Light"/>
                <w:b/>
                <w:bCs/>
                <w:i w:val="0"/>
                <w:iCs w:val="0"/>
                <w:color w:val="000000"/>
                <w:kern w:val="2"/>
                <w:sz w:val="19"/>
                <w:szCs w:val="19"/>
                <w:u w:val="none"/>
                <w:lang w:val="en-US" w:eastAsia="zh-TW" w:bidi="ar-SA"/>
              </w:rPr>
              <w:t>文佈南村→當穹錯→天空之樹→色林錯→班戈錯→班戈</w:t>
            </w:r>
          </w:p>
          <w:p w14:paraId="1A72888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i w:val="0"/>
                <w:iCs w:val="0"/>
                <w:color w:val="000000"/>
                <w:kern w:val="2"/>
                <w:sz w:val="19"/>
                <w:szCs w:val="19"/>
                <w:u w:val="none"/>
                <w:lang w:val="en-US" w:eastAsia="zh-CN" w:bidi="ar-SA"/>
              </w:rPr>
            </w:pPr>
            <w:r>
              <w:rPr>
                <w:rFonts w:hint="eastAsia" w:ascii="微软雅黑 Light" w:hAnsi="微软雅黑 Light" w:eastAsia="微软雅黑 Light" w:cs="微软雅黑 Light"/>
                <w:b/>
                <w:bCs/>
                <w:i w:val="0"/>
                <w:iCs w:val="0"/>
                <w:color w:val="000000"/>
                <w:kern w:val="2"/>
                <w:sz w:val="19"/>
                <w:szCs w:val="19"/>
                <w:u w:val="none"/>
                <w:lang w:val="en-US" w:eastAsia="zh-CN" w:bidi="ar-SA"/>
              </w:rPr>
              <w:t>（車程約500km，7-8小时）</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835A7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18D881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班戈</w:t>
            </w:r>
          </w:p>
          <w:p w14:paraId="07A110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（海拔4750M）</w:t>
            </w:r>
          </w:p>
        </w:tc>
      </w:tr>
      <w:tr w14:paraId="1A7F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866B5E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從藏北秘境文布南村出發，村旁當穹錯的碧藍湖水映著雲影，湖邊牧群悠然踱步，藏式民居與飄動的經幡相映，滿是原生態的藏地風情。接著去尋 “天空之樹”，鹽灘上自然形成的紋路如巨樹紮根大地，航拍視角下格外震撼。</w:t>
            </w:r>
          </w:p>
          <w:p w14:paraId="056DA97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再往西藏第二大湖色林錯奔去，湖面遼闊似海，水鳥掠過波光，岸邊藏原羚不時駐足，盡顯高原生機。隨後經班戈錯，靜謐湖面隨光線變幻著淡藍、淺綠的色調，與周邊草原相映成畫。最終抵達班戈縣城，在溫暖住處卸下旅途疲憊，將一路湖光山色的美好留存心間。</w:t>
            </w:r>
          </w:p>
        </w:tc>
      </w:tr>
      <w:tr w14:paraId="306A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20B2D3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w:t>
            </w:r>
            <w:r>
              <w:rPr>
                <w:rFonts w:hint="eastAsia" w:ascii="微软雅黑 Light" w:hAnsi="微软雅黑 Light" w:eastAsia="微软雅黑 Light" w:cs="微软雅黑 Light"/>
                <w:b/>
                <w:bCs/>
                <w:sz w:val="19"/>
                <w:szCs w:val="19"/>
                <w:lang w:val="en-US" w:eastAsia="zh-CN"/>
              </w:rPr>
              <w:t>13</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9823E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i w:val="0"/>
                <w:iCs w:val="0"/>
                <w:color w:val="000000"/>
                <w:kern w:val="2"/>
                <w:sz w:val="19"/>
                <w:szCs w:val="19"/>
                <w:u w:val="none"/>
                <w:lang w:val="en-US" w:eastAsia="zh-CN" w:bidi="ar-SA"/>
              </w:rPr>
            </w:pPr>
            <w:r>
              <w:rPr>
                <w:rFonts w:hint="default" w:ascii="微软雅黑 Light" w:hAnsi="微软雅黑 Light" w:eastAsia="微软雅黑 Light" w:cs="微软雅黑 Light"/>
                <w:b/>
                <w:bCs/>
                <w:i w:val="0"/>
                <w:iCs w:val="0"/>
                <w:color w:val="000000"/>
                <w:kern w:val="2"/>
                <w:sz w:val="19"/>
                <w:szCs w:val="19"/>
                <w:u w:val="none"/>
                <w:lang w:val="en-US" w:eastAsia="zh-TW" w:bidi="ar-SA"/>
              </w:rPr>
              <w:t>班戈→納木措</w:t>
            </w:r>
            <w:r>
              <w:rPr>
                <w:rFonts w:hint="eastAsia" w:ascii="微软雅黑 Light" w:hAnsi="微软雅黑 Light" w:eastAsia="微软雅黑 Light" w:cs="微软雅黑 Light"/>
                <w:b/>
                <w:bCs/>
                <w:i w:val="0"/>
                <w:iCs w:val="0"/>
                <w:color w:val="000000"/>
                <w:kern w:val="2"/>
                <w:sz w:val="19"/>
                <w:szCs w:val="19"/>
                <w:u w:val="none"/>
                <w:lang w:val="en-US" w:eastAsia="zh-CN" w:bidi="ar-SA"/>
              </w:rPr>
              <w:t>國家風</w:t>
            </w:r>
            <w:r>
              <w:rPr>
                <w:rFonts w:hint="default" w:ascii="微软雅黑 Light" w:hAnsi="微软雅黑 Light" w:eastAsia="微软雅黑 Light" w:cs="微软雅黑 Light"/>
                <w:b/>
                <w:bCs/>
                <w:i w:val="0"/>
                <w:iCs w:val="0"/>
                <w:color w:val="000000"/>
                <w:kern w:val="2"/>
                <w:sz w:val="19"/>
                <w:szCs w:val="19"/>
                <w:u w:val="none"/>
                <w:lang w:val="en-US" w:eastAsia="zh-TW" w:bidi="ar-SA"/>
              </w:rPr>
              <w:t>景區（扎西半島）→那根拉山口→拉薩</w:t>
            </w:r>
            <w:r>
              <w:rPr>
                <w:rFonts w:hint="default" w:ascii="微软雅黑 Light" w:hAnsi="微软雅黑 Light" w:eastAsia="微软雅黑 Light" w:cs="微软雅黑 Light"/>
                <w:b/>
                <w:bCs/>
                <w:i w:val="0"/>
                <w:iCs w:val="0"/>
                <w:color w:val="000000"/>
                <w:kern w:val="2"/>
                <w:sz w:val="19"/>
                <w:szCs w:val="19"/>
                <w:u w:val="none"/>
                <w:lang w:val="en-US" w:eastAsia="zh-TW" w:bidi="ar-SA"/>
              </w:rPr>
              <w:br w:type="textWrapping"/>
            </w:r>
            <w:r>
              <w:rPr>
                <w:rFonts w:hint="eastAsia" w:ascii="微软雅黑 Light" w:hAnsi="微软雅黑 Light" w:eastAsia="微软雅黑 Light" w:cs="微软雅黑 Light"/>
                <w:b/>
                <w:bCs/>
                <w:i w:val="0"/>
                <w:iCs w:val="0"/>
                <w:color w:val="000000"/>
                <w:kern w:val="2"/>
                <w:sz w:val="19"/>
                <w:szCs w:val="19"/>
                <w:u w:val="none"/>
                <w:lang w:val="en-US" w:eastAsia="zh-CN" w:bidi="ar-SA"/>
              </w:rPr>
              <w:t>（車程約400km，6-7小時）</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7A965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44A568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拉薩</w:t>
            </w:r>
          </w:p>
          <w:p w14:paraId="6FD2D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（海拔3650M）</w:t>
            </w:r>
          </w:p>
        </w:tc>
      </w:tr>
      <w:tr w14:paraId="1EEA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09B786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p>
          <w:p w14:paraId="3D54E04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從班戈啟程，藏北草原的蒼茫畫卷徐徐展開。廣袤草甸鋪向天際，黑白相間的牛羊散落其間，偶有雄鷹低空掠過，盡顯高原的雄渾。駛入納木措國家風景區，紮西半島依偎著湛藍聖湖，湖水倒映著念青唐古拉雪山的倩影，經幡在崖邊獵獵作響，藏式民居點綴其間，人文與自然交融。</w:t>
            </w:r>
          </w:p>
          <w:p w14:paraId="42D64A3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sz w:val="19"/>
                <w:szCs w:val="19"/>
                <w:lang w:val="en-US" w:eastAsia="zh-CN"/>
              </w:rPr>
            </w:pPr>
          </w:p>
          <w:p w14:paraId="7E1F936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sz w:val="19"/>
                <w:szCs w:val="19"/>
                <w:lang w:val="en-US" w:eastAsia="zh-CN"/>
              </w:rPr>
            </w:pPr>
            <w:r>
              <w:rPr>
                <w:rFonts w:hint="eastAsia" w:ascii="微软雅黑 Light" w:hAnsi="微软雅黑 Light" w:eastAsia="微软雅黑 Light" w:cs="微软雅黑 Light"/>
                <w:sz w:val="19"/>
                <w:szCs w:val="19"/>
                <w:lang w:val="en-US" w:eastAsia="zh-CN"/>
              </w:rPr>
              <w:t>【納木措景區】</w:t>
            </w:r>
          </w:p>
          <w:p w14:paraId="4440EE3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val="en-US" w:eastAsia="zh-CN"/>
              </w:rPr>
            </w:pPr>
            <w:r>
              <w:rPr>
                <w:rFonts w:hint="eastAsia" w:ascii="微软雅黑 Light" w:hAnsi="微软雅黑 Light" w:eastAsia="微软雅黑 Light" w:cs="微软雅黑 Light"/>
                <w:sz w:val="19"/>
                <w:szCs w:val="19"/>
                <w:lang w:val="en-US" w:eastAsia="zh-CN"/>
              </w:rPr>
              <w:t>是西藏三大聖湖之一，以其極致的自然風光與深厚的人文底蘊聞名於世。湖面海拔4718米，湖水因光影與天氣變化呈現出層次分明的藍色。紮西半島——這座石灰岩構成的半島是景區核心，發育著獨特的喀斯特地貌：林立的石柱與天然石橋在湖水中若隱若現，迎賓石（夫妻石）以張開的 “雙臂” 迎接朝聖者，而蓮花生洞中的天然靈塔更添神秘色彩。半島上的紮西寺青煙繚繞，轉經路旁掛滿五彩經幡，與赭紅色山體、湛藍湖水共同構成一幅流動的唐卡。</w:t>
            </w:r>
          </w:p>
          <w:p w14:paraId="4BC1D4E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val="en-US" w:eastAsia="zh-CN"/>
              </w:rPr>
            </w:pPr>
          </w:p>
          <w:p w14:paraId="6F02235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r>
              <w:rPr>
                <w:rFonts w:hint="eastAsia" w:ascii="微软雅黑 Light" w:hAnsi="微软雅黑 Light" w:eastAsia="微软雅黑 Light" w:cs="微软雅黑 Light"/>
                <w:sz w:val="19"/>
                <w:szCs w:val="19"/>
                <w:lang w:eastAsia="zh-TW"/>
              </w:rPr>
              <w:t>行至那根拉山口，站在海拔 5190 米的高處遠眺，納木措全景盡收眼底，湖水與天空連成一片，壯闊無垠。下山後一路向南，景色漸趨溫潤，河谷地帶出現成片農田與村落，最終抵達拉薩。</w:t>
            </w:r>
          </w:p>
          <w:p w14:paraId="790AAF1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lang w:eastAsia="zh-TW"/>
              </w:rPr>
            </w:pPr>
          </w:p>
        </w:tc>
      </w:tr>
      <w:tr w14:paraId="41BD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31" w:type="pct"/>
            <w:tcBorders>
              <w:top w:val="single" w:color="4F81BD" w:sz="4" w:space="0"/>
              <w:left w:val="single" w:color="4F81BD" w:sz="4" w:space="0"/>
              <w:bottom w:val="single" w:color="4F81BD" w:sz="4" w:space="0"/>
              <w:right w:val="single" w:color="4F81BD" w:sz="4" w:space="0"/>
            </w:tcBorders>
            <w:noWrap w:val="0"/>
            <w:vAlign w:val="center"/>
          </w:tcPr>
          <w:p w14:paraId="332C96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rPr>
              <w:t>D</w:t>
            </w:r>
            <w:r>
              <w:rPr>
                <w:rFonts w:hint="eastAsia" w:ascii="微软雅黑 Light" w:hAnsi="微软雅黑 Light" w:eastAsia="微软雅黑 Light" w:cs="微软雅黑 Light"/>
                <w:b/>
                <w:bCs/>
                <w:sz w:val="19"/>
                <w:szCs w:val="19"/>
                <w:lang w:val="en-US" w:eastAsia="zh-CN"/>
              </w:rPr>
              <w:t>14</w:t>
            </w:r>
          </w:p>
        </w:tc>
        <w:tc>
          <w:tcPr>
            <w:tcW w:w="328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BA3DFA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i w:val="0"/>
                <w:iCs w:val="0"/>
                <w:color w:val="000000"/>
                <w:kern w:val="2"/>
                <w:sz w:val="19"/>
                <w:szCs w:val="19"/>
                <w:u w:val="none"/>
                <w:lang w:val="en-US" w:eastAsia="zh-TW" w:bidi="ar-SA"/>
              </w:rPr>
            </w:pPr>
            <w:r>
              <w:rPr>
                <w:rFonts w:hint="eastAsia" w:ascii="微软雅黑 Light" w:hAnsi="微软雅黑 Light" w:eastAsia="微软雅黑 Light" w:cs="微软雅黑 Light"/>
                <w:i w:val="0"/>
                <w:iCs w:val="0"/>
                <w:color w:val="000000"/>
                <w:kern w:val="0"/>
                <w:sz w:val="19"/>
                <w:szCs w:val="19"/>
                <w:u w:val="none"/>
                <w:lang w:val="en-US" w:eastAsia="zh-CN" w:bidi="ar"/>
              </w:rPr>
              <w:t>離開拉薩，酒店接-送機/站</w:t>
            </w:r>
          </w:p>
        </w:tc>
        <w:tc>
          <w:tcPr>
            <w:tcW w:w="47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A0D29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kern w:val="2"/>
                <w:sz w:val="19"/>
                <w:szCs w:val="19"/>
                <w:lang w:val="en-US" w:eastAsia="zh-CN" w:bidi="ar-SA"/>
              </w:rPr>
            </w:pPr>
            <w:r>
              <w:rPr>
                <w:rFonts w:hint="eastAsia" w:ascii="微软雅黑 Light" w:hAnsi="微软雅黑 Light" w:eastAsia="微软雅黑 Light" w:cs="微软雅黑 Light"/>
                <w:b/>
                <w:bCs/>
                <w:sz w:val="19"/>
                <w:szCs w:val="19"/>
                <w:lang w:val="en-US" w:eastAsia="zh-CN"/>
              </w:rPr>
              <w:t>酒店含早</w:t>
            </w:r>
          </w:p>
        </w:tc>
        <w:tc>
          <w:tcPr>
            <w:tcW w:w="808" w:type="pct"/>
            <w:tcBorders>
              <w:top w:val="single" w:color="4F81BD" w:sz="4" w:space="0"/>
              <w:left w:val="single" w:color="4F81BD" w:sz="4" w:space="0"/>
              <w:bottom w:val="single" w:color="4F81BD" w:sz="4" w:space="0"/>
              <w:right w:val="single" w:color="4F81BD" w:sz="4" w:space="0"/>
            </w:tcBorders>
            <w:noWrap w:val="0"/>
            <w:vAlign w:val="center"/>
          </w:tcPr>
          <w:p w14:paraId="713DF9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Light" w:hAnsi="微软雅黑 Light" w:eastAsia="微软雅黑 Light" w:cs="微软雅黑 Light"/>
                <w:b/>
                <w:bCs/>
                <w:sz w:val="19"/>
                <w:szCs w:val="19"/>
                <w:lang w:val="en-US" w:eastAsia="zh-CN"/>
              </w:rPr>
            </w:pPr>
            <w:r>
              <w:rPr>
                <w:rFonts w:hint="eastAsia" w:ascii="微软雅黑 Light" w:hAnsi="微软雅黑 Light" w:eastAsia="微软雅黑 Light" w:cs="微软雅黑 Light"/>
                <w:b/>
                <w:bCs/>
                <w:sz w:val="19"/>
                <w:szCs w:val="19"/>
                <w:lang w:val="en-US" w:eastAsia="zh-CN"/>
              </w:rPr>
              <w:t>/</w:t>
            </w:r>
          </w:p>
        </w:tc>
      </w:tr>
      <w:tr w14:paraId="7EE0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442EB1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早餐後，根據航班時間安排送機或送站，結束愉快的旅行。市區距離機場約1小時車程，建議安排10點後的班機時間較為合適。</w:t>
            </w:r>
          </w:p>
          <w:p w14:paraId="7CD39BB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3359B08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p>
          <w:p w14:paraId="3B37675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kern w:val="2"/>
                <w:sz w:val="19"/>
                <w:szCs w:val="19"/>
                <w:lang w:val="en-US" w:eastAsia="zh-TW" w:bidi="ar-SA"/>
              </w:rPr>
            </w:pPr>
            <w:r>
              <w:rPr>
                <w:rFonts w:hint="eastAsia" w:ascii="微软雅黑 Light" w:hAnsi="微软雅黑 Light" w:eastAsia="微软雅黑 Light" w:cs="微软雅黑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3C403849"/>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D87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7"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0A5256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sz w:val="19"/>
                <w:szCs w:val="19"/>
                <w:lang w:val="en-US" w:eastAsia="zh-CN"/>
              </w:rPr>
              <w:t>岡仁波齊徒步溫馨提示</w:t>
            </w:r>
            <w:r>
              <w:rPr>
                <w:rFonts w:hint="eastAsia" w:ascii="Microsoft YaHei UI" w:hAnsi="Microsoft YaHei UI" w:eastAsia="Microsoft YaHei UI" w:cs="Microsoft YaHei UI"/>
                <w:b/>
                <w:bCs/>
                <w:sz w:val="19"/>
                <w:szCs w:val="19"/>
                <w:lang w:eastAsia="zh-TW"/>
              </w:rPr>
              <w:t>】</w:t>
            </w:r>
          </w:p>
          <w:p w14:paraId="1A568C0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岡仁波齊適合轉山的季節</w:t>
            </w:r>
            <w:r>
              <w:rPr>
                <w:rFonts w:hint="eastAsia" w:ascii="Microsoft YaHei UI Light" w:hAnsi="Microsoft YaHei UI Light" w:eastAsia="Microsoft YaHei UI Light" w:cs="Microsoft YaHei UI Light"/>
                <w:sz w:val="19"/>
                <w:szCs w:val="19"/>
                <w:lang w:val="en-US" w:eastAsia="zh-CN"/>
              </w:rPr>
              <w:t>：</w:t>
            </w:r>
          </w:p>
          <w:p w14:paraId="6C51D58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4月底-10月，冬季11月-3月天氣惡劣、氣溫極低，不適合轉山</w:t>
            </w:r>
          </w:p>
          <w:p w14:paraId="5FC7882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物資及裝備</w:t>
            </w:r>
            <w:r>
              <w:rPr>
                <w:rFonts w:hint="eastAsia" w:ascii="Microsoft YaHei UI Light" w:hAnsi="Microsoft YaHei UI Light" w:eastAsia="Microsoft YaHei UI Light" w:cs="Microsoft YaHei UI Light"/>
                <w:sz w:val="19"/>
                <w:szCs w:val="19"/>
                <w:lang w:val="en-US" w:eastAsia="zh-CN"/>
              </w:rPr>
              <w:t>：</w:t>
            </w:r>
          </w:p>
          <w:p w14:paraId="2BAAF5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背包及徒步鞋</w:t>
            </w:r>
          </w:p>
          <w:p w14:paraId="11C1D82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一次性拖鞋、雨衣或防水外套</w:t>
            </w:r>
          </w:p>
          <w:p w14:paraId="71A817C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登山杖、防風頭巾、手套、遮陽帽及太陽鏡</w:t>
            </w:r>
          </w:p>
          <w:p w14:paraId="15734E7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高倍防曬霜、簡單洗漱用品（沿途只能簡單刷牙和擦臉）、個人護膚品（潤膚霜、唇膏等）</w:t>
            </w:r>
          </w:p>
          <w:p w14:paraId="078AB00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水杯或保溫杯、高熱量零食（如巧克力、能量棒等）</w:t>
            </w:r>
          </w:p>
          <w:p w14:paraId="71F01F2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驅蚊水、自備小型個人急救包（如創可貼、感冒藥等）</w:t>
            </w:r>
          </w:p>
          <w:p w14:paraId="64E62B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充電寶……</w:t>
            </w:r>
          </w:p>
          <w:p w14:paraId="257A225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沿途住宿</w:t>
            </w:r>
            <w:r>
              <w:rPr>
                <w:rFonts w:hint="eastAsia" w:ascii="Microsoft YaHei UI Light" w:hAnsi="Microsoft YaHei UI Light" w:eastAsia="Microsoft YaHei UI Light" w:cs="Microsoft YaHei UI Light"/>
                <w:sz w:val="19"/>
                <w:szCs w:val="19"/>
                <w:lang w:val="en-US" w:eastAsia="zh-CN"/>
              </w:rPr>
              <w:t>：</w:t>
            </w:r>
          </w:p>
          <w:p w14:paraId="737A4D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近年來岡仁波齊轉山沿途修建已越發成熟，當地民宿條件也比以前要好許多，是否需要攜帶睡袋，根據不同遊客的需求自行安排。一般情況下，住宿點基本每床配一床被子和一張毯子，若無對衛生要求特別高的遊客，可無需攜帶睡袋。</w:t>
            </w:r>
          </w:p>
          <w:p w14:paraId="400B2B7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食物補給：</w:t>
            </w:r>
          </w:p>
          <w:p w14:paraId="4126C3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沿途有不少補給點，可供應補給食物，如甜茶、方便麵、零食、礦泉水、飲料、開水等等。</w:t>
            </w:r>
          </w:p>
          <w:p w14:paraId="1962B3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bCs/>
                <w:sz w:val="19"/>
                <w:szCs w:val="19"/>
                <w:lang w:val="en-US" w:eastAsia="zh-CN"/>
              </w:rPr>
              <w:t>安全須知：</w:t>
            </w:r>
          </w:p>
          <w:p w14:paraId="679A990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轉山途中會有野狗、野生動物出沒，一般不會主動襲擊人；但為了自身安全，請勿主動向野狗和野生動物示好或投餵食物。</w:t>
            </w:r>
          </w:p>
          <w:p w14:paraId="2E1696C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當地遊客服務中心有提供收費的救援車，如果轉山期間身體不適或確實無法完成徒步，可叫車返回塔欽，救援車最遠可到止熱寺/崗加（轉山第一天住宿點）或者是不動地釘（從卓瑪拉山口下來的一個補給點），救援車費用以當地展示為準。</w:t>
            </w:r>
          </w:p>
          <w:p w14:paraId="7ED6FC9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岡仁波齊景區提供有償收費的馬匹、背夫、牦牛、牦牛工租賃服務，</w:t>
            </w:r>
            <w:r>
              <w:rPr>
                <w:rFonts w:hint="eastAsia" w:ascii="Microsoft YaHei UI Light" w:hAnsi="Microsoft YaHei UI Light" w:eastAsia="Microsoft YaHei UI Light" w:cs="Microsoft YaHei UI Light"/>
                <w:b/>
                <w:bCs/>
                <w:sz w:val="19"/>
                <w:szCs w:val="19"/>
                <w:lang w:val="en-US" w:eastAsia="zh-CN"/>
              </w:rPr>
              <w:t>以下為2025年價格-僅供參考，2026年為馬年轉山年運力緊張，價格會漲，具體以景區公示的價格為準</w:t>
            </w:r>
            <w:r>
              <w:rPr>
                <w:rFonts w:hint="eastAsia" w:ascii="Microsoft YaHei UI Light" w:hAnsi="Microsoft YaHei UI Light" w:eastAsia="Microsoft YaHei UI Light" w:cs="Microsoft YaHei UI Light"/>
                <w:sz w:val="19"/>
                <w:szCs w:val="19"/>
                <w:lang w:val="en-US" w:eastAsia="zh-CN"/>
              </w:rPr>
              <w:t>：</w:t>
            </w:r>
            <w:r>
              <w:rPr>
                <w:rFonts w:hint="eastAsia" w:ascii="Microsoft YaHei UI Light" w:hAnsi="Microsoft YaHei UI Light" w:eastAsia="Microsoft YaHei UI Light" w:cs="Microsoft YaHei UI Light"/>
                <w:sz w:val="19"/>
                <w:szCs w:val="19"/>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馬匹租賃：2370元/匹馬.圈（時長限3天，覆蓋54公里轉山線路），費用包含1匹馬+1位馬夫，超時需按790/天額外付費；注：騎馬遊客體重需在180斤以內，且馬匹不能馱重物，遊客可背一個不超過1.2公斤的背包（可攜帶洗漱用品和必備藥物）</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背夫租賃：990元/人.圈（時長限3天，覆蓋54公里轉山線路），重量限7.5公斤/人，超時需按330元/天額外付費；注：背夫≠嚮導，背夫腳程快，建議需隨時使用的小件物品隨身攜帶。</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牦牛租賃：牦牛340元/頭.天，牦牛工380元/位.天；注：牦牛須由牦牛工牽引，1位牦牛工最多可牽3頭牦牛，起租數量：2頭牦牛+1位牦牛工；轉一圈一般用時3天，基礎費用為：（340元*2頭牦牛 + 380元*1位牦牛工）* 3天=3180元</w:t>
            </w:r>
          </w:p>
        </w:tc>
      </w:tr>
      <w:tr w14:paraId="32B7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43B92D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sz w:val="19"/>
                <w:szCs w:val="19"/>
                <w:lang w:eastAsia="zh-TW"/>
              </w:rPr>
              <w:t>【布達拉宮參觀提示】</w:t>
            </w:r>
          </w:p>
          <w:p w14:paraId="076899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因布達拉宮都是實名預約制，請遊客朋友務必攜帶好您的有效證件原件，聽取導遊的安排，嚴格按照預約規定時刻進入參觀</w:t>
            </w:r>
          </w:p>
          <w:p w14:paraId="587B76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30589A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331DEE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782D57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布達拉宮建築古老，通道狹窄並有許多木質樓梯，加之上下共用一個狹窄的樓梯，接納過多遊客容易造成安全隱患，所以參觀完了就盡就儘快離開，請遊客參觀和上下樓梯時一定按秩序行走，注意安全，不要擁擠</w:t>
            </w:r>
          </w:p>
        </w:tc>
      </w:tr>
      <w:tr w14:paraId="6436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465FBD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056D820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529C0F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1926F15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1B1EF42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5A2A50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3AF002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5D1D37F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0BC0532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7BBFAA3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50F5B5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135D472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342BE8C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12B3EFB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1134072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61BC74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1DB87238"/>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leftChars="0" w:hanging="283" w:firstLineChars="0"/>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411F"/>
    <w:rsid w:val="001C048E"/>
    <w:rsid w:val="00985E2D"/>
    <w:rsid w:val="01265791"/>
    <w:rsid w:val="018D1971"/>
    <w:rsid w:val="01B32CF1"/>
    <w:rsid w:val="02CD0FB1"/>
    <w:rsid w:val="03480A27"/>
    <w:rsid w:val="035F7B6E"/>
    <w:rsid w:val="037B371D"/>
    <w:rsid w:val="03C42E71"/>
    <w:rsid w:val="03E52A26"/>
    <w:rsid w:val="04290393"/>
    <w:rsid w:val="04A47A5C"/>
    <w:rsid w:val="04FE581F"/>
    <w:rsid w:val="051071B7"/>
    <w:rsid w:val="06065F87"/>
    <w:rsid w:val="061A5CB5"/>
    <w:rsid w:val="063522A9"/>
    <w:rsid w:val="06AD4514"/>
    <w:rsid w:val="06D4212C"/>
    <w:rsid w:val="06D5653F"/>
    <w:rsid w:val="07830DF3"/>
    <w:rsid w:val="07C02047"/>
    <w:rsid w:val="083F2AB8"/>
    <w:rsid w:val="08471102"/>
    <w:rsid w:val="08BE0C1E"/>
    <w:rsid w:val="08D5567E"/>
    <w:rsid w:val="09824989"/>
    <w:rsid w:val="09CE3AAA"/>
    <w:rsid w:val="09D0518B"/>
    <w:rsid w:val="09E13F9E"/>
    <w:rsid w:val="09FA4720"/>
    <w:rsid w:val="0A22681A"/>
    <w:rsid w:val="0A4C2604"/>
    <w:rsid w:val="0AAF7CE5"/>
    <w:rsid w:val="0B865355"/>
    <w:rsid w:val="0B971D58"/>
    <w:rsid w:val="0BEE4C7F"/>
    <w:rsid w:val="0BF96DC8"/>
    <w:rsid w:val="0DBB3347"/>
    <w:rsid w:val="0E195140"/>
    <w:rsid w:val="0E4E5FF9"/>
    <w:rsid w:val="0E8F62CF"/>
    <w:rsid w:val="0EF27E03"/>
    <w:rsid w:val="0F224A6F"/>
    <w:rsid w:val="0FDE1CCB"/>
    <w:rsid w:val="10260C26"/>
    <w:rsid w:val="103449ED"/>
    <w:rsid w:val="103E61FE"/>
    <w:rsid w:val="10D77A0E"/>
    <w:rsid w:val="110937B1"/>
    <w:rsid w:val="11D74D27"/>
    <w:rsid w:val="1210033E"/>
    <w:rsid w:val="126857B5"/>
    <w:rsid w:val="12822609"/>
    <w:rsid w:val="12EF558E"/>
    <w:rsid w:val="139E4362"/>
    <w:rsid w:val="14060DE1"/>
    <w:rsid w:val="142B4770"/>
    <w:rsid w:val="143D1571"/>
    <w:rsid w:val="152C2AC9"/>
    <w:rsid w:val="1536271C"/>
    <w:rsid w:val="155B4089"/>
    <w:rsid w:val="1582051F"/>
    <w:rsid w:val="1586455D"/>
    <w:rsid w:val="15C54CCC"/>
    <w:rsid w:val="16905481"/>
    <w:rsid w:val="16F77107"/>
    <w:rsid w:val="174054EB"/>
    <w:rsid w:val="175D340D"/>
    <w:rsid w:val="178D1819"/>
    <w:rsid w:val="17B172B6"/>
    <w:rsid w:val="17C444A6"/>
    <w:rsid w:val="18A03240"/>
    <w:rsid w:val="18A31224"/>
    <w:rsid w:val="18DF5D48"/>
    <w:rsid w:val="19D81657"/>
    <w:rsid w:val="19E805B2"/>
    <w:rsid w:val="19F52412"/>
    <w:rsid w:val="1B3E259B"/>
    <w:rsid w:val="1B634D6B"/>
    <w:rsid w:val="1B6C16C3"/>
    <w:rsid w:val="1B7070C3"/>
    <w:rsid w:val="1B916494"/>
    <w:rsid w:val="1BA01B1B"/>
    <w:rsid w:val="1C511068"/>
    <w:rsid w:val="1CF00D1B"/>
    <w:rsid w:val="1D0D31E0"/>
    <w:rsid w:val="1D3A5765"/>
    <w:rsid w:val="1DC0058F"/>
    <w:rsid w:val="1DD73294"/>
    <w:rsid w:val="1E034EC6"/>
    <w:rsid w:val="1E323B1A"/>
    <w:rsid w:val="1E82375A"/>
    <w:rsid w:val="1F240CB5"/>
    <w:rsid w:val="1FD44489"/>
    <w:rsid w:val="1FE37A81"/>
    <w:rsid w:val="1FFB2068"/>
    <w:rsid w:val="205C7FDB"/>
    <w:rsid w:val="206C46C2"/>
    <w:rsid w:val="206F7D0E"/>
    <w:rsid w:val="20921E7D"/>
    <w:rsid w:val="20957066"/>
    <w:rsid w:val="20DA7457"/>
    <w:rsid w:val="214178FD"/>
    <w:rsid w:val="21F4671D"/>
    <w:rsid w:val="23E22172"/>
    <w:rsid w:val="23E648B2"/>
    <w:rsid w:val="23F511B0"/>
    <w:rsid w:val="240A6118"/>
    <w:rsid w:val="24556C90"/>
    <w:rsid w:val="24942439"/>
    <w:rsid w:val="24EF268D"/>
    <w:rsid w:val="24EF38F1"/>
    <w:rsid w:val="2528743D"/>
    <w:rsid w:val="252F3F10"/>
    <w:rsid w:val="257D4C7B"/>
    <w:rsid w:val="25B9242D"/>
    <w:rsid w:val="26331478"/>
    <w:rsid w:val="267F0184"/>
    <w:rsid w:val="26AA7CF2"/>
    <w:rsid w:val="26DE2F44"/>
    <w:rsid w:val="26E7123C"/>
    <w:rsid w:val="26FE04C1"/>
    <w:rsid w:val="278D19BF"/>
    <w:rsid w:val="27A3309D"/>
    <w:rsid w:val="27E92626"/>
    <w:rsid w:val="284D7A1B"/>
    <w:rsid w:val="2917259E"/>
    <w:rsid w:val="29361BE3"/>
    <w:rsid w:val="296A2F9C"/>
    <w:rsid w:val="2A111BBA"/>
    <w:rsid w:val="2A321881"/>
    <w:rsid w:val="2A6603D4"/>
    <w:rsid w:val="2AB50491"/>
    <w:rsid w:val="2AE90A5B"/>
    <w:rsid w:val="2B2142FB"/>
    <w:rsid w:val="2B622E49"/>
    <w:rsid w:val="2B625EC9"/>
    <w:rsid w:val="2BCA6741"/>
    <w:rsid w:val="2BCF3D57"/>
    <w:rsid w:val="2CAD34D9"/>
    <w:rsid w:val="2D2F0F51"/>
    <w:rsid w:val="2D5124D9"/>
    <w:rsid w:val="2D9530EC"/>
    <w:rsid w:val="2DAB4DC4"/>
    <w:rsid w:val="2DCA3A1B"/>
    <w:rsid w:val="2E1D4C72"/>
    <w:rsid w:val="2E416C9B"/>
    <w:rsid w:val="2E8C2CB2"/>
    <w:rsid w:val="2F10090E"/>
    <w:rsid w:val="2F526076"/>
    <w:rsid w:val="2FB831E2"/>
    <w:rsid w:val="304442B7"/>
    <w:rsid w:val="305D4027"/>
    <w:rsid w:val="307849BD"/>
    <w:rsid w:val="31102896"/>
    <w:rsid w:val="31A71A6F"/>
    <w:rsid w:val="32403759"/>
    <w:rsid w:val="325F1CA9"/>
    <w:rsid w:val="32B128F0"/>
    <w:rsid w:val="32F52BCB"/>
    <w:rsid w:val="3374560F"/>
    <w:rsid w:val="33775400"/>
    <w:rsid w:val="34A47E5D"/>
    <w:rsid w:val="34CE3C78"/>
    <w:rsid w:val="34EC6BAA"/>
    <w:rsid w:val="35044A71"/>
    <w:rsid w:val="355845F1"/>
    <w:rsid w:val="35B42CA8"/>
    <w:rsid w:val="35B46497"/>
    <w:rsid w:val="35C24F77"/>
    <w:rsid w:val="36607581"/>
    <w:rsid w:val="36A9358B"/>
    <w:rsid w:val="376B0DD8"/>
    <w:rsid w:val="37700458"/>
    <w:rsid w:val="378A0189"/>
    <w:rsid w:val="37BA1D5F"/>
    <w:rsid w:val="382B4A43"/>
    <w:rsid w:val="382D11CE"/>
    <w:rsid w:val="390038C8"/>
    <w:rsid w:val="39684DF5"/>
    <w:rsid w:val="39A43912"/>
    <w:rsid w:val="3A2A4F7A"/>
    <w:rsid w:val="3A8A5F41"/>
    <w:rsid w:val="3A920779"/>
    <w:rsid w:val="3AD4227F"/>
    <w:rsid w:val="3B1E0EF4"/>
    <w:rsid w:val="3B2319C9"/>
    <w:rsid w:val="3B94781B"/>
    <w:rsid w:val="3C355E58"/>
    <w:rsid w:val="3C7F6907"/>
    <w:rsid w:val="3CB80EA5"/>
    <w:rsid w:val="3CF13728"/>
    <w:rsid w:val="3D042E95"/>
    <w:rsid w:val="3D4103FF"/>
    <w:rsid w:val="3D4C3459"/>
    <w:rsid w:val="3DA02482"/>
    <w:rsid w:val="3DA52B6A"/>
    <w:rsid w:val="3DD82F3F"/>
    <w:rsid w:val="3DF8238B"/>
    <w:rsid w:val="3E2B6D80"/>
    <w:rsid w:val="3E5A1BA6"/>
    <w:rsid w:val="3EBB0436"/>
    <w:rsid w:val="3EE02529"/>
    <w:rsid w:val="3F055B96"/>
    <w:rsid w:val="3F0D09C6"/>
    <w:rsid w:val="3F485552"/>
    <w:rsid w:val="3FA03DDC"/>
    <w:rsid w:val="40AB55A1"/>
    <w:rsid w:val="40F1255D"/>
    <w:rsid w:val="41243966"/>
    <w:rsid w:val="41422591"/>
    <w:rsid w:val="414F3F68"/>
    <w:rsid w:val="42904660"/>
    <w:rsid w:val="433D7B99"/>
    <w:rsid w:val="43521B50"/>
    <w:rsid w:val="43754158"/>
    <w:rsid w:val="445138B6"/>
    <w:rsid w:val="44CB1108"/>
    <w:rsid w:val="452B4F5C"/>
    <w:rsid w:val="455A06DD"/>
    <w:rsid w:val="45693ACE"/>
    <w:rsid w:val="45727FF2"/>
    <w:rsid w:val="45C3763E"/>
    <w:rsid w:val="45C44B20"/>
    <w:rsid w:val="45CA4634"/>
    <w:rsid w:val="465A7513"/>
    <w:rsid w:val="46A240EA"/>
    <w:rsid w:val="46A2656D"/>
    <w:rsid w:val="46B362F7"/>
    <w:rsid w:val="46D765B4"/>
    <w:rsid w:val="46DF0E9A"/>
    <w:rsid w:val="47114CA8"/>
    <w:rsid w:val="4729336F"/>
    <w:rsid w:val="47497D8B"/>
    <w:rsid w:val="47C46FB6"/>
    <w:rsid w:val="47E80223"/>
    <w:rsid w:val="489D4D45"/>
    <w:rsid w:val="48A7658F"/>
    <w:rsid w:val="48B06BBA"/>
    <w:rsid w:val="48C25ABC"/>
    <w:rsid w:val="49147605"/>
    <w:rsid w:val="49225514"/>
    <w:rsid w:val="49E8275C"/>
    <w:rsid w:val="4AD84BA8"/>
    <w:rsid w:val="4BBE0F5B"/>
    <w:rsid w:val="4C01713B"/>
    <w:rsid w:val="4C231829"/>
    <w:rsid w:val="4D025DA2"/>
    <w:rsid w:val="4D707179"/>
    <w:rsid w:val="4DCA11E8"/>
    <w:rsid w:val="4DCD7C9F"/>
    <w:rsid w:val="4E5C54C6"/>
    <w:rsid w:val="4E9E163B"/>
    <w:rsid w:val="4F0516BA"/>
    <w:rsid w:val="4F5F0DCA"/>
    <w:rsid w:val="4F74239C"/>
    <w:rsid w:val="4F8F6567"/>
    <w:rsid w:val="5039786D"/>
    <w:rsid w:val="50DE0A30"/>
    <w:rsid w:val="50E645A5"/>
    <w:rsid w:val="50FA55FA"/>
    <w:rsid w:val="51042608"/>
    <w:rsid w:val="5147253C"/>
    <w:rsid w:val="518B234A"/>
    <w:rsid w:val="51B15B29"/>
    <w:rsid w:val="523F77E4"/>
    <w:rsid w:val="533802B0"/>
    <w:rsid w:val="534E4674"/>
    <w:rsid w:val="536F7921"/>
    <w:rsid w:val="538939BF"/>
    <w:rsid w:val="540C6924"/>
    <w:rsid w:val="543842E0"/>
    <w:rsid w:val="547A48F8"/>
    <w:rsid w:val="554A5B42"/>
    <w:rsid w:val="5584372E"/>
    <w:rsid w:val="55B668EA"/>
    <w:rsid w:val="55D43B94"/>
    <w:rsid w:val="5641747C"/>
    <w:rsid w:val="56D4209E"/>
    <w:rsid w:val="56E33F90"/>
    <w:rsid w:val="56ED3A4D"/>
    <w:rsid w:val="57225D31"/>
    <w:rsid w:val="57465839"/>
    <w:rsid w:val="574E08AC"/>
    <w:rsid w:val="57C253EC"/>
    <w:rsid w:val="57D02C64"/>
    <w:rsid w:val="58406B60"/>
    <w:rsid w:val="58812A41"/>
    <w:rsid w:val="58B57CAD"/>
    <w:rsid w:val="58C3686E"/>
    <w:rsid w:val="5939268C"/>
    <w:rsid w:val="594C060C"/>
    <w:rsid w:val="596A4F3B"/>
    <w:rsid w:val="59B33103"/>
    <w:rsid w:val="59C74CE3"/>
    <w:rsid w:val="59EF71EF"/>
    <w:rsid w:val="5A366BCB"/>
    <w:rsid w:val="5A7F2490"/>
    <w:rsid w:val="5AA73B01"/>
    <w:rsid w:val="5AAF323A"/>
    <w:rsid w:val="5B190C41"/>
    <w:rsid w:val="5C15402A"/>
    <w:rsid w:val="5C36795D"/>
    <w:rsid w:val="5C3D6937"/>
    <w:rsid w:val="5CF918E1"/>
    <w:rsid w:val="5E5C65A1"/>
    <w:rsid w:val="5E63167B"/>
    <w:rsid w:val="5E8117C9"/>
    <w:rsid w:val="5EEF4557"/>
    <w:rsid w:val="5EF50E4A"/>
    <w:rsid w:val="5F3758C0"/>
    <w:rsid w:val="5F7D4E73"/>
    <w:rsid w:val="5FDC6467"/>
    <w:rsid w:val="603426B7"/>
    <w:rsid w:val="60A54AAB"/>
    <w:rsid w:val="61882403"/>
    <w:rsid w:val="619C5EAE"/>
    <w:rsid w:val="61BC02FE"/>
    <w:rsid w:val="61D928A4"/>
    <w:rsid w:val="61EB473F"/>
    <w:rsid w:val="627E55B4"/>
    <w:rsid w:val="62F13654"/>
    <w:rsid w:val="641A49E9"/>
    <w:rsid w:val="64637EB6"/>
    <w:rsid w:val="648126F0"/>
    <w:rsid w:val="65197815"/>
    <w:rsid w:val="651B6795"/>
    <w:rsid w:val="652266CA"/>
    <w:rsid w:val="65653B5D"/>
    <w:rsid w:val="65E816C2"/>
    <w:rsid w:val="66482F24"/>
    <w:rsid w:val="664D6AA2"/>
    <w:rsid w:val="66926C36"/>
    <w:rsid w:val="66BE31F6"/>
    <w:rsid w:val="66D050E5"/>
    <w:rsid w:val="677D40A4"/>
    <w:rsid w:val="67864B7A"/>
    <w:rsid w:val="680B5540"/>
    <w:rsid w:val="681568E5"/>
    <w:rsid w:val="68A5483A"/>
    <w:rsid w:val="68CB78D5"/>
    <w:rsid w:val="68D636CE"/>
    <w:rsid w:val="697F25C5"/>
    <w:rsid w:val="699219DD"/>
    <w:rsid w:val="69B554E9"/>
    <w:rsid w:val="69D2423D"/>
    <w:rsid w:val="69EA35AF"/>
    <w:rsid w:val="6A103D8E"/>
    <w:rsid w:val="6A2A2DAD"/>
    <w:rsid w:val="6A576E16"/>
    <w:rsid w:val="6A841BD5"/>
    <w:rsid w:val="6AAE4DFC"/>
    <w:rsid w:val="6AD06BC8"/>
    <w:rsid w:val="6B016B94"/>
    <w:rsid w:val="6B5D66AE"/>
    <w:rsid w:val="6BA63FF3"/>
    <w:rsid w:val="6BCE3108"/>
    <w:rsid w:val="6CBA368C"/>
    <w:rsid w:val="6CF92E14"/>
    <w:rsid w:val="6D4C4C2C"/>
    <w:rsid w:val="6D864791"/>
    <w:rsid w:val="6E311EEC"/>
    <w:rsid w:val="6E3457F4"/>
    <w:rsid w:val="6E5735E1"/>
    <w:rsid w:val="6F7715B4"/>
    <w:rsid w:val="6F83245B"/>
    <w:rsid w:val="6F9838A8"/>
    <w:rsid w:val="6FC27FFB"/>
    <w:rsid w:val="6FDE46B5"/>
    <w:rsid w:val="6FF06942"/>
    <w:rsid w:val="702A1AD9"/>
    <w:rsid w:val="70567B70"/>
    <w:rsid w:val="70B47884"/>
    <w:rsid w:val="71273AD8"/>
    <w:rsid w:val="71294392"/>
    <w:rsid w:val="712E4CDD"/>
    <w:rsid w:val="71804EA4"/>
    <w:rsid w:val="723D2D95"/>
    <w:rsid w:val="72BD0BAE"/>
    <w:rsid w:val="72BE61D3"/>
    <w:rsid w:val="72C760A7"/>
    <w:rsid w:val="72D27981"/>
    <w:rsid w:val="73016F26"/>
    <w:rsid w:val="73075151"/>
    <w:rsid w:val="740A4EF9"/>
    <w:rsid w:val="74640672"/>
    <w:rsid w:val="75C97B9D"/>
    <w:rsid w:val="763444AF"/>
    <w:rsid w:val="76677C85"/>
    <w:rsid w:val="766B233D"/>
    <w:rsid w:val="768A6E49"/>
    <w:rsid w:val="775D0390"/>
    <w:rsid w:val="776D5A49"/>
    <w:rsid w:val="77924299"/>
    <w:rsid w:val="77C02A1F"/>
    <w:rsid w:val="780E632E"/>
    <w:rsid w:val="78100640"/>
    <w:rsid w:val="7858261A"/>
    <w:rsid w:val="787B4617"/>
    <w:rsid w:val="78AA028C"/>
    <w:rsid w:val="7900396C"/>
    <w:rsid w:val="798A2EAF"/>
    <w:rsid w:val="79B24069"/>
    <w:rsid w:val="7A021DA9"/>
    <w:rsid w:val="7A31097F"/>
    <w:rsid w:val="7A424E41"/>
    <w:rsid w:val="7A8521B0"/>
    <w:rsid w:val="7A8566E6"/>
    <w:rsid w:val="7AEF6BF7"/>
    <w:rsid w:val="7AFB5A05"/>
    <w:rsid w:val="7B5D0004"/>
    <w:rsid w:val="7BEB319B"/>
    <w:rsid w:val="7C466CEA"/>
    <w:rsid w:val="7C594580"/>
    <w:rsid w:val="7CA11B9B"/>
    <w:rsid w:val="7CC13DF6"/>
    <w:rsid w:val="7CCA1530"/>
    <w:rsid w:val="7D245E1D"/>
    <w:rsid w:val="7DD90560"/>
    <w:rsid w:val="7E063D90"/>
    <w:rsid w:val="7E0D3B60"/>
    <w:rsid w:val="7E1B53E3"/>
    <w:rsid w:val="7E847C42"/>
    <w:rsid w:val="7ED86A6B"/>
    <w:rsid w:val="7F685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customStyle="1" w:styleId="5">
    <w:name w:val="简单行程"/>
    <w:basedOn w:val="1"/>
    <w:next w:val="6"/>
    <w:qFormat/>
    <w:uiPriority w:val="0"/>
    <w:pPr>
      <w:spacing w:before="50" w:beforeLines="50" w:line="400" w:lineRule="exact"/>
      <w:contextualSpacing/>
    </w:pPr>
    <w:rPr>
      <w:rFonts w:eastAsia="微软雅黑"/>
      <w:b/>
      <w:color w:val="0099CC"/>
      <w:sz w:val="32"/>
    </w:rPr>
  </w:style>
  <w:style w:type="paragraph" w:customStyle="1" w:styleId="6">
    <w:name w:val="车程"/>
    <w:next w:val="7"/>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7">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8">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2795</Words>
  <Characters>2945</Characters>
  <Lines>0</Lines>
  <Paragraphs>0</Paragraphs>
  <TotalTime>0</TotalTime>
  <ScaleCrop>false</ScaleCrop>
  <LinksUpToDate>false</LinksUpToDate>
  <CharactersWithSpaces>3030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2025-07-30T05:06:00Z</dcterms:created>
  <dc:creator>Debbie</dc:creator>
  <cp:lastModifiedBy>多比晶</cp:lastModifiedBy>
  <dcterms:modified xsi:type="dcterms:W3CDTF">2026-04-29T15:29:24Z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eyJoZGlkIjoiNDI1NGQ4MDY4NjMxYWVlMzc3ODM2NDE0MmU1ODUxYzYiLCJ1c2VySWQiOiIyNTA2ODQyNTgifQ==</vt:lpwstr>
  </property>
  <property fmtid="{D5CDD505-2E9C-101B-9397-08002B2CF9AE}" pid="4" name="ICV">
    <vt:lpwstr>8036C681709F46A2B874C326E949B462_12</vt:lpwstr>
  </property>
</Properties>
</file>