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0E46A">
      <w:pPr>
        <w:pStyle w:val="6"/>
        <w:spacing w:before="0" w:beforeLines="0" w:line="240" w:lineRule="auto"/>
        <w:jc w:val="center"/>
        <w:rPr>
          <w:rFonts w:hint="default" w:ascii="Segoe UI Black" w:hAnsi="Segoe UI Black" w:eastAsia="Microsoft YaHei UI" w:cs="Segoe UI Black"/>
          <w:color w:val="4472C4"/>
          <w:sz w:val="28"/>
          <w:szCs w:val="28"/>
          <w:lang w:val="en-US" w:eastAsia="zh-CN"/>
        </w:rPr>
      </w:pPr>
      <w:r>
        <w:rPr>
          <w:rFonts w:hint="default" w:ascii="Segoe UI Black" w:hAnsi="Segoe UI Black" w:eastAsia="Microsoft YaHei UI" w:cs="Segoe UI Black"/>
          <w:color w:val="4472C4"/>
          <w:sz w:val="28"/>
          <w:szCs w:val="28"/>
          <w:lang w:val="en-US" w:eastAsia="zh-CN"/>
        </w:rPr>
        <w:t>X1線-花開西藏·落地林芝</w:t>
      </w:r>
    </w:p>
    <w:p w14:paraId="1916D76B">
      <w:pPr>
        <w:pStyle w:val="6"/>
        <w:spacing w:before="0" w:beforeLines="0" w:line="240" w:lineRule="auto"/>
        <w:jc w:val="center"/>
        <w:rPr>
          <w:rFonts w:hint="default" w:ascii="Segoe UI Black" w:hAnsi="Segoe UI Black" w:eastAsia="Microsoft YaHei UI" w:cs="Segoe UI Black"/>
          <w:color w:val="4472C4"/>
          <w:sz w:val="28"/>
          <w:szCs w:val="28"/>
          <w:lang w:val="en-US" w:eastAsia="zh-CN"/>
        </w:rPr>
      </w:pPr>
      <w:r>
        <w:rPr>
          <w:rFonts w:hint="default" w:ascii="Segoe UI Black" w:hAnsi="Segoe UI Black" w:eastAsia="Microsoft YaHei UI" w:cs="Segoe UI Black"/>
          <w:color w:val="4472C4"/>
          <w:sz w:val="28"/>
          <w:szCs w:val="28"/>
          <w:lang w:val="en-US" w:eastAsia="zh-TW"/>
        </w:rPr>
        <w:t>林芝然烏</w:t>
      </w:r>
      <w:r>
        <w:rPr>
          <w:rFonts w:hint="default" w:ascii="Segoe UI Black" w:hAnsi="Segoe UI Black" w:eastAsia="Microsoft YaHei UI" w:cs="Segoe UI Black"/>
          <w:color w:val="4472C4"/>
          <w:sz w:val="28"/>
          <w:szCs w:val="28"/>
          <w:lang w:val="en-US" w:eastAsia="zh-CN"/>
        </w:rPr>
        <w:t>來古</w:t>
      </w:r>
      <w:r>
        <w:rPr>
          <w:rFonts w:hint="default" w:ascii="Segoe UI Black" w:hAnsi="Segoe UI Black" w:eastAsia="Microsoft YaHei UI" w:cs="Segoe UI Black"/>
          <w:color w:val="4472C4"/>
          <w:sz w:val="28"/>
          <w:szCs w:val="28"/>
          <w:lang w:val="en-US" w:eastAsia="zh-TW"/>
        </w:rPr>
        <w:t>拉薩日喀則9日遊</w:t>
      </w:r>
      <w:r>
        <w:rPr>
          <w:rFonts w:hint="default" w:ascii="Segoe UI Black" w:hAnsi="Segoe UI Black" w:eastAsia="Microsoft YaHei UI" w:cs="Segoe UI Black"/>
          <w:color w:val="4472C4"/>
          <w:sz w:val="28"/>
          <w:szCs w:val="28"/>
          <w:lang w:val="en-US" w:eastAsia="zh-CN"/>
        </w:rPr>
        <w:t>（桃花冰川之旅）</w:t>
      </w:r>
    </w:p>
    <w:tbl>
      <w:tblPr>
        <w:tblStyle w:val="2"/>
        <w:tblW w:w="5000" w:type="pct"/>
        <w:tblInd w:w="0" w:type="dxa"/>
        <w:tblLayout w:type="fixed"/>
        <w:tblCellMar>
          <w:top w:w="0" w:type="dxa"/>
          <w:left w:w="108" w:type="dxa"/>
          <w:bottom w:w="0" w:type="dxa"/>
          <w:right w:w="108" w:type="dxa"/>
        </w:tblCellMar>
      </w:tblPr>
      <w:tblGrid>
        <w:gridCol w:w="629"/>
        <w:gridCol w:w="847"/>
        <w:gridCol w:w="500"/>
        <w:gridCol w:w="4557"/>
        <w:gridCol w:w="858"/>
        <w:gridCol w:w="2135"/>
        <w:gridCol w:w="1156"/>
      </w:tblGrid>
      <w:tr w14:paraId="506C1B85">
        <w:tblPrEx>
          <w:tblCellMar>
            <w:top w:w="0" w:type="dxa"/>
            <w:left w:w="108" w:type="dxa"/>
            <w:bottom w:w="0" w:type="dxa"/>
            <w:right w:w="108" w:type="dxa"/>
          </w:tblCellMar>
        </w:tblPrEx>
        <w:trPr>
          <w:trHeight w:val="470" w:hRule="atLeast"/>
        </w:trPr>
        <w:tc>
          <w:tcPr>
            <w:tcW w:w="5000" w:type="pct"/>
            <w:gridSpan w:val="7"/>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29FD3C1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lang w:eastAsia="zh-TW"/>
              </w:rPr>
            </w:pPr>
            <w:r>
              <w:rPr>
                <w:rFonts w:hint="eastAsia" w:ascii="Microsoft YaHei UI" w:hAnsi="Microsoft YaHei UI" w:eastAsia="Microsoft YaHei UI" w:cs="Microsoft YaHei UI"/>
                <w:b/>
                <w:bCs/>
                <w:i w:val="0"/>
                <w:iCs w:val="0"/>
                <w:color w:val="000000"/>
                <w:kern w:val="0"/>
                <w:sz w:val="19"/>
                <w:szCs w:val="19"/>
                <w:u w:val="none"/>
                <w:lang w:val="en-US" w:eastAsia="zh-CN" w:bidi="ar"/>
              </w:rPr>
              <w:t>行程計畫</w:t>
            </w:r>
          </w:p>
        </w:tc>
      </w:tr>
      <w:tr w14:paraId="79FE60E7">
        <w:tblPrEx>
          <w:tblCellMar>
            <w:top w:w="0" w:type="dxa"/>
            <w:left w:w="108" w:type="dxa"/>
            <w:bottom w:w="0" w:type="dxa"/>
            <w:right w:w="108" w:type="dxa"/>
          </w:tblCellMar>
        </w:tblPrEx>
        <w:trPr>
          <w:trHeight w:val="290" w:hRule="atLeast"/>
        </w:trPr>
        <w:tc>
          <w:tcPr>
            <w:tcW w:w="294"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00A2A17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天數</w:t>
            </w:r>
          </w:p>
        </w:tc>
        <w:tc>
          <w:tcPr>
            <w:tcW w:w="396"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5EA022C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日期</w:t>
            </w:r>
          </w:p>
        </w:tc>
        <w:tc>
          <w:tcPr>
            <w:tcW w:w="234"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68FA6AD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lang w:val="en-US" w:eastAsia="zh-CN"/>
              </w:rPr>
            </w:pPr>
            <w:r>
              <w:rPr>
                <w:rFonts w:hint="eastAsia" w:ascii="Microsoft YaHei UI Light" w:hAnsi="Microsoft YaHei UI Light" w:eastAsia="Microsoft YaHei UI Light" w:cs="Microsoft YaHei UI Light"/>
                <w:b/>
                <w:bCs/>
                <w:color w:val="000000"/>
                <w:sz w:val="19"/>
                <w:szCs w:val="19"/>
                <w:lang w:val="en-US" w:eastAsia="zh-CN"/>
              </w:rPr>
              <w:t>週</w:t>
            </w:r>
          </w:p>
        </w:tc>
        <w:tc>
          <w:tcPr>
            <w:tcW w:w="2133"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1911472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行程</w:t>
            </w:r>
          </w:p>
        </w:tc>
        <w:tc>
          <w:tcPr>
            <w:tcW w:w="401"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016380D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目的地</w:t>
            </w:r>
          </w:p>
        </w:tc>
        <w:tc>
          <w:tcPr>
            <w:tcW w:w="999"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45459C5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酒店</w:t>
            </w:r>
          </w:p>
        </w:tc>
        <w:tc>
          <w:tcPr>
            <w:tcW w:w="541" w:type="pct"/>
            <w:tcBorders>
              <w:top w:val="single" w:color="4874CB" w:sz="4" w:space="0"/>
              <w:left w:val="single" w:color="4874CB" w:sz="4" w:space="0"/>
              <w:bottom w:val="single" w:color="4874CB" w:sz="4" w:space="0"/>
              <w:right w:val="single" w:color="4874CB" w:sz="4" w:space="0"/>
            </w:tcBorders>
            <w:shd w:val="clear" w:color="auto" w:fill="FDEADA" w:themeFill="accent6" w:themeFillTint="32"/>
            <w:noWrap/>
            <w:vAlign w:val="center"/>
          </w:tcPr>
          <w:p w14:paraId="7E23DDF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color w:val="000000"/>
                <w:sz w:val="19"/>
                <w:szCs w:val="19"/>
              </w:rPr>
            </w:pPr>
            <w:r>
              <w:rPr>
                <w:rFonts w:hint="eastAsia" w:ascii="Microsoft YaHei UI Light" w:hAnsi="Microsoft YaHei UI Light" w:eastAsia="Microsoft YaHei UI Light" w:cs="Microsoft YaHei UI Light"/>
                <w:b/>
                <w:bCs/>
                <w:color w:val="000000"/>
                <w:kern w:val="0"/>
                <w:sz w:val="19"/>
                <w:szCs w:val="19"/>
                <w:lang w:bidi="ar"/>
              </w:rPr>
              <w:t>餐</w:t>
            </w:r>
          </w:p>
        </w:tc>
      </w:tr>
      <w:tr w14:paraId="1CC9DE8B">
        <w:tblPrEx>
          <w:tblCellMar>
            <w:top w:w="0" w:type="dxa"/>
            <w:left w:w="108" w:type="dxa"/>
            <w:bottom w:w="0" w:type="dxa"/>
            <w:right w:w="108" w:type="dxa"/>
          </w:tblCellMar>
        </w:tblPrEx>
        <w:trPr>
          <w:trHeight w:val="434" w:hRule="atLeast"/>
        </w:trPr>
        <w:tc>
          <w:tcPr>
            <w:tcW w:w="294" w:type="pct"/>
            <w:tcBorders>
              <w:top w:val="single" w:color="4874CB" w:sz="4" w:space="0"/>
              <w:left w:val="single" w:color="4874CB" w:sz="4" w:space="0"/>
              <w:bottom w:val="single" w:color="4874CB" w:sz="4" w:space="0"/>
              <w:right w:val="single" w:color="4874CB" w:sz="4" w:space="0"/>
            </w:tcBorders>
            <w:noWrap/>
            <w:vAlign w:val="center"/>
          </w:tcPr>
          <w:p w14:paraId="2F9EDA3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1</w:t>
            </w:r>
          </w:p>
        </w:tc>
        <w:tc>
          <w:tcPr>
            <w:tcW w:w="396" w:type="pct"/>
            <w:tcBorders>
              <w:top w:val="single" w:color="4874CB" w:sz="4" w:space="0"/>
              <w:left w:val="single" w:color="4874CB" w:sz="4" w:space="0"/>
              <w:bottom w:val="single" w:color="4874CB" w:sz="4" w:space="0"/>
              <w:right w:val="single" w:color="4874CB" w:sz="4" w:space="0"/>
            </w:tcBorders>
            <w:noWrap/>
            <w:vAlign w:val="center"/>
          </w:tcPr>
          <w:p w14:paraId="4098058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eastAsia="zh-CN"/>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w:t>
            </w:r>
            <w:r>
              <w:rPr>
                <w:rFonts w:hint="eastAsia" w:ascii="Microsoft YaHei UI Light" w:hAnsi="Microsoft YaHei UI Light" w:eastAsia="Microsoft YaHei UI Light" w:cs="Microsoft YaHei UI Light"/>
                <w:color w:val="000000"/>
                <w:kern w:val="0"/>
                <w:sz w:val="19"/>
                <w:szCs w:val="19"/>
                <w:lang w:val="en-US" w:eastAsia="zh-CN" w:bidi="ar"/>
              </w:rPr>
              <w:t>1</w:t>
            </w:r>
          </w:p>
        </w:tc>
        <w:tc>
          <w:tcPr>
            <w:tcW w:w="234" w:type="pct"/>
            <w:tcBorders>
              <w:top w:val="single" w:color="4874CB" w:sz="4" w:space="0"/>
              <w:left w:val="single" w:color="4874CB" w:sz="4" w:space="0"/>
              <w:bottom w:val="single" w:color="4874CB" w:sz="4" w:space="0"/>
              <w:right w:val="single" w:color="4874CB" w:sz="4" w:space="0"/>
            </w:tcBorders>
            <w:noWrap/>
            <w:vAlign w:val="center"/>
          </w:tcPr>
          <w:p w14:paraId="196A0D1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三</w:t>
            </w:r>
          </w:p>
        </w:tc>
        <w:tc>
          <w:tcPr>
            <w:tcW w:w="2133" w:type="pct"/>
            <w:tcBorders>
              <w:top w:val="single" w:color="4874CB" w:sz="4" w:space="0"/>
              <w:left w:val="single" w:color="4874CB" w:sz="4" w:space="0"/>
              <w:bottom w:val="single" w:color="4874CB" w:sz="4" w:space="0"/>
              <w:right w:val="single" w:color="4874CB" w:sz="4" w:space="0"/>
            </w:tcBorders>
            <w:noWrap/>
            <w:vAlign w:val="center"/>
          </w:tcPr>
          <w:p w14:paraId="634981A2">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0"/>
                <w:sz w:val="19"/>
                <w:szCs w:val="19"/>
                <w:lang w:val="en-US" w:eastAsia="zh-CN" w:bidi="ar"/>
              </w:rPr>
            </w:pPr>
            <w:r>
              <w:rPr>
                <w:rFonts w:hint="eastAsia" w:ascii="Microsoft YaHei UI Light" w:hAnsi="Microsoft YaHei UI Light" w:eastAsia="Microsoft YaHei UI Light" w:cs="Microsoft YaHei UI Light"/>
                <w:color w:val="000000"/>
                <w:kern w:val="0"/>
                <w:sz w:val="19"/>
                <w:szCs w:val="19"/>
                <w:lang w:eastAsia="zh-TW" w:bidi="ar"/>
              </w:rPr>
              <w:t>林芝米林機場</w:t>
            </w:r>
            <w:r>
              <w:rPr>
                <w:rFonts w:hint="eastAsia" w:ascii="Microsoft YaHei UI Light" w:hAnsi="Microsoft YaHei UI Light" w:eastAsia="Microsoft YaHei UI Light" w:cs="Microsoft YaHei UI Light"/>
                <w:color w:val="000000"/>
                <w:kern w:val="0"/>
                <w:sz w:val="19"/>
                <w:szCs w:val="19"/>
                <w:lang w:val="en-US" w:eastAsia="zh-CN" w:bidi="ar"/>
              </w:rPr>
              <w:t>接機</w:t>
            </w:r>
            <w:r>
              <w:rPr>
                <w:rFonts w:hint="eastAsia" w:ascii="Microsoft YaHei UI Light" w:hAnsi="Microsoft YaHei UI Light" w:eastAsia="Microsoft YaHei UI Light" w:cs="Microsoft YaHei UI Light"/>
                <w:color w:val="000000"/>
                <w:kern w:val="0"/>
                <w:sz w:val="19"/>
                <w:szCs w:val="19"/>
                <w:lang w:eastAsia="zh-TW" w:bidi="ar"/>
              </w:rPr>
              <w:t>（</w:t>
            </w:r>
            <w:r>
              <w:rPr>
                <w:rFonts w:hint="eastAsia" w:ascii="Microsoft YaHei UI Light" w:hAnsi="Microsoft YaHei UI Light" w:eastAsia="Microsoft YaHei UI Light" w:cs="Microsoft YaHei UI Light"/>
                <w:color w:val="000000"/>
                <w:kern w:val="0"/>
                <w:sz w:val="19"/>
                <w:szCs w:val="19"/>
                <w:lang w:val="en-US" w:eastAsia="zh-CN" w:bidi="ar"/>
              </w:rPr>
              <w:t>上午8-10點期間抵達航班</w:t>
            </w:r>
            <w:r>
              <w:rPr>
                <w:rFonts w:hint="eastAsia" w:ascii="Microsoft YaHei UI Light" w:hAnsi="Microsoft YaHei UI Light" w:eastAsia="Microsoft YaHei UI Light" w:cs="Microsoft YaHei UI Light"/>
                <w:color w:val="000000"/>
                <w:kern w:val="0"/>
                <w:sz w:val="19"/>
                <w:szCs w:val="19"/>
                <w:lang w:eastAsia="zh-TW" w:bidi="ar"/>
              </w:rPr>
              <w:t>）</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val="en-US" w:eastAsia="zh-CN" w:bidi="ar"/>
              </w:rPr>
              <w:t>喇嘛嶺寺→嘎啦桃花村→色季拉山口→魯朗林海觀景台→魯朗</w:t>
            </w:r>
          </w:p>
          <w:p w14:paraId="463A997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0"/>
                <w:sz w:val="19"/>
                <w:szCs w:val="19"/>
                <w:lang w:val="en-US" w:eastAsia="zh-CN" w:bidi="ar"/>
              </w:rPr>
            </w:pPr>
            <w:r>
              <w:rPr>
                <w:rFonts w:hint="eastAsia" w:ascii="Microsoft YaHei UI Light" w:hAnsi="Microsoft YaHei UI Light" w:eastAsia="Microsoft YaHei UI Light" w:cs="Microsoft YaHei UI Light"/>
                <w:color w:val="0000FF"/>
                <w:kern w:val="0"/>
                <w:sz w:val="19"/>
                <w:szCs w:val="19"/>
                <w:lang w:val="en-US" w:eastAsia="zh-CN" w:bidi="ar"/>
              </w:rPr>
              <w:t>贈送1個特色餐：石鍋雞</w:t>
            </w:r>
          </w:p>
        </w:tc>
        <w:tc>
          <w:tcPr>
            <w:tcW w:w="401" w:type="pct"/>
            <w:tcBorders>
              <w:top w:val="single" w:color="4874CB" w:sz="4" w:space="0"/>
              <w:left w:val="single" w:color="4874CB" w:sz="4" w:space="0"/>
              <w:bottom w:val="single" w:color="4874CB" w:sz="4" w:space="0"/>
              <w:right w:val="single" w:color="4874CB" w:sz="4" w:space="0"/>
            </w:tcBorders>
            <w:noWrap w:val="0"/>
            <w:vAlign w:val="center"/>
          </w:tcPr>
          <w:p w14:paraId="606A488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魯朗</w:t>
            </w:r>
          </w:p>
        </w:tc>
        <w:tc>
          <w:tcPr>
            <w:tcW w:w="999" w:type="pct"/>
            <w:tcBorders>
              <w:top w:val="single" w:color="4874CB" w:sz="4" w:space="0"/>
              <w:left w:val="single" w:color="4874CB" w:sz="4" w:space="0"/>
              <w:bottom w:val="single" w:color="4874CB" w:sz="4" w:space="0"/>
              <w:right w:val="single" w:color="4874CB" w:sz="4" w:space="0"/>
            </w:tcBorders>
            <w:noWrap w:val="0"/>
            <w:vAlign w:val="center"/>
          </w:tcPr>
          <w:p w14:paraId="11EA151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喜路酒店或同級</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5BA46FE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FF"/>
                <w:sz w:val="19"/>
                <w:szCs w:val="19"/>
                <w:lang w:val="en-US" w:eastAsia="zh-CN"/>
              </w:rPr>
              <w:t>特色餐*1</w:t>
            </w:r>
          </w:p>
        </w:tc>
      </w:tr>
      <w:tr w14:paraId="227A003A">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noWrap/>
            <w:vAlign w:val="center"/>
          </w:tcPr>
          <w:p w14:paraId="4C71B5F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2</w:t>
            </w:r>
          </w:p>
        </w:tc>
        <w:tc>
          <w:tcPr>
            <w:tcW w:w="396" w:type="pct"/>
            <w:tcBorders>
              <w:top w:val="single" w:color="4874CB" w:sz="4" w:space="0"/>
              <w:left w:val="single" w:color="4874CB" w:sz="4" w:space="0"/>
              <w:bottom w:val="single" w:color="4874CB" w:sz="4" w:space="0"/>
              <w:right w:val="single" w:color="4874CB" w:sz="4" w:space="0"/>
            </w:tcBorders>
            <w:noWrap/>
            <w:vAlign w:val="center"/>
          </w:tcPr>
          <w:p w14:paraId="550255C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w:t>
            </w:r>
            <w:r>
              <w:rPr>
                <w:rFonts w:hint="eastAsia" w:ascii="Microsoft YaHei UI Light" w:hAnsi="Microsoft YaHei UI Light" w:eastAsia="Microsoft YaHei UI Light" w:cs="Microsoft YaHei UI Light"/>
                <w:color w:val="000000"/>
                <w:kern w:val="0"/>
                <w:sz w:val="19"/>
                <w:szCs w:val="19"/>
                <w:lang w:val="en-US" w:eastAsia="zh-CN" w:bidi="ar"/>
              </w:rPr>
              <w:t>2</w:t>
            </w:r>
          </w:p>
        </w:tc>
        <w:tc>
          <w:tcPr>
            <w:tcW w:w="234" w:type="pct"/>
            <w:tcBorders>
              <w:top w:val="single" w:color="4874CB" w:sz="4" w:space="0"/>
              <w:left w:val="single" w:color="4874CB" w:sz="4" w:space="0"/>
              <w:bottom w:val="single" w:color="4874CB" w:sz="4" w:space="0"/>
              <w:right w:val="single" w:color="4874CB" w:sz="4" w:space="0"/>
            </w:tcBorders>
            <w:noWrap/>
            <w:vAlign w:val="center"/>
          </w:tcPr>
          <w:p w14:paraId="14054D6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四</w:t>
            </w:r>
          </w:p>
        </w:tc>
        <w:tc>
          <w:tcPr>
            <w:tcW w:w="2133" w:type="pct"/>
            <w:tcBorders>
              <w:top w:val="single" w:color="4874CB" w:sz="4" w:space="0"/>
              <w:left w:val="single" w:color="4874CB" w:sz="4" w:space="0"/>
              <w:bottom w:val="single" w:color="4874CB" w:sz="4" w:space="0"/>
              <w:right w:val="single" w:color="4874CB" w:sz="4" w:space="0"/>
            </w:tcBorders>
            <w:noWrap/>
            <w:vAlign w:val="center"/>
          </w:tcPr>
          <w:p w14:paraId="6CE3AF7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0"/>
                <w:sz w:val="19"/>
                <w:szCs w:val="19"/>
                <w:lang w:val="en-US" w:eastAsia="zh-CN" w:bidi="ar"/>
              </w:rPr>
            </w:pPr>
            <w:r>
              <w:rPr>
                <w:rFonts w:hint="eastAsia" w:ascii="Microsoft YaHei UI Light" w:hAnsi="Microsoft YaHei UI Light" w:eastAsia="Microsoft YaHei UI Light" w:cs="Microsoft YaHei UI Light"/>
                <w:color w:val="000000"/>
                <w:kern w:val="0"/>
                <w:sz w:val="19"/>
                <w:szCs w:val="19"/>
                <w:lang w:val="en-US" w:eastAsia="zh-CN" w:bidi="ar"/>
              </w:rPr>
              <w:t>魯朗→古鄉湖→波密桃花溝→然烏湖</w:t>
            </w:r>
          </w:p>
        </w:tc>
        <w:tc>
          <w:tcPr>
            <w:tcW w:w="401" w:type="pct"/>
            <w:tcBorders>
              <w:top w:val="single" w:color="4874CB" w:sz="4" w:space="0"/>
              <w:left w:val="single" w:color="4874CB" w:sz="4" w:space="0"/>
              <w:bottom w:val="single" w:color="4874CB" w:sz="4" w:space="0"/>
              <w:right w:val="single" w:color="4874CB" w:sz="4" w:space="0"/>
            </w:tcBorders>
            <w:noWrap w:val="0"/>
            <w:vAlign w:val="center"/>
          </w:tcPr>
          <w:p w14:paraId="10A1B31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然烏湖</w:t>
            </w:r>
          </w:p>
        </w:tc>
        <w:tc>
          <w:tcPr>
            <w:tcW w:w="999" w:type="pct"/>
            <w:tcBorders>
              <w:top w:val="single" w:color="4874CB" w:sz="4" w:space="0"/>
              <w:left w:val="single" w:color="4874CB" w:sz="4" w:space="0"/>
              <w:bottom w:val="single" w:color="4874CB" w:sz="4" w:space="0"/>
              <w:right w:val="single" w:color="4874CB" w:sz="4" w:space="0"/>
            </w:tcBorders>
            <w:noWrap w:val="0"/>
            <w:vAlign w:val="center"/>
          </w:tcPr>
          <w:p w14:paraId="579F2BFF">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eastAsia="zh-TW"/>
              </w:rPr>
            </w:pPr>
            <w:r>
              <w:rPr>
                <w:rFonts w:hint="eastAsia" w:ascii="Microsoft YaHei UI Light" w:hAnsi="Microsoft YaHei UI Light" w:eastAsia="Microsoft YaHei UI Light" w:cs="Microsoft YaHei UI Light"/>
                <w:color w:val="000000"/>
                <w:kern w:val="0"/>
                <w:sz w:val="19"/>
                <w:szCs w:val="19"/>
                <w:lang w:val="en-US" w:eastAsia="zh-CN" w:bidi="ar"/>
              </w:rPr>
              <w:t>銘景酒店</w:t>
            </w:r>
            <w:r>
              <w:rPr>
                <w:rFonts w:hint="eastAsia" w:ascii="Microsoft YaHei UI Light" w:hAnsi="Microsoft YaHei UI Light" w:eastAsia="Microsoft YaHei UI Light" w:cs="Microsoft YaHei UI Light"/>
                <w:color w:val="000000"/>
                <w:kern w:val="0"/>
                <w:sz w:val="19"/>
                <w:szCs w:val="19"/>
                <w:lang w:eastAsia="zh-TW" w:bidi="ar"/>
              </w:rPr>
              <w:t>或同級</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0906893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384848B5">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noWrap/>
            <w:vAlign w:val="center"/>
          </w:tcPr>
          <w:p w14:paraId="0491D33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3</w:t>
            </w:r>
          </w:p>
        </w:tc>
        <w:tc>
          <w:tcPr>
            <w:tcW w:w="396" w:type="pct"/>
            <w:tcBorders>
              <w:top w:val="single" w:color="4874CB" w:sz="4" w:space="0"/>
              <w:left w:val="single" w:color="4874CB" w:sz="4" w:space="0"/>
              <w:bottom w:val="single" w:color="4874CB" w:sz="4" w:space="0"/>
              <w:right w:val="single" w:color="4874CB" w:sz="4" w:space="0"/>
            </w:tcBorders>
            <w:noWrap/>
            <w:vAlign w:val="center"/>
          </w:tcPr>
          <w:p w14:paraId="480698C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w:t>
            </w:r>
            <w:r>
              <w:rPr>
                <w:rFonts w:hint="eastAsia" w:ascii="Microsoft YaHei UI Light" w:hAnsi="Microsoft YaHei UI Light" w:eastAsia="Microsoft YaHei UI Light" w:cs="Microsoft YaHei UI Light"/>
                <w:color w:val="000000"/>
                <w:kern w:val="0"/>
                <w:sz w:val="19"/>
                <w:szCs w:val="19"/>
                <w:lang w:val="en-US" w:eastAsia="zh-CN" w:bidi="ar"/>
              </w:rPr>
              <w:t>3</w:t>
            </w:r>
          </w:p>
        </w:tc>
        <w:tc>
          <w:tcPr>
            <w:tcW w:w="234" w:type="pct"/>
            <w:tcBorders>
              <w:top w:val="single" w:color="4874CB" w:sz="4" w:space="0"/>
              <w:left w:val="single" w:color="4874CB" w:sz="4" w:space="0"/>
              <w:bottom w:val="single" w:color="4874CB" w:sz="4" w:space="0"/>
              <w:right w:val="single" w:color="4874CB" w:sz="4" w:space="0"/>
            </w:tcBorders>
            <w:noWrap/>
            <w:vAlign w:val="center"/>
          </w:tcPr>
          <w:p w14:paraId="0DC9E79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五</w:t>
            </w:r>
          </w:p>
        </w:tc>
        <w:tc>
          <w:tcPr>
            <w:tcW w:w="2133" w:type="pct"/>
            <w:tcBorders>
              <w:top w:val="single" w:color="4874CB" w:sz="4" w:space="0"/>
              <w:left w:val="single" w:color="4874CB" w:sz="4" w:space="0"/>
              <w:bottom w:val="single" w:color="4874CB" w:sz="4" w:space="0"/>
              <w:right w:val="single" w:color="4874CB" w:sz="4" w:space="0"/>
            </w:tcBorders>
            <w:noWrap/>
            <w:vAlign w:val="center"/>
          </w:tcPr>
          <w:p w14:paraId="75A5EB4E">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kern w:val="0"/>
                <w:sz w:val="19"/>
                <w:szCs w:val="19"/>
                <w:lang w:eastAsia="zh-TW" w:bidi="ar"/>
              </w:rPr>
              <w:t>然烏</w:t>
            </w:r>
            <w:r>
              <w:rPr>
                <w:rFonts w:hint="eastAsia" w:ascii="Microsoft YaHei UI Light" w:hAnsi="Microsoft YaHei UI Light" w:eastAsia="Microsoft YaHei UI Light" w:cs="Microsoft YaHei UI Light"/>
                <w:color w:val="000000"/>
                <w:kern w:val="0"/>
                <w:sz w:val="19"/>
                <w:szCs w:val="19"/>
                <w:lang w:val="en-US" w:eastAsia="zh-CN" w:bidi="ar"/>
              </w:rPr>
              <w:t>→來古冰川</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val="en-US" w:eastAsia="zh-CN" w:bidi="ar"/>
              </w:rPr>
              <w:t>波密</w:t>
            </w:r>
          </w:p>
        </w:tc>
        <w:tc>
          <w:tcPr>
            <w:tcW w:w="401" w:type="pct"/>
            <w:tcBorders>
              <w:top w:val="single" w:color="4874CB" w:sz="4" w:space="0"/>
              <w:left w:val="single" w:color="4874CB" w:sz="4" w:space="0"/>
              <w:bottom w:val="single" w:color="4874CB" w:sz="4" w:space="0"/>
              <w:right w:val="single" w:color="4874CB" w:sz="4" w:space="0"/>
            </w:tcBorders>
            <w:noWrap w:val="0"/>
            <w:vAlign w:val="center"/>
          </w:tcPr>
          <w:p w14:paraId="4562C29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eastAsia="zh-CN"/>
              </w:rPr>
            </w:pPr>
            <w:r>
              <w:rPr>
                <w:rFonts w:hint="eastAsia" w:ascii="Microsoft YaHei UI Light" w:hAnsi="Microsoft YaHei UI Light" w:eastAsia="Microsoft YaHei UI Light" w:cs="Microsoft YaHei UI Light"/>
                <w:color w:val="000000"/>
                <w:kern w:val="0"/>
                <w:sz w:val="19"/>
                <w:szCs w:val="19"/>
                <w:lang w:val="en-US" w:eastAsia="zh-CN" w:bidi="ar"/>
              </w:rPr>
              <w:t>波密</w:t>
            </w:r>
          </w:p>
        </w:tc>
        <w:tc>
          <w:tcPr>
            <w:tcW w:w="999" w:type="pct"/>
            <w:tcBorders>
              <w:top w:val="single" w:color="4874CB" w:sz="4" w:space="0"/>
              <w:left w:val="single" w:color="4874CB" w:sz="4" w:space="0"/>
              <w:bottom w:val="single" w:color="4874CB" w:sz="4" w:space="0"/>
              <w:right w:val="single" w:color="4874CB" w:sz="4" w:space="0"/>
            </w:tcBorders>
            <w:noWrap w:val="0"/>
            <w:vAlign w:val="center"/>
          </w:tcPr>
          <w:p w14:paraId="2997DA58">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val="en-US"/>
              </w:rPr>
            </w:pPr>
            <w:r>
              <w:rPr>
                <w:rFonts w:hint="eastAsia" w:ascii="Microsoft YaHei UI Light" w:hAnsi="Microsoft YaHei UI Light" w:eastAsia="Microsoft YaHei UI Light" w:cs="Microsoft YaHei UI Light"/>
                <w:color w:val="000000"/>
                <w:kern w:val="0"/>
                <w:sz w:val="19"/>
                <w:szCs w:val="19"/>
                <w:lang w:val="en-US" w:eastAsia="zh-CN" w:bidi="ar"/>
              </w:rPr>
              <w:t>恒鑫藏王大酒店或同級</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7DA0AE8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6E0F7105">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noWrap/>
            <w:vAlign w:val="center"/>
          </w:tcPr>
          <w:p w14:paraId="0524A4C2">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4</w:t>
            </w:r>
          </w:p>
        </w:tc>
        <w:tc>
          <w:tcPr>
            <w:tcW w:w="396" w:type="pct"/>
            <w:tcBorders>
              <w:top w:val="single" w:color="4874CB" w:sz="4" w:space="0"/>
              <w:left w:val="single" w:color="4874CB" w:sz="4" w:space="0"/>
              <w:bottom w:val="single" w:color="4874CB" w:sz="4" w:space="0"/>
              <w:right w:val="single" w:color="4874CB" w:sz="4" w:space="0"/>
            </w:tcBorders>
            <w:noWrap/>
            <w:vAlign w:val="center"/>
          </w:tcPr>
          <w:p w14:paraId="77008980">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4/4</w:t>
            </w:r>
          </w:p>
        </w:tc>
        <w:tc>
          <w:tcPr>
            <w:tcW w:w="234" w:type="pct"/>
            <w:tcBorders>
              <w:top w:val="single" w:color="4874CB" w:sz="4" w:space="0"/>
              <w:left w:val="single" w:color="4874CB" w:sz="4" w:space="0"/>
              <w:bottom w:val="single" w:color="4874CB" w:sz="4" w:space="0"/>
              <w:right w:val="single" w:color="4874CB" w:sz="4" w:space="0"/>
            </w:tcBorders>
            <w:noWrap/>
            <w:vAlign w:val="center"/>
          </w:tcPr>
          <w:p w14:paraId="59AB3B9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六</w:t>
            </w:r>
          </w:p>
        </w:tc>
        <w:tc>
          <w:tcPr>
            <w:tcW w:w="2133" w:type="pct"/>
            <w:tcBorders>
              <w:top w:val="single" w:color="4874CB" w:sz="4" w:space="0"/>
              <w:left w:val="single" w:color="4874CB" w:sz="4" w:space="0"/>
              <w:bottom w:val="single" w:color="4874CB" w:sz="4" w:space="0"/>
              <w:right w:val="single" w:color="4874CB" w:sz="4" w:space="0"/>
            </w:tcBorders>
            <w:noWrap/>
            <w:vAlign w:val="center"/>
          </w:tcPr>
          <w:p w14:paraId="545B2DF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波密→魯朗→扎西崗村→色季拉山口→林芝</w:t>
            </w:r>
          </w:p>
        </w:tc>
        <w:tc>
          <w:tcPr>
            <w:tcW w:w="401" w:type="pct"/>
            <w:tcBorders>
              <w:top w:val="single" w:color="4874CB" w:sz="4" w:space="0"/>
              <w:left w:val="single" w:color="4874CB" w:sz="4" w:space="0"/>
              <w:bottom w:val="single" w:color="4874CB" w:sz="4" w:space="0"/>
              <w:right w:val="single" w:color="4874CB" w:sz="4" w:space="0"/>
            </w:tcBorders>
            <w:noWrap w:val="0"/>
            <w:vAlign w:val="center"/>
          </w:tcPr>
          <w:p w14:paraId="7487C20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eastAsia="zh-CN"/>
              </w:rPr>
            </w:pPr>
            <w:r>
              <w:rPr>
                <w:rFonts w:hint="eastAsia" w:ascii="Microsoft YaHei UI Light" w:hAnsi="Microsoft YaHei UI Light" w:eastAsia="Microsoft YaHei UI Light" w:cs="Microsoft YaHei UI Light"/>
                <w:color w:val="000000"/>
                <w:kern w:val="0"/>
                <w:sz w:val="19"/>
                <w:szCs w:val="19"/>
                <w:lang w:val="en-US" w:eastAsia="zh-CN" w:bidi="ar"/>
              </w:rPr>
              <w:t>林芝</w:t>
            </w:r>
          </w:p>
        </w:tc>
        <w:tc>
          <w:tcPr>
            <w:tcW w:w="999" w:type="pct"/>
            <w:tcBorders>
              <w:top w:val="single" w:color="4874CB" w:sz="4" w:space="0"/>
              <w:left w:val="single" w:color="4874CB" w:sz="4" w:space="0"/>
              <w:bottom w:val="single" w:color="4874CB" w:sz="4" w:space="0"/>
              <w:right w:val="single" w:color="4874CB" w:sz="4" w:space="0"/>
            </w:tcBorders>
            <w:noWrap w:val="0"/>
            <w:vAlign w:val="center"/>
          </w:tcPr>
          <w:p w14:paraId="1BFA4D2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中恆藏吉喜瑪或同級</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79638C4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48186CAD">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noWrap/>
            <w:vAlign w:val="center"/>
          </w:tcPr>
          <w:p w14:paraId="3242522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5</w:t>
            </w:r>
          </w:p>
        </w:tc>
        <w:tc>
          <w:tcPr>
            <w:tcW w:w="396" w:type="pct"/>
            <w:tcBorders>
              <w:top w:val="single" w:color="4874CB" w:sz="4" w:space="0"/>
              <w:left w:val="single" w:color="4874CB" w:sz="4" w:space="0"/>
              <w:bottom w:val="single" w:color="4874CB" w:sz="4" w:space="0"/>
              <w:right w:val="single" w:color="4874CB" w:sz="4" w:space="0"/>
            </w:tcBorders>
            <w:noWrap/>
            <w:vAlign w:val="center"/>
          </w:tcPr>
          <w:p w14:paraId="517F576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4/5</w:t>
            </w:r>
          </w:p>
        </w:tc>
        <w:tc>
          <w:tcPr>
            <w:tcW w:w="234" w:type="pct"/>
            <w:tcBorders>
              <w:top w:val="single" w:color="4874CB" w:sz="4" w:space="0"/>
              <w:left w:val="single" w:color="4874CB" w:sz="4" w:space="0"/>
              <w:bottom w:val="single" w:color="4874CB" w:sz="4" w:space="0"/>
              <w:right w:val="single" w:color="4874CB" w:sz="4" w:space="0"/>
            </w:tcBorders>
            <w:noWrap/>
            <w:vAlign w:val="center"/>
          </w:tcPr>
          <w:p w14:paraId="6F4F4E0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日</w:t>
            </w:r>
          </w:p>
        </w:tc>
        <w:tc>
          <w:tcPr>
            <w:tcW w:w="2133" w:type="pct"/>
            <w:tcBorders>
              <w:top w:val="single" w:color="4874CB" w:sz="4" w:space="0"/>
              <w:left w:val="single" w:color="4874CB" w:sz="4" w:space="0"/>
              <w:bottom w:val="single" w:color="4874CB" w:sz="4" w:space="0"/>
              <w:right w:val="single" w:color="4874CB" w:sz="4" w:space="0"/>
            </w:tcBorders>
            <w:noWrap/>
            <w:vAlign w:val="center"/>
          </w:tcPr>
          <w:p w14:paraId="17974014">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eastAsia="zh-TW"/>
              </w:rPr>
            </w:pPr>
            <w:r>
              <w:rPr>
                <w:rFonts w:hint="eastAsia" w:ascii="Microsoft YaHei UI Light" w:hAnsi="Microsoft YaHei UI Light" w:eastAsia="Microsoft YaHei UI Light" w:cs="Microsoft YaHei UI Light"/>
                <w:color w:val="000000"/>
                <w:kern w:val="0"/>
                <w:sz w:val="19"/>
                <w:szCs w:val="19"/>
                <w:lang w:bidi="ar"/>
              </w:rPr>
              <w:t>林芝</w:t>
            </w:r>
            <w:r>
              <w:rPr>
                <w:rFonts w:hint="eastAsia" w:ascii="Microsoft YaHei UI Light" w:hAnsi="Microsoft YaHei UI Light" w:eastAsia="Microsoft YaHei UI Light" w:cs="Microsoft YaHei UI Light"/>
                <w:color w:val="000000"/>
                <w:kern w:val="0"/>
                <w:sz w:val="19"/>
                <w:szCs w:val="19"/>
                <w:lang w:val="en-US" w:eastAsia="zh-CN" w:bidi="ar"/>
              </w:rPr>
              <w:t>→</w:t>
            </w:r>
            <w:r>
              <w:rPr>
                <w:rFonts w:hint="eastAsia" w:ascii="Microsoft YaHei UI Light" w:hAnsi="Microsoft YaHei UI Light" w:eastAsia="Microsoft YaHei UI Light" w:cs="Microsoft YaHei UI Light"/>
                <w:color w:val="000000"/>
                <w:kern w:val="0"/>
                <w:sz w:val="19"/>
                <w:szCs w:val="19"/>
                <w:lang w:bidi="ar"/>
              </w:rPr>
              <w:t>巴松措</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bidi="ar"/>
              </w:rPr>
              <w:t>拉薩</w:t>
            </w:r>
          </w:p>
        </w:tc>
        <w:tc>
          <w:tcPr>
            <w:tcW w:w="401" w:type="pct"/>
            <w:tcBorders>
              <w:top w:val="single" w:color="4874CB" w:sz="4" w:space="0"/>
              <w:left w:val="single" w:color="4874CB" w:sz="4" w:space="0"/>
              <w:bottom w:val="single" w:color="4874CB" w:sz="4" w:space="0"/>
              <w:right w:val="single" w:color="4874CB" w:sz="4" w:space="0"/>
            </w:tcBorders>
            <w:noWrap w:val="0"/>
            <w:vAlign w:val="center"/>
          </w:tcPr>
          <w:p w14:paraId="7173B0C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拉薩</w:t>
            </w:r>
          </w:p>
        </w:tc>
        <w:tc>
          <w:tcPr>
            <w:tcW w:w="999" w:type="pct"/>
            <w:tcBorders>
              <w:top w:val="single" w:color="4874CB" w:sz="4" w:space="0"/>
              <w:left w:val="single" w:color="4874CB" w:sz="4" w:space="0"/>
              <w:bottom w:val="single" w:color="4874CB" w:sz="4" w:space="0"/>
              <w:right w:val="single" w:color="4874CB" w:sz="4" w:space="0"/>
            </w:tcBorders>
            <w:noWrap w:val="0"/>
            <w:vAlign w:val="center"/>
          </w:tcPr>
          <w:p w14:paraId="38F8A56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eastAsia="zh-TW"/>
              </w:rPr>
            </w:pPr>
            <w:r>
              <w:rPr>
                <w:rFonts w:hint="eastAsia" w:ascii="Microsoft YaHei UI Light" w:hAnsi="Microsoft YaHei UI Light" w:eastAsia="Microsoft YaHei UI Light" w:cs="Microsoft YaHei UI Light"/>
                <w:color w:val="000000"/>
                <w:kern w:val="0"/>
                <w:sz w:val="19"/>
                <w:szCs w:val="19"/>
                <w:lang w:eastAsia="zh-TW" w:bidi="ar"/>
              </w:rPr>
              <w:t>拉加</w:t>
            </w:r>
            <w:r>
              <w:rPr>
                <w:rFonts w:hint="eastAsia" w:ascii="Microsoft YaHei UI Light" w:hAnsi="Microsoft YaHei UI Light" w:eastAsia="Microsoft YaHei UI Light" w:cs="Microsoft YaHei UI Light"/>
                <w:color w:val="000000"/>
                <w:kern w:val="0"/>
                <w:sz w:val="19"/>
                <w:szCs w:val="19"/>
                <w:lang w:val="en-US" w:eastAsia="zh-CN" w:bidi="ar"/>
              </w:rPr>
              <w:t>里</w:t>
            </w:r>
            <w:r>
              <w:rPr>
                <w:rFonts w:hint="eastAsia" w:ascii="Microsoft YaHei UI Light" w:hAnsi="Microsoft YaHei UI Light" w:eastAsia="Microsoft YaHei UI Light" w:cs="Microsoft YaHei UI Light"/>
                <w:color w:val="000000"/>
                <w:kern w:val="0"/>
                <w:sz w:val="19"/>
                <w:szCs w:val="19"/>
                <w:lang w:eastAsia="zh-TW" w:bidi="ar"/>
              </w:rPr>
              <w:t>.雪龍或同級</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2ED646FA">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639E5307">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C0600ED">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6</w:t>
            </w:r>
          </w:p>
        </w:tc>
        <w:tc>
          <w:tcPr>
            <w:tcW w:w="396"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85AD25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4/6</w:t>
            </w:r>
          </w:p>
        </w:tc>
        <w:tc>
          <w:tcPr>
            <w:tcW w:w="23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6BA0FDB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一</w:t>
            </w:r>
          </w:p>
        </w:tc>
        <w:tc>
          <w:tcPr>
            <w:tcW w:w="213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8308C71">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TW" w:bidi="ar"/>
              </w:rPr>
              <w:t>拉薩</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eastAsia="zh-TW" w:bidi="ar"/>
              </w:rPr>
              <w:t>羊湖</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eastAsia="zh-TW" w:bidi="ar"/>
              </w:rPr>
              <w:t>卡若拉冰川</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eastAsia="zh-TW" w:bidi="ar"/>
              </w:rPr>
              <w:t>日喀則</w:t>
            </w:r>
          </w:p>
        </w:tc>
        <w:tc>
          <w:tcPr>
            <w:tcW w:w="40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682E34EE">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bidi="ar"/>
              </w:rPr>
              <w:t>日喀則</w:t>
            </w:r>
          </w:p>
        </w:tc>
        <w:tc>
          <w:tcPr>
            <w:tcW w:w="999"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060E4FED">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2"/>
                <w:sz w:val="19"/>
                <w:szCs w:val="19"/>
                <w:lang w:val="en-US" w:eastAsia="zh-TW" w:bidi="ar-SA"/>
              </w:rPr>
            </w:pPr>
            <w:r>
              <w:rPr>
                <w:rFonts w:hint="eastAsia" w:ascii="Microsoft YaHei UI Light" w:hAnsi="Microsoft YaHei UI Light" w:eastAsia="Microsoft YaHei UI Light" w:cs="Microsoft YaHei UI Light"/>
                <w:color w:val="000000"/>
                <w:kern w:val="0"/>
                <w:sz w:val="19"/>
                <w:szCs w:val="19"/>
                <w:lang w:val="en-US" w:eastAsia="zh-CN" w:bidi="ar"/>
              </w:rPr>
              <w:t>藏域雅佈酒店</w:t>
            </w:r>
            <w:r>
              <w:rPr>
                <w:rFonts w:hint="eastAsia" w:ascii="Microsoft YaHei UI Light" w:hAnsi="Microsoft YaHei UI Light" w:eastAsia="Microsoft YaHei UI Light" w:cs="Microsoft YaHei UI Light"/>
                <w:color w:val="000000"/>
                <w:kern w:val="0"/>
                <w:sz w:val="19"/>
                <w:szCs w:val="19"/>
                <w:lang w:bidi="ar"/>
              </w:rPr>
              <w:t>或同級</w:t>
            </w:r>
          </w:p>
        </w:tc>
        <w:tc>
          <w:tcPr>
            <w:tcW w:w="54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2F2B2E4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57456B8D">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1521AF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7</w:t>
            </w:r>
          </w:p>
        </w:tc>
        <w:tc>
          <w:tcPr>
            <w:tcW w:w="396"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A256A8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4/7</w:t>
            </w:r>
          </w:p>
        </w:tc>
        <w:tc>
          <w:tcPr>
            <w:tcW w:w="234"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66FF8414">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二</w:t>
            </w:r>
          </w:p>
        </w:tc>
        <w:tc>
          <w:tcPr>
            <w:tcW w:w="2133"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073E81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2"/>
                <w:sz w:val="19"/>
                <w:szCs w:val="19"/>
                <w:lang w:val="en-US" w:eastAsia="zh-TW" w:bidi="ar-SA"/>
              </w:rPr>
            </w:pPr>
            <w:r>
              <w:rPr>
                <w:rFonts w:hint="eastAsia" w:ascii="Microsoft YaHei UI Light" w:hAnsi="Microsoft YaHei UI Light" w:eastAsia="Microsoft YaHei UI Light" w:cs="Microsoft YaHei UI Light"/>
                <w:color w:val="000000"/>
                <w:kern w:val="0"/>
                <w:sz w:val="19"/>
                <w:szCs w:val="19"/>
                <w:lang w:eastAsia="zh-TW" w:bidi="ar"/>
              </w:rPr>
              <w:t>日喀則</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eastAsia="zh-TW" w:bidi="ar"/>
              </w:rPr>
              <w:t>扎什倫布寺</w:t>
            </w:r>
            <w:r>
              <w:rPr>
                <w:rFonts w:hint="eastAsia" w:ascii="Microsoft YaHei UI Light" w:hAnsi="Microsoft YaHei UI Light" w:eastAsia="Microsoft YaHei UI Light" w:cs="Microsoft YaHei UI Light"/>
                <w:color w:val="000000"/>
                <w:kern w:val="0"/>
                <w:sz w:val="19"/>
                <w:szCs w:val="19"/>
                <w:lang w:eastAsia="zh-CN" w:bidi="ar"/>
              </w:rPr>
              <w:t>→</w:t>
            </w:r>
            <w:r>
              <w:rPr>
                <w:rFonts w:hint="eastAsia" w:ascii="Microsoft YaHei UI Light" w:hAnsi="Microsoft YaHei UI Light" w:eastAsia="Microsoft YaHei UI Light" w:cs="Microsoft YaHei UI Light"/>
                <w:color w:val="000000"/>
                <w:kern w:val="0"/>
                <w:sz w:val="19"/>
                <w:szCs w:val="19"/>
                <w:lang w:eastAsia="zh-TW" w:bidi="ar"/>
              </w:rPr>
              <w:t>拉薩</w:t>
            </w:r>
          </w:p>
        </w:tc>
        <w:tc>
          <w:tcPr>
            <w:tcW w:w="401"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3672D2A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bidi="ar"/>
              </w:rPr>
              <w:t>拉薩</w:t>
            </w:r>
          </w:p>
        </w:tc>
        <w:tc>
          <w:tcPr>
            <w:tcW w:w="999" w:type="pct"/>
            <w:tcBorders>
              <w:top w:val="single" w:color="4874CB" w:sz="4" w:space="0"/>
              <w:left w:val="single" w:color="4874CB" w:sz="4" w:space="0"/>
              <w:bottom w:val="single" w:color="4874CB" w:sz="4" w:space="0"/>
              <w:right w:val="single" w:color="4874CB" w:sz="4" w:space="0"/>
            </w:tcBorders>
            <w:shd w:val="clear" w:color="auto" w:fill="auto"/>
            <w:noWrap w:val="0"/>
            <w:vAlign w:val="center"/>
          </w:tcPr>
          <w:p w14:paraId="6F2061D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2"/>
                <w:sz w:val="19"/>
                <w:szCs w:val="19"/>
                <w:lang w:val="en-US" w:eastAsia="zh-TW" w:bidi="ar-SA"/>
              </w:rPr>
            </w:pPr>
            <w:r>
              <w:rPr>
                <w:rFonts w:hint="eastAsia" w:ascii="Microsoft YaHei UI Light" w:hAnsi="Microsoft YaHei UI Light" w:eastAsia="Microsoft YaHei UI Light" w:cs="Microsoft YaHei UI Light"/>
                <w:color w:val="000000"/>
                <w:kern w:val="0"/>
                <w:sz w:val="19"/>
                <w:szCs w:val="19"/>
                <w:lang w:eastAsia="zh-TW" w:bidi="ar"/>
              </w:rPr>
              <w:t>拉加</w:t>
            </w:r>
            <w:r>
              <w:rPr>
                <w:rFonts w:hint="eastAsia" w:ascii="Microsoft YaHei UI Light" w:hAnsi="Microsoft YaHei UI Light" w:eastAsia="Microsoft YaHei UI Light" w:cs="Microsoft YaHei UI Light"/>
                <w:color w:val="000000"/>
                <w:kern w:val="0"/>
                <w:sz w:val="19"/>
                <w:szCs w:val="19"/>
                <w:lang w:val="en-US" w:eastAsia="zh-CN" w:bidi="ar"/>
              </w:rPr>
              <w:t>里</w:t>
            </w:r>
            <w:r>
              <w:rPr>
                <w:rFonts w:hint="eastAsia" w:ascii="Microsoft YaHei UI Light" w:hAnsi="Microsoft YaHei UI Light" w:eastAsia="Microsoft YaHei UI Light" w:cs="Microsoft YaHei UI Light"/>
                <w:color w:val="000000"/>
                <w:kern w:val="0"/>
                <w:sz w:val="19"/>
                <w:szCs w:val="19"/>
                <w:lang w:eastAsia="zh-TW" w:bidi="ar"/>
              </w:rPr>
              <w:t>.雪龍或同級</w:t>
            </w:r>
          </w:p>
        </w:tc>
        <w:tc>
          <w:tcPr>
            <w:tcW w:w="54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55B2F1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5D1AB9D2">
        <w:tblPrEx>
          <w:tblCellMar>
            <w:top w:w="0" w:type="dxa"/>
            <w:left w:w="108" w:type="dxa"/>
            <w:bottom w:w="0" w:type="dxa"/>
            <w:right w:w="108" w:type="dxa"/>
          </w:tblCellMar>
        </w:tblPrEx>
        <w:trPr>
          <w:trHeight w:val="454" w:hRule="atLeast"/>
        </w:trPr>
        <w:tc>
          <w:tcPr>
            <w:tcW w:w="294" w:type="pct"/>
            <w:tcBorders>
              <w:top w:val="single" w:color="4874CB" w:sz="4" w:space="0"/>
              <w:left w:val="single" w:color="4874CB" w:sz="4" w:space="0"/>
              <w:bottom w:val="single" w:color="4472C4" w:sz="4" w:space="0"/>
              <w:right w:val="single" w:color="4874CB" w:sz="4" w:space="0"/>
            </w:tcBorders>
            <w:shd w:val="clear" w:color="auto" w:fill="auto"/>
            <w:noWrap/>
            <w:vAlign w:val="center"/>
          </w:tcPr>
          <w:p w14:paraId="1518111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8</w:t>
            </w:r>
          </w:p>
        </w:tc>
        <w:tc>
          <w:tcPr>
            <w:tcW w:w="396" w:type="pct"/>
            <w:tcBorders>
              <w:top w:val="single" w:color="4874CB" w:sz="4" w:space="0"/>
              <w:left w:val="single" w:color="4874CB" w:sz="4" w:space="0"/>
              <w:bottom w:val="single" w:color="4472C4" w:sz="4" w:space="0"/>
              <w:right w:val="single" w:color="4874CB" w:sz="4" w:space="0"/>
            </w:tcBorders>
            <w:shd w:val="clear" w:color="auto" w:fill="auto"/>
            <w:noWrap/>
            <w:vAlign w:val="center"/>
          </w:tcPr>
          <w:p w14:paraId="5DD2342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4/8</w:t>
            </w:r>
          </w:p>
        </w:tc>
        <w:tc>
          <w:tcPr>
            <w:tcW w:w="234" w:type="pct"/>
            <w:tcBorders>
              <w:top w:val="single" w:color="4874CB" w:sz="4" w:space="0"/>
              <w:left w:val="single" w:color="4874CB" w:sz="4" w:space="0"/>
              <w:bottom w:val="single" w:color="4472C4" w:sz="4" w:space="0"/>
              <w:right w:val="single" w:color="4874CB" w:sz="4" w:space="0"/>
            </w:tcBorders>
            <w:shd w:val="clear" w:color="auto" w:fill="auto"/>
            <w:noWrap/>
            <w:vAlign w:val="center"/>
          </w:tcPr>
          <w:p w14:paraId="3A4379F3">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三</w:t>
            </w:r>
          </w:p>
        </w:tc>
        <w:tc>
          <w:tcPr>
            <w:tcW w:w="2133" w:type="pct"/>
            <w:tcBorders>
              <w:top w:val="single" w:color="4874CB" w:sz="4" w:space="0"/>
              <w:left w:val="single" w:color="4874CB" w:sz="4" w:space="0"/>
              <w:bottom w:val="single" w:color="4472C4" w:sz="4" w:space="0"/>
              <w:right w:val="single" w:color="4874CB" w:sz="4" w:space="0"/>
            </w:tcBorders>
            <w:shd w:val="clear" w:color="auto" w:fill="auto"/>
            <w:noWrap/>
            <w:vAlign w:val="center"/>
          </w:tcPr>
          <w:p w14:paraId="6FF81D0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0"/>
                <w:sz w:val="19"/>
                <w:szCs w:val="19"/>
                <w:lang w:eastAsia="zh-TW" w:bidi="ar"/>
              </w:rPr>
            </w:pPr>
            <w:r>
              <w:rPr>
                <w:rFonts w:hint="eastAsia" w:ascii="Microsoft YaHei UI Light" w:hAnsi="Microsoft YaHei UI Light" w:eastAsia="Microsoft YaHei UI Light" w:cs="Microsoft YaHei UI Light"/>
                <w:color w:val="000000"/>
                <w:kern w:val="0"/>
                <w:sz w:val="19"/>
                <w:szCs w:val="19"/>
                <w:lang w:eastAsia="zh-TW" w:bidi="ar"/>
              </w:rPr>
              <w:t>拉薩市內：布達拉宮、大昭寺、八廓街</w:t>
            </w:r>
          </w:p>
          <w:p w14:paraId="0ED8FDE0">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0"/>
                <w:sz w:val="19"/>
                <w:szCs w:val="19"/>
                <w:lang w:val="en-US" w:eastAsia="zh-TW" w:bidi="ar"/>
              </w:rPr>
            </w:pPr>
            <w:r>
              <w:rPr>
                <w:rFonts w:hint="eastAsia" w:ascii="Microsoft YaHei UI Light" w:hAnsi="Microsoft YaHei UI Light" w:eastAsia="Microsoft YaHei UI Light" w:cs="Microsoft YaHei UI Light"/>
                <w:color w:val="0000FF"/>
                <w:kern w:val="0"/>
                <w:sz w:val="19"/>
                <w:szCs w:val="19"/>
                <w:lang w:val="en-US" w:eastAsia="zh-CN" w:bidi="ar"/>
              </w:rPr>
              <w:t>贈送1個特色餐：藏餐或尼泊爾餐</w:t>
            </w:r>
          </w:p>
        </w:tc>
        <w:tc>
          <w:tcPr>
            <w:tcW w:w="401" w:type="pct"/>
            <w:tcBorders>
              <w:top w:val="single" w:color="4874CB" w:sz="4" w:space="0"/>
              <w:left w:val="single" w:color="4874CB" w:sz="4" w:space="0"/>
              <w:bottom w:val="single" w:color="4472C4" w:sz="4" w:space="0"/>
              <w:right w:val="single" w:color="4874CB" w:sz="4" w:space="0"/>
            </w:tcBorders>
            <w:shd w:val="clear" w:color="auto" w:fill="auto"/>
            <w:noWrap w:val="0"/>
            <w:vAlign w:val="center"/>
          </w:tcPr>
          <w:p w14:paraId="6AC1E46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bidi="ar"/>
              </w:rPr>
              <w:t>拉薩</w:t>
            </w:r>
          </w:p>
        </w:tc>
        <w:tc>
          <w:tcPr>
            <w:tcW w:w="999" w:type="pct"/>
            <w:tcBorders>
              <w:top w:val="single" w:color="4874CB" w:sz="4" w:space="0"/>
              <w:left w:val="single" w:color="4874CB" w:sz="4" w:space="0"/>
              <w:bottom w:val="single" w:color="4472C4" w:sz="4" w:space="0"/>
              <w:right w:val="single" w:color="4874CB" w:sz="4" w:space="0"/>
            </w:tcBorders>
            <w:shd w:val="clear" w:color="auto" w:fill="auto"/>
            <w:noWrap w:val="0"/>
            <w:vAlign w:val="center"/>
          </w:tcPr>
          <w:p w14:paraId="39820393">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kern w:val="2"/>
                <w:sz w:val="19"/>
                <w:szCs w:val="19"/>
                <w:lang w:val="en-US" w:eastAsia="zh-TW" w:bidi="ar-SA"/>
              </w:rPr>
            </w:pPr>
            <w:r>
              <w:rPr>
                <w:rFonts w:hint="eastAsia" w:ascii="Microsoft YaHei UI Light" w:hAnsi="Microsoft YaHei UI Light" w:eastAsia="Microsoft YaHei UI Light" w:cs="Microsoft YaHei UI Light"/>
                <w:color w:val="000000"/>
                <w:kern w:val="0"/>
                <w:sz w:val="19"/>
                <w:szCs w:val="19"/>
                <w:lang w:eastAsia="zh-TW" w:bidi="ar"/>
              </w:rPr>
              <w:t>拉加</w:t>
            </w:r>
            <w:r>
              <w:rPr>
                <w:rFonts w:hint="eastAsia" w:ascii="Microsoft YaHei UI Light" w:hAnsi="Microsoft YaHei UI Light" w:eastAsia="Microsoft YaHei UI Light" w:cs="Microsoft YaHei UI Light"/>
                <w:color w:val="000000"/>
                <w:kern w:val="0"/>
                <w:sz w:val="19"/>
                <w:szCs w:val="19"/>
                <w:lang w:val="en-US" w:eastAsia="zh-CN" w:bidi="ar"/>
              </w:rPr>
              <w:t>里</w:t>
            </w:r>
            <w:r>
              <w:rPr>
                <w:rFonts w:hint="eastAsia" w:ascii="Microsoft YaHei UI Light" w:hAnsi="Microsoft YaHei UI Light" w:eastAsia="Microsoft YaHei UI Light" w:cs="Microsoft YaHei UI Light"/>
                <w:color w:val="000000"/>
                <w:kern w:val="0"/>
                <w:sz w:val="19"/>
                <w:szCs w:val="19"/>
                <w:lang w:eastAsia="zh-TW" w:bidi="ar"/>
              </w:rPr>
              <w:t>.雪龍或同級</w:t>
            </w:r>
          </w:p>
        </w:tc>
        <w:tc>
          <w:tcPr>
            <w:tcW w:w="541" w:type="pct"/>
            <w:tcBorders>
              <w:top w:val="single" w:color="4874CB" w:sz="4" w:space="0"/>
              <w:left w:val="single" w:color="4874CB" w:sz="4" w:space="0"/>
              <w:bottom w:val="single" w:color="4472C4" w:sz="4" w:space="0"/>
              <w:right w:val="single" w:color="4874CB" w:sz="4" w:space="0"/>
            </w:tcBorders>
            <w:shd w:val="clear" w:color="auto" w:fill="auto"/>
            <w:noWrap/>
            <w:vAlign w:val="center"/>
          </w:tcPr>
          <w:p w14:paraId="27435D4C">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p w14:paraId="0F97C4C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FF"/>
                <w:kern w:val="0"/>
                <w:sz w:val="19"/>
                <w:szCs w:val="19"/>
                <w:lang w:val="en-US" w:eastAsia="zh-CN" w:bidi="ar"/>
              </w:rPr>
              <w:t>特色餐*1</w:t>
            </w:r>
          </w:p>
        </w:tc>
      </w:tr>
      <w:tr w14:paraId="26342B61">
        <w:tblPrEx>
          <w:tblCellMar>
            <w:top w:w="0" w:type="dxa"/>
            <w:left w:w="108" w:type="dxa"/>
            <w:bottom w:w="0" w:type="dxa"/>
            <w:right w:w="108" w:type="dxa"/>
          </w:tblCellMar>
        </w:tblPrEx>
        <w:trPr>
          <w:trHeight w:val="454" w:hRule="atLeast"/>
        </w:trPr>
        <w:tc>
          <w:tcPr>
            <w:tcW w:w="294" w:type="pct"/>
            <w:tcBorders>
              <w:top w:val="single" w:color="4472C4" w:sz="4" w:space="0"/>
              <w:left w:val="single" w:color="4472C4" w:sz="4" w:space="0"/>
              <w:bottom w:val="single" w:color="4472C4" w:sz="4" w:space="0"/>
              <w:right w:val="single" w:color="4472C4" w:sz="4" w:space="0"/>
            </w:tcBorders>
            <w:noWrap/>
            <w:vAlign w:val="center"/>
          </w:tcPr>
          <w:p w14:paraId="197D96B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9</w:t>
            </w:r>
          </w:p>
        </w:tc>
        <w:tc>
          <w:tcPr>
            <w:tcW w:w="396" w:type="pct"/>
            <w:tcBorders>
              <w:top w:val="single" w:color="4472C4" w:sz="4" w:space="0"/>
              <w:left w:val="single" w:color="4472C4" w:sz="4" w:space="0"/>
              <w:bottom w:val="single" w:color="4472C4" w:sz="4" w:space="0"/>
              <w:right w:val="single" w:color="4472C4" w:sz="4" w:space="0"/>
            </w:tcBorders>
            <w:noWrap/>
            <w:vAlign w:val="center"/>
          </w:tcPr>
          <w:p w14:paraId="516F4279">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kern w:val="2"/>
                <w:sz w:val="19"/>
                <w:szCs w:val="19"/>
                <w:lang w:val="en-US" w:eastAsia="zh-CN" w:bidi="ar-SA"/>
              </w:rPr>
            </w:pPr>
            <w:r>
              <w:rPr>
                <w:rFonts w:hint="eastAsia" w:ascii="Microsoft YaHei UI Light" w:hAnsi="Microsoft YaHei UI Light" w:eastAsia="Microsoft YaHei UI Light" w:cs="Microsoft YaHei UI Light"/>
                <w:color w:val="000000"/>
                <w:kern w:val="0"/>
                <w:sz w:val="19"/>
                <w:szCs w:val="19"/>
                <w:lang w:eastAsia="zh-CN" w:bidi="ar"/>
              </w:rPr>
              <w:t>26/</w:t>
            </w:r>
            <w:r>
              <w:rPr>
                <w:rFonts w:hint="eastAsia" w:ascii="Microsoft YaHei UI Light" w:hAnsi="Microsoft YaHei UI Light" w:eastAsia="Microsoft YaHei UI Light" w:cs="Microsoft YaHei UI Light"/>
                <w:color w:val="000000"/>
                <w:kern w:val="0"/>
                <w:sz w:val="19"/>
                <w:szCs w:val="19"/>
                <w:lang w:bidi="ar"/>
              </w:rPr>
              <w:t>4/9</w:t>
            </w:r>
          </w:p>
        </w:tc>
        <w:tc>
          <w:tcPr>
            <w:tcW w:w="234" w:type="pct"/>
            <w:tcBorders>
              <w:top w:val="single" w:color="4472C4" w:sz="4" w:space="0"/>
              <w:left w:val="single" w:color="4472C4" w:sz="4" w:space="0"/>
              <w:bottom w:val="single" w:color="4472C4" w:sz="4" w:space="0"/>
              <w:right w:val="single" w:color="4472C4" w:sz="4" w:space="0"/>
            </w:tcBorders>
            <w:noWrap/>
            <w:vAlign w:val="center"/>
          </w:tcPr>
          <w:p w14:paraId="1D29B07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default"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四</w:t>
            </w:r>
          </w:p>
        </w:tc>
        <w:tc>
          <w:tcPr>
            <w:tcW w:w="2133" w:type="pct"/>
            <w:tcBorders>
              <w:top w:val="single" w:color="4472C4" w:sz="4" w:space="0"/>
              <w:left w:val="single" w:color="4472C4" w:sz="4" w:space="0"/>
              <w:bottom w:val="single" w:color="4472C4" w:sz="4" w:space="0"/>
              <w:right w:val="single" w:color="4472C4" w:sz="4" w:space="0"/>
            </w:tcBorders>
            <w:noWrap/>
            <w:vAlign w:val="center"/>
          </w:tcPr>
          <w:p w14:paraId="3A1FD45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lang w:eastAsia="zh-TW"/>
              </w:rPr>
            </w:pPr>
            <w:r>
              <w:rPr>
                <w:rFonts w:hint="eastAsia" w:ascii="Microsoft YaHei UI Light" w:hAnsi="Microsoft YaHei UI Light" w:eastAsia="Microsoft YaHei UI Light" w:cs="Microsoft YaHei UI Light"/>
                <w:color w:val="000000"/>
                <w:kern w:val="0"/>
                <w:sz w:val="19"/>
                <w:szCs w:val="19"/>
                <w:lang w:eastAsia="zh-TW" w:bidi="ar"/>
              </w:rPr>
              <w:t>離開拉薩，拉薩送機/送站</w:t>
            </w:r>
          </w:p>
        </w:tc>
        <w:tc>
          <w:tcPr>
            <w:tcW w:w="401" w:type="pct"/>
            <w:tcBorders>
              <w:top w:val="single" w:color="4472C4" w:sz="4" w:space="0"/>
              <w:left w:val="single" w:color="4472C4" w:sz="4" w:space="0"/>
              <w:bottom w:val="single" w:color="4472C4" w:sz="4" w:space="0"/>
              <w:right w:val="single" w:color="4472C4" w:sz="4" w:space="0"/>
            </w:tcBorders>
            <w:noWrap w:val="0"/>
            <w:vAlign w:val="center"/>
          </w:tcPr>
          <w:p w14:paraId="06B1B74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w:t>
            </w:r>
          </w:p>
        </w:tc>
        <w:tc>
          <w:tcPr>
            <w:tcW w:w="999" w:type="pct"/>
            <w:tcBorders>
              <w:top w:val="single" w:color="4472C4" w:sz="4" w:space="0"/>
              <w:left w:val="single" w:color="4472C4" w:sz="4" w:space="0"/>
              <w:bottom w:val="single" w:color="4472C4" w:sz="4" w:space="0"/>
              <w:right w:val="single" w:color="4472C4" w:sz="4" w:space="0"/>
            </w:tcBorders>
            <w:noWrap w:val="0"/>
            <w:vAlign w:val="center"/>
          </w:tcPr>
          <w:p w14:paraId="4CD25ED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color w:val="000000"/>
                <w:sz w:val="19"/>
                <w:szCs w:val="19"/>
              </w:rPr>
            </w:pPr>
            <w:r>
              <w:rPr>
                <w:rFonts w:hint="eastAsia" w:ascii="Microsoft YaHei UI Light" w:hAnsi="Microsoft YaHei UI Light" w:eastAsia="Microsoft YaHei UI Light" w:cs="Microsoft YaHei UI Light"/>
                <w:color w:val="000000"/>
                <w:kern w:val="0"/>
                <w:sz w:val="19"/>
                <w:szCs w:val="19"/>
                <w:lang w:bidi="ar"/>
              </w:rPr>
              <w:t>/</w:t>
            </w:r>
          </w:p>
        </w:tc>
        <w:tc>
          <w:tcPr>
            <w:tcW w:w="541" w:type="pct"/>
            <w:tcBorders>
              <w:top w:val="single" w:color="4472C4" w:sz="4" w:space="0"/>
              <w:left w:val="single" w:color="4472C4" w:sz="4" w:space="0"/>
              <w:bottom w:val="single" w:color="4472C4" w:sz="4" w:space="0"/>
              <w:right w:val="single" w:color="4472C4" w:sz="4" w:space="0"/>
            </w:tcBorders>
            <w:noWrap/>
            <w:vAlign w:val="center"/>
          </w:tcPr>
          <w:p w14:paraId="0573B2BB">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color w:val="000000"/>
                <w:sz w:val="19"/>
                <w:szCs w:val="19"/>
                <w:lang w:val="en-US" w:eastAsia="zh-CN"/>
              </w:rPr>
            </w:pPr>
            <w:r>
              <w:rPr>
                <w:rFonts w:hint="eastAsia" w:ascii="Microsoft YaHei UI Light" w:hAnsi="Microsoft YaHei UI Light" w:eastAsia="Microsoft YaHei UI Light" w:cs="Microsoft YaHei UI Light"/>
                <w:color w:val="000000"/>
                <w:sz w:val="19"/>
                <w:szCs w:val="19"/>
                <w:lang w:val="en-US" w:eastAsia="zh-CN"/>
              </w:rPr>
              <w:t>酒店含早</w:t>
            </w:r>
          </w:p>
        </w:tc>
      </w:tr>
      <w:tr w14:paraId="0BD998F8">
        <w:tblPrEx>
          <w:tblCellMar>
            <w:top w:w="0" w:type="dxa"/>
            <w:left w:w="108" w:type="dxa"/>
            <w:bottom w:w="0" w:type="dxa"/>
            <w:right w:w="108" w:type="dxa"/>
          </w:tblCellMar>
        </w:tblPrEx>
        <w:trPr>
          <w:trHeight w:val="767" w:hRule="atLeast"/>
        </w:trPr>
        <w:tc>
          <w:tcPr>
            <w:tcW w:w="5000" w:type="pct"/>
            <w:gridSpan w:val="7"/>
            <w:tcBorders>
              <w:top w:val="single" w:color="4472C4" w:sz="4" w:space="0"/>
              <w:left w:val="single" w:color="4472C4" w:sz="4" w:space="0"/>
              <w:bottom w:val="single" w:color="4472C4" w:sz="4" w:space="0"/>
              <w:right w:val="single" w:color="4472C4" w:sz="4" w:space="0"/>
            </w:tcBorders>
            <w:noWrap/>
            <w:vAlign w:val="center"/>
          </w:tcPr>
          <w:p w14:paraId="12FC9AB2">
            <w:pPr>
              <w:keepNext w:val="0"/>
              <w:keepLines w:val="0"/>
              <w:pageBreakBefore w:val="0"/>
              <w:widowControl/>
              <w:numPr>
                <w:ilvl w:val="0"/>
                <w:numId w:val="1"/>
              </w:numPr>
              <w:kinsoku/>
              <w:wordWrap/>
              <w:overflowPunct/>
              <w:topLinePunct w:val="0"/>
              <w:autoSpaceDE/>
              <w:autoSpaceDN/>
              <w:bidi w:val="0"/>
              <w:adjustRightInd/>
              <w:snapToGrid/>
              <w:spacing w:line="320" w:lineRule="exact"/>
              <w:jc w:val="left"/>
              <w:textAlignment w:val="center"/>
              <w:rPr>
                <w:rFonts w:hint="eastAsia" w:ascii="Microsoft YaHei UI" w:hAnsi="Microsoft YaHei UI" w:eastAsia="Microsoft YaHei UI" w:cs="Microsoft YaHei UI"/>
                <w:b/>
                <w:bCs/>
                <w:color w:val="C00000"/>
                <w:kern w:val="0"/>
                <w:sz w:val="19"/>
                <w:szCs w:val="19"/>
                <w:lang w:eastAsia="zh-TW" w:bidi="ar"/>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tc>
      </w:tr>
    </w:tbl>
    <w:p w14:paraId="0141F98F">
      <w:pPr>
        <w:rPr>
          <w:rFonts w:hint="eastAsia" w:ascii="Microsoft YaHei UI Light" w:hAnsi="Microsoft YaHei UI Light" w:eastAsia="Microsoft YaHei UI Light" w:cs="Microsoft YaHei UI Light"/>
          <w:sz w:val="18"/>
          <w:szCs w:val="18"/>
          <w:lang w:eastAsia="zh-TW"/>
        </w:rPr>
      </w:pPr>
    </w:p>
    <w:tbl>
      <w:tblPr>
        <w:tblStyle w:val="2"/>
        <w:tblW w:w="5000" w:type="pct"/>
        <w:tblInd w:w="0" w:type="dxa"/>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Layout w:type="fixed"/>
        <w:tblCellMar>
          <w:top w:w="0" w:type="dxa"/>
          <w:left w:w="108" w:type="dxa"/>
          <w:bottom w:w="0" w:type="dxa"/>
          <w:right w:w="108" w:type="dxa"/>
        </w:tblCellMar>
      </w:tblPr>
      <w:tblGrid>
        <w:gridCol w:w="912"/>
        <w:gridCol w:w="773"/>
        <w:gridCol w:w="950"/>
        <w:gridCol w:w="2706"/>
        <w:gridCol w:w="5341"/>
      </w:tblGrid>
      <w:tr w14:paraId="4388A019">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CellMar>
            <w:top w:w="0" w:type="dxa"/>
            <w:left w:w="108" w:type="dxa"/>
            <w:bottom w:w="0" w:type="dxa"/>
            <w:right w:w="108" w:type="dxa"/>
          </w:tblCellMar>
        </w:tblPrEx>
        <w:trPr>
          <w:trHeight w:val="680" w:hRule="atLeast"/>
        </w:trPr>
        <w:tc>
          <w:tcPr>
            <w:tcW w:w="10682" w:type="dxa"/>
            <w:gridSpan w:val="5"/>
            <w:tcBorders>
              <w:top w:val="single" w:color="4472C4" w:sz="4" w:space="0"/>
              <w:left w:val="single" w:color="4472C4" w:sz="4" w:space="0"/>
              <w:bottom w:val="single" w:color="4472C4" w:sz="4" w:space="0"/>
              <w:right w:val="single" w:color="4472C4" w:sz="4" w:space="0"/>
            </w:tcBorders>
            <w:shd w:val="clear" w:color="auto" w:fill="FDEADA"/>
            <w:noWrap w:val="0"/>
            <w:vAlign w:val="center"/>
          </w:tcPr>
          <w:p w14:paraId="66AB1B34">
            <w:pPr>
              <w:pStyle w:val="6"/>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3359305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X1線-林芝然烏來古拉薩日喀則9日遊（桃花冰川之旅）                                </w:t>
            </w:r>
          </w:p>
          <w:p w14:paraId="2060E16C">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lang w:eastAsia="zh-TW"/>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r>
              <w:rPr>
                <w:rFonts w:hint="eastAsia" w:ascii="Microsoft YaHei UI Light" w:hAnsi="Microsoft YaHei UI Light" w:eastAsia="Microsoft YaHei UI Light" w:cs="Microsoft YaHei UI Light"/>
                <w:b/>
                <w:bCs w:val="0"/>
                <w:color w:val="auto"/>
                <w:kern w:val="2"/>
                <w:sz w:val="19"/>
                <w:szCs w:val="19"/>
                <w:lang w:val="en-US" w:eastAsia="zh-CN" w:bidi="ar-SA"/>
              </w:rPr>
              <w:br w:type="textWrapping"/>
            </w:r>
            <w:r>
              <w:rPr>
                <w:rFonts w:hint="eastAsia" w:ascii="Microsoft YaHei UI Light" w:hAnsi="Microsoft YaHei UI Light" w:eastAsia="Microsoft YaHei UI Light" w:cs="Microsoft YaHei UI Light"/>
                <w:b/>
                <w:bCs w:val="0"/>
                <w:color w:val="auto"/>
                <w:kern w:val="2"/>
                <w:sz w:val="19"/>
                <w:szCs w:val="19"/>
                <w:lang w:val="en-US" w:eastAsia="zh-CN" w:bidi="ar-SA"/>
              </w:rPr>
              <w:t>團期(共1期)：    2026年，4月1日</w:t>
            </w:r>
          </w:p>
        </w:tc>
      </w:tr>
      <w:tr w14:paraId="488EBBA7">
        <w:tblPrEx>
          <w:tblBorders>
            <w:top w:val="single" w:color="5B9BD5" w:sz="4" w:space="0"/>
            <w:left w:val="single" w:color="5B9BD5" w:sz="4" w:space="0"/>
            <w:bottom w:val="single" w:color="5B9BD5" w:sz="4" w:space="0"/>
            <w:right w:val="single" w:color="5B9BD5" w:sz="4" w:space="0"/>
            <w:insideH w:val="single" w:color="5B9BD5" w:sz="4" w:space="0"/>
            <w:insideV w:val="single" w:color="5B9BD5" w:sz="4" w:space="0"/>
          </w:tblBorders>
          <w:tblCellMar>
            <w:top w:w="0" w:type="dxa"/>
            <w:left w:w="108" w:type="dxa"/>
            <w:bottom w:w="0" w:type="dxa"/>
            <w:right w:w="108" w:type="dxa"/>
          </w:tblCellMar>
        </w:tblPrEx>
        <w:trPr>
          <w:trHeight w:val="789" w:hRule="atLeast"/>
        </w:trPr>
        <w:tc>
          <w:tcPr>
            <w:tcW w:w="5341" w:type="dxa"/>
            <w:gridSpan w:val="4"/>
            <w:tcBorders>
              <w:left w:val="single" w:color="4472C4" w:sz="4" w:space="0"/>
              <w:right w:val="single" w:color="4472C4" w:sz="4" w:space="0"/>
            </w:tcBorders>
            <w:noWrap w:val="0"/>
            <w:vAlign w:val="center"/>
          </w:tcPr>
          <w:p w14:paraId="21B9F5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color w:val="C00000"/>
                <w:sz w:val="19"/>
                <w:szCs w:val="19"/>
                <w:lang w:val="en-US" w:eastAsia="zh-CN"/>
              </w:rPr>
            </w:pPr>
            <w:r>
              <w:rPr>
                <w:rFonts w:hint="eastAsia" w:ascii="Microsoft YaHei UI" w:hAnsi="Microsoft YaHei UI" w:eastAsia="Microsoft YaHei UI" w:cs="Microsoft YaHei UI"/>
                <w:b/>
                <w:bCs/>
                <w:color w:val="C00000"/>
                <w:sz w:val="19"/>
                <w:szCs w:val="19"/>
                <w:lang w:val="en-US" w:eastAsia="zh-CN"/>
              </w:rPr>
              <w:t>舒適型酒店</w:t>
            </w:r>
          </w:p>
        </w:tc>
        <w:tc>
          <w:tcPr>
            <w:tcW w:w="5341" w:type="dxa"/>
            <w:tcBorders>
              <w:top w:val="single" w:color="4472C4" w:sz="4" w:space="0"/>
              <w:left w:val="single" w:color="4472C4" w:sz="4" w:space="0"/>
              <w:right w:val="single" w:color="4472C4" w:sz="4" w:space="0"/>
            </w:tcBorders>
            <w:noWrap w:val="0"/>
            <w:vAlign w:val="center"/>
          </w:tcPr>
          <w:p w14:paraId="223A0B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color w:val="C00000"/>
                <w:sz w:val="19"/>
                <w:szCs w:val="19"/>
              </w:rPr>
            </w:pPr>
            <w:r>
              <w:rPr>
                <w:rFonts w:hint="eastAsia" w:ascii="Microsoft YaHei UI" w:hAnsi="Microsoft YaHei UI" w:eastAsia="Microsoft YaHei UI" w:cs="Microsoft YaHei UI"/>
                <w:b/>
                <w:bCs/>
                <w:color w:val="C00000"/>
                <w:sz w:val="19"/>
                <w:szCs w:val="19"/>
              </w:rPr>
              <w:t>￥9,900/人</w:t>
            </w:r>
          </w:p>
        </w:tc>
      </w:tr>
      <w:tr w14:paraId="1F1BA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10682" w:type="dxa"/>
            <w:gridSpan w:val="5"/>
            <w:tcBorders>
              <w:top w:val="single" w:color="4874CB" w:sz="4" w:space="0"/>
              <w:left w:val="single" w:color="4874CB" w:sz="4" w:space="0"/>
              <w:bottom w:val="single" w:color="4874CB" w:sz="4" w:space="0"/>
              <w:right w:val="single" w:color="4874CB" w:sz="4" w:space="0"/>
            </w:tcBorders>
            <w:noWrap/>
            <w:vAlign w:val="center"/>
          </w:tcPr>
          <w:p w14:paraId="19A428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酒店參考列表（X1線）</w:t>
            </w:r>
          </w:p>
          <w:p w14:paraId="1EA550A5">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4D2853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i w:val="0"/>
                <w:iCs w:val="0"/>
                <w:color w:val="auto"/>
                <w:kern w:val="2"/>
                <w:sz w:val="19"/>
                <w:szCs w:val="19"/>
                <w:u w:val="none"/>
                <w:lang w:val="en-US" w:eastAsia="zh-CN" w:bidi="ar-SA"/>
              </w:rPr>
              <w:t>不接受指定酒店（即遊客指定列表中的某一家酒店）</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，我社擁有選擇酒店的最終解釋權</w:t>
            </w:r>
          </w:p>
          <w:p w14:paraId="4F013B2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不接受酒店自理</w:t>
            </w:r>
          </w:p>
        </w:tc>
      </w:tr>
      <w:tr w14:paraId="440B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630D996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4E9116B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7A22FB2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20AF17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bCs/>
                <w:i w:val="0"/>
                <w:iCs w:val="0"/>
                <w:color w:val="C00000"/>
                <w:kern w:val="0"/>
                <w:sz w:val="19"/>
                <w:szCs w:val="19"/>
                <w:u w:val="none"/>
                <w:lang w:val="en-US" w:eastAsia="zh-CN" w:bidi="ar"/>
              </w:rPr>
              <w:t>舒適型酒店</w:t>
            </w:r>
          </w:p>
        </w:tc>
      </w:tr>
      <w:tr w14:paraId="0AD8F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742CAEC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魯朗</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438FC6CD">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3D10AF6E">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406C55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林芝喜路酒店、魯朗必居酒店或同級</w:t>
            </w:r>
          </w:p>
          <w:p w14:paraId="113E3C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09AC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3AFA358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然烏</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48BEF67A">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5FBF3AB1">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D2</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6FC50C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銘景酒店、國際自駕房車露營營地、藍湖驛站禪意、八宿紫宸泊閱或同級</w:t>
            </w:r>
          </w:p>
          <w:p w14:paraId="3C2710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2E848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044E0A28">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波密</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63AB90AF">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3091D22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D3</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4D66B3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color w:val="000000"/>
                <w:kern w:val="0"/>
                <w:sz w:val="19"/>
                <w:szCs w:val="19"/>
                <w:lang w:val="en-US" w:eastAsia="zh-CN" w:bidi="ar"/>
              </w:rPr>
              <w:t>恒鑫藏王大酒店</w:t>
            </w:r>
            <w:r>
              <w:rPr>
                <w:rFonts w:hint="eastAsia" w:ascii="Microsoft YaHei UI Light" w:hAnsi="Microsoft YaHei UI Light" w:eastAsia="Microsoft YaHei UI Light" w:cs="Microsoft YaHei UI Light"/>
                <w:i w:val="0"/>
                <w:iCs w:val="0"/>
                <w:color w:val="auto"/>
                <w:sz w:val="19"/>
                <w:szCs w:val="19"/>
                <w:u w:val="none"/>
                <w:lang w:val="en-US" w:eastAsia="zh-CN"/>
              </w:rPr>
              <w:t>、波密星程酒店、波密山水大酒店或同級</w:t>
            </w:r>
          </w:p>
          <w:p w14:paraId="641B7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57493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508FDA4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林芝</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3979D1D5">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4FE32369">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7289E4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林芝中恆藏吉喜瑪大酒店、林芝風情大酒店、林芝柏櫟薈捨酒店或同級</w:t>
            </w:r>
          </w:p>
          <w:p w14:paraId="78A033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22212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26F2F27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拉萨</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2206EDA7">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3晚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557D71C4">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p w14:paraId="0DAA531B">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D7|D8</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3B3B9D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拉加里雪龍莊園度假酒店、西藏唐卡酒店、西藏岷山飯店或同級</w:t>
            </w:r>
          </w:p>
          <w:p w14:paraId="6069D7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r w14:paraId="3E8C1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912" w:type="dxa"/>
            <w:tcBorders>
              <w:top w:val="single" w:color="4874CB" w:sz="4" w:space="0"/>
              <w:left w:val="single" w:color="4874CB" w:sz="4" w:space="0"/>
              <w:bottom w:val="single" w:color="4874CB" w:sz="4" w:space="0"/>
              <w:right w:val="single" w:color="4874CB" w:sz="4" w:space="0"/>
            </w:tcBorders>
            <w:noWrap/>
            <w:vAlign w:val="center"/>
          </w:tcPr>
          <w:p w14:paraId="2C31BC72">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日喀则</w:t>
            </w:r>
          </w:p>
        </w:tc>
        <w:tc>
          <w:tcPr>
            <w:tcW w:w="773" w:type="dxa"/>
            <w:tcBorders>
              <w:top w:val="single" w:color="4874CB" w:sz="4" w:space="0"/>
              <w:left w:val="single" w:color="4874CB" w:sz="4" w:space="0"/>
              <w:bottom w:val="single" w:color="4874CB" w:sz="4" w:space="0"/>
              <w:right w:val="single" w:color="4874CB" w:sz="4" w:space="0"/>
            </w:tcBorders>
            <w:noWrap/>
            <w:vAlign w:val="center"/>
          </w:tcPr>
          <w:p w14:paraId="65B306B3">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950" w:type="dxa"/>
            <w:tcBorders>
              <w:top w:val="single" w:color="4874CB" w:sz="4" w:space="0"/>
              <w:left w:val="single" w:color="4874CB" w:sz="4" w:space="0"/>
              <w:bottom w:val="single" w:color="4874CB" w:sz="4" w:space="0"/>
              <w:right w:val="single" w:color="4874CB" w:sz="4" w:space="0"/>
            </w:tcBorders>
            <w:noWrap/>
            <w:vAlign w:val="center"/>
          </w:tcPr>
          <w:p w14:paraId="3B85DF20">
            <w:pPr>
              <w:pStyle w:val="6"/>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8047" w:type="dxa"/>
            <w:gridSpan w:val="2"/>
            <w:tcBorders>
              <w:top w:val="single" w:color="4874CB" w:sz="4" w:space="0"/>
              <w:left w:val="single" w:color="4874CB" w:sz="4" w:space="0"/>
              <w:bottom w:val="single" w:color="4874CB" w:sz="4" w:space="0"/>
              <w:right w:val="single" w:color="4874CB" w:sz="4" w:space="0"/>
            </w:tcBorders>
            <w:noWrap/>
            <w:vAlign w:val="center"/>
          </w:tcPr>
          <w:p w14:paraId="079416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sz w:val="19"/>
                <w:szCs w:val="19"/>
                <w:u w:val="none"/>
                <w:lang w:val="en-US" w:eastAsia="zh-CN"/>
              </w:rPr>
              <w:t>藏域雅佈酒店、穆倫拉宗酒店、坤逸星光酒店、舍裡別院或同級</w:t>
            </w:r>
          </w:p>
          <w:p w14:paraId="188605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auto"/>
                <w:sz w:val="19"/>
                <w:szCs w:val="19"/>
                <w:u w:val="none"/>
                <w:lang w:val="en-US" w:eastAsia="zh-CN"/>
              </w:rPr>
            </w:pPr>
            <w:r>
              <w:rPr>
                <w:rFonts w:hint="eastAsia" w:ascii="Microsoft YaHei UI Light" w:hAnsi="Microsoft YaHei UI Light" w:eastAsia="Microsoft YaHei UI Light" w:cs="Microsoft YaHei UI Light"/>
                <w:i w:val="0"/>
                <w:iCs w:val="0"/>
                <w:color w:val="auto"/>
                <w:kern w:val="0"/>
                <w:sz w:val="19"/>
                <w:szCs w:val="19"/>
                <w:u w:val="none"/>
                <w:lang w:val="en-US" w:eastAsia="zh-CN" w:bidi="ar"/>
              </w:rPr>
              <w:t>（早餐√ | 供氧√）</w:t>
            </w:r>
          </w:p>
        </w:tc>
      </w:tr>
    </w:tbl>
    <w:p w14:paraId="7E590518">
      <w:pPr>
        <w:rPr>
          <w:rFonts w:hint="eastAsia" w:ascii="Microsoft YaHei UI Light" w:hAnsi="Microsoft YaHei UI Light" w:eastAsia="Microsoft YaHei UI Light" w:cs="Microsoft YaHei UI Light"/>
          <w:sz w:val="18"/>
          <w:szCs w:val="18"/>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363"/>
        <w:gridCol w:w="9319"/>
      </w:tblGrid>
      <w:tr w14:paraId="5A5F083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2FCC5674">
            <w:pPr>
              <w:pStyle w:val="6"/>
              <w:spacing w:before="0" w:beforeLines="0" w:line="240" w:lineRule="auto"/>
              <w:rPr>
                <w:rFonts w:hint="eastAsia" w:ascii="Microsoft YaHei UI Light" w:hAnsi="Microsoft YaHei UI Light" w:eastAsia="Microsoft YaHei UI Light" w:cs="Microsoft YaHei UI Light"/>
                <w:color w:val="4472C4"/>
                <w:sz w:val="28"/>
                <w:szCs w:val="28"/>
              </w:rPr>
            </w:pPr>
            <w:r>
              <w:rPr>
                <w:rFonts w:hint="eastAsia" w:ascii="Microsoft YaHei UI" w:hAnsi="Microsoft YaHei UI" w:eastAsia="Microsoft YaHei UI" w:cs="Microsoft YaHei UI"/>
                <w:color w:val="4472C4"/>
                <w:sz w:val="24"/>
              </w:rPr>
              <w:t>費用包含</w:t>
            </w:r>
          </w:p>
        </w:tc>
      </w:tr>
      <w:tr w14:paraId="4B47076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335"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5590351D">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1交通安排</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61E44073">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若少於4人，則改為導遊帶客人打車-打車費旅行社支付）</w:t>
            </w:r>
          </w:p>
          <w:p w14:paraId="3D9E01B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7DD135E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西藏整體接待能力相對有限，正規旅遊用車較為陳舊，車況不比內地城市</w:t>
            </w:r>
          </w:p>
          <w:p w14:paraId="5555DE5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西藏海拔較高，旅遊車多數無空調或不開空調（開空調易引起車輛行動力緩慢，內熱外冷也易引發感冒）</w:t>
            </w:r>
          </w:p>
          <w:p w14:paraId="069A69A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西藏地區對道路行駛有區間限速的要求（例如XX公里行駛時長不得低於2小時），所以會隨機選擇停靠地點，下車休息等待，敬請知曉</w:t>
            </w:r>
          </w:p>
          <w:p w14:paraId="4516F7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散客拼團，出發前會在不同的酒店接其他遊客，出現互相等候的情況，請遊客自覺遵守時間，用車會根據人數安排，如果遊客自行放棄行程，車費不予退還</w:t>
            </w:r>
          </w:p>
          <w:p w14:paraId="7F5F7F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行李規格：因西藏地處高原，行李過多會導致旅遊車輛動力不足行動力緩慢，也會影響遊客乘坐的舒適度；每人限1個26寸行李箱+1個隨身背包，導遊會提前通知遊客將超額行李寄存拉薩酒店前臺</w:t>
            </w:r>
          </w:p>
        </w:tc>
      </w:tr>
      <w:tr w14:paraId="5AF2EB8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95"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75EC03A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2全程酒店</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65A9F3F7">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提供基礎房型的雙人間即標間（</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1FCF8C9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若團內出現單男單女，旅行社有權根據實際情況安排三人間、拼房或由遊客補齊單房差</w:t>
            </w:r>
          </w:p>
          <w:p w14:paraId="7135987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252525"/>
                <w:sz w:val="19"/>
                <w:szCs w:val="19"/>
                <w:lang w:eastAsia="zh-TW"/>
              </w:rPr>
              <w:t>散客拼團，為旅行社統一安排的固定酒店，無法接受指定酒店，敬請諒解</w:t>
            </w:r>
          </w:p>
        </w:tc>
      </w:tr>
      <w:tr w14:paraId="19F83F6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85"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2A47920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2C50CB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w:hAnsi="Microsoft YaHei UI" w:eastAsia="Microsoft YaHei UI" w:cs="Microsoft YaHei UI"/>
                <w:b/>
                <w:bCs/>
                <w:color w:val="252525"/>
                <w:sz w:val="19"/>
                <w:szCs w:val="19"/>
                <w:lang w:eastAsia="zh-TW"/>
              </w:rPr>
              <w:t>全程酒店含早，</w:t>
            </w:r>
            <w:r>
              <w:rPr>
                <w:rFonts w:hint="eastAsia" w:ascii="Microsoft YaHei UI" w:hAnsi="Microsoft YaHei UI" w:eastAsia="Microsoft YaHei UI" w:cs="Microsoft YaHei UI"/>
                <w:b/>
                <w:bCs/>
                <w:color w:val="252525"/>
                <w:sz w:val="19"/>
                <w:szCs w:val="19"/>
                <w:lang w:val="en-US" w:eastAsia="zh-CN"/>
              </w:rPr>
              <w:t>贈送</w:t>
            </w:r>
            <w:r>
              <w:rPr>
                <w:rFonts w:hint="eastAsia" w:ascii="Microsoft YaHei UI" w:hAnsi="Microsoft YaHei UI" w:eastAsia="Microsoft YaHei UI" w:cs="Microsoft YaHei UI"/>
                <w:b/>
                <w:bCs/>
                <w:color w:val="252525"/>
                <w:sz w:val="19"/>
                <w:szCs w:val="19"/>
                <w:lang w:eastAsia="zh-TW"/>
              </w:rPr>
              <w:t>2個特色餐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林芝特色石鍋雞、拉薩特色藏餐</w:t>
            </w:r>
            <w:r>
              <w:rPr>
                <w:rFonts w:hint="eastAsia" w:ascii="Microsoft YaHei UI" w:hAnsi="Microsoft YaHei UI" w:eastAsia="Microsoft YaHei UI" w:cs="Microsoft YaHei UI"/>
                <w:b/>
                <w:bCs/>
                <w:color w:val="252525"/>
                <w:sz w:val="18"/>
                <w:szCs w:val="18"/>
                <w:lang w:val="en-US" w:eastAsia="zh-CN"/>
              </w:rPr>
              <w:t>（藏餐或尼泊爾餐）</w:t>
            </w:r>
          </w:p>
          <w:p w14:paraId="5F12860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其餘餐請自理；如因自身原因放棄用餐，則餐費不退，若有藏區用餐不習慣者可自備佐食</w:t>
            </w:r>
          </w:p>
          <w:p w14:paraId="19D1A31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CN"/>
              </w:rPr>
              <w:t>贈送的特色餐可安排為午餐或晚餐</w:t>
            </w:r>
          </w:p>
          <w:p w14:paraId="65BA05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微软雅黑 Light" w:hAnsi="微软雅黑 Light" w:eastAsia="微软雅黑 Light" w:cs="微软雅黑 Light"/>
                <w:sz w:val="19"/>
                <w:szCs w:val="19"/>
                <w:highlight w:val="none"/>
                <w:lang w:val="en-US" w:eastAsia="zh-CN"/>
              </w:rPr>
              <w:t>若有</w:t>
            </w:r>
            <w:r>
              <w:rPr>
                <w:rFonts w:hint="eastAsia" w:ascii="Microsoft YaHei UI Light" w:hAnsi="Microsoft YaHei UI Light" w:eastAsia="Microsoft YaHei UI Light" w:cs="Microsoft YaHei UI Light"/>
                <w:b w:val="0"/>
                <w:bCs w:val="0"/>
                <w:sz w:val="19"/>
                <w:szCs w:val="19"/>
                <w:lang w:val="en-US" w:eastAsia="zh-CN"/>
              </w:rPr>
              <w:t>特殊飲食需求，請務必提前告知導遊</w:t>
            </w:r>
          </w:p>
        </w:tc>
      </w:tr>
      <w:tr w14:paraId="0010B48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520"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1104A2F5">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0D3369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131CEB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34905EC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3D79C24F">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035"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331CE96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74A650C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val="en-US" w:eastAsia="zh-CN"/>
              </w:rPr>
              <w:t>嘎啦桃花村、魯朗林海觀景台、</w:t>
            </w:r>
            <w:r>
              <w:rPr>
                <w:rFonts w:hint="eastAsia" w:ascii="Microsoft YaHei UI" w:hAnsi="Microsoft YaHei UI" w:eastAsia="Microsoft YaHei UI" w:cs="Microsoft YaHei UI"/>
                <w:b/>
                <w:bCs/>
                <w:color w:val="252525"/>
                <w:sz w:val="19"/>
                <w:szCs w:val="19"/>
                <w:lang w:eastAsia="zh-TW"/>
              </w:rPr>
              <w:t>波密桃花溝</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來古冰川門票（僅含觀光車）</w:t>
            </w:r>
            <w:r>
              <w:rPr>
                <w:rFonts w:hint="eastAsia" w:ascii="Microsoft YaHei UI" w:hAnsi="Microsoft YaHei UI" w:eastAsia="Microsoft YaHei UI" w:cs="Microsoft YaHei UI"/>
                <w:b w:val="0"/>
                <w:bCs w:val="0"/>
                <w:color w:val="252525"/>
                <w:sz w:val="19"/>
                <w:szCs w:val="19"/>
                <w:lang w:val="en-US" w:eastAsia="zh-CN"/>
              </w:rPr>
              <w:t>.</w:t>
            </w:r>
            <w:r>
              <w:rPr>
                <w:rFonts w:hint="eastAsia" w:ascii="Microsoft YaHei UI" w:hAnsi="Microsoft YaHei UI" w:eastAsia="Microsoft YaHei UI" w:cs="Microsoft YaHei UI"/>
                <w:b w:val="0"/>
                <w:bCs w:val="0"/>
                <w:color w:val="0000FF"/>
                <w:sz w:val="17"/>
                <w:szCs w:val="17"/>
                <w:lang w:val="en-US" w:eastAsia="zh-CN"/>
              </w:rPr>
              <w:t>騎馬或轉運車費用自理</w:t>
            </w:r>
            <w:r>
              <w:rPr>
                <w:rFonts w:hint="eastAsia" w:ascii="Microsoft YaHei UI" w:hAnsi="Microsoft YaHei UI" w:eastAsia="Microsoft YaHei UI" w:cs="Microsoft YaHei UI"/>
                <w:b/>
                <w:bCs/>
                <w:color w:val="252525"/>
                <w:sz w:val="19"/>
                <w:szCs w:val="19"/>
                <w:lang w:val="en-US" w:eastAsia="zh-CN"/>
              </w:rPr>
              <w:t>、</w:t>
            </w:r>
            <w:r>
              <w:rPr>
                <w:rFonts w:hint="eastAsia" w:ascii="Microsoft YaHei UI" w:hAnsi="Microsoft YaHei UI" w:eastAsia="Microsoft YaHei UI" w:cs="Microsoft YaHei UI"/>
                <w:b/>
                <w:bCs/>
                <w:color w:val="252525"/>
                <w:sz w:val="19"/>
                <w:szCs w:val="19"/>
                <w:lang w:eastAsia="zh-TW"/>
              </w:rPr>
              <w:t>巴松措</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含觀光車</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eastAsia="zh-TW"/>
              </w:rPr>
              <w:t>、布達拉宮</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eastAsia="zh-TW"/>
              </w:rPr>
              <w:t>大昭寺、羊湖、卡若拉冰川、扎什倫布寺</w:t>
            </w:r>
          </w:p>
          <w:p w14:paraId="04D0AD8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僅含行程所列景點首道大門票，保證全部遊覽，若因突發狀況不能遊覽與遊客協商調換景點</w:t>
            </w:r>
          </w:p>
          <w:p w14:paraId="2AC620D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淡季的旅行費用核算標準已參考每年冬季門票優惠，無門票費用或差價可退，如優惠政策突然變更，亦不收取額外差價</w:t>
            </w:r>
          </w:p>
          <w:p w14:paraId="501FE8D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val="en-US" w:eastAsia="zh-TW"/>
              </w:rPr>
              <w:t>布達</w:t>
            </w:r>
            <w:r>
              <w:rPr>
                <w:rFonts w:hint="eastAsia" w:ascii="Microsoft YaHei UI Light" w:hAnsi="Microsoft YaHei UI Light" w:eastAsia="Microsoft YaHei UI Light" w:cs="Microsoft YaHei UI Light"/>
                <w:color w:val="252525"/>
                <w:sz w:val="19"/>
                <w:szCs w:val="19"/>
                <w:lang w:val="en-US" w:eastAsia="zh-TW"/>
              </w:rPr>
              <w:t>拉宮</w:t>
            </w:r>
            <w:r>
              <w:rPr>
                <w:rFonts w:hint="eastAsia" w:ascii="Microsoft YaHei UI Light" w:hAnsi="Microsoft YaHei UI Light" w:eastAsia="Microsoft YaHei UI Light" w:cs="Microsoft YaHei UI Light"/>
                <w:color w:val="252525"/>
                <w:sz w:val="19"/>
                <w:szCs w:val="19"/>
                <w:lang w:val="en-US" w:eastAsia="zh-CN"/>
              </w:rPr>
              <w:t>、大昭寺</w:t>
            </w:r>
            <w:r>
              <w:rPr>
                <w:rFonts w:hint="eastAsia" w:ascii="Microsoft YaHei UI Light" w:hAnsi="Microsoft YaHei UI Light" w:eastAsia="Microsoft YaHei UI Light" w:cs="Microsoft YaHei UI Light"/>
                <w:color w:val="252525"/>
                <w:sz w:val="19"/>
                <w:szCs w:val="19"/>
                <w:lang w:val="en-US" w:eastAsia="zh-TW"/>
              </w:rPr>
              <w:t>的門票均需實名預約，請聽從導遊的安排，謝謝</w:t>
            </w:r>
          </w:p>
        </w:tc>
      </w:tr>
      <w:tr w14:paraId="3CE33BE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109"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759271B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20A1485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1564F5E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2DBBE29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07"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74427F3E">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464987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6059B4B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10"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067C9A3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701A05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m期間抵達的航班）；免費送（08:30am-22:30pm期間起飛的航班）；</w:t>
            </w:r>
          </w:p>
          <w:p w14:paraId="05C058D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送火車</w:t>
            </w:r>
          </w:p>
          <w:p w14:paraId="40B6C54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color w:val="252525"/>
                <w:sz w:val="19"/>
                <w:szCs w:val="19"/>
                <w:highlight w:val="none"/>
                <w:lang w:eastAsia="zh-TW"/>
              </w:rPr>
            </w:pPr>
            <w:r>
              <w:rPr>
                <w:rFonts w:hint="eastAsia" w:ascii="Microsoft YaHei UI Light" w:hAnsi="Microsoft YaHei UI Light" w:eastAsia="Microsoft YaHei UI Light" w:cs="Microsoft YaHei UI Light"/>
                <w:color w:val="252525"/>
                <w:sz w:val="19"/>
                <w:szCs w:val="19"/>
                <w:highlight w:val="none"/>
                <w:lang w:eastAsia="zh-TW"/>
              </w:rPr>
              <w:t>若遊客需在我社固定發團日期前抵達拉薩或結束日期後離藏，需另外支付單獨接送的費用</w:t>
            </w:r>
          </w:p>
          <w:p w14:paraId="650A4BD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若遊客預定的航班未在免費接送機的時間內，需另外支付單獨接送的費用</w:t>
            </w:r>
          </w:p>
          <w:p w14:paraId="0055341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highlight w:val="none"/>
                <w:lang w:val="en-US" w:eastAsia="zh-TW" w:bidi="ar-SA"/>
              </w:rPr>
            </w:pPr>
            <w:r>
              <w:rPr>
                <w:rFonts w:hint="eastAsia" w:ascii="微软雅黑 Light" w:hAnsi="微软雅黑 Light" w:eastAsia="微软雅黑 Light" w:cs="微软雅黑 Light"/>
                <w:sz w:val="19"/>
                <w:szCs w:val="19"/>
                <w:highlight w:val="none"/>
                <w:lang w:val="en-US" w:eastAsia="zh-TW"/>
              </w:rPr>
              <w:t>此</w:t>
            </w:r>
            <w:r>
              <w:rPr>
                <w:rFonts w:hint="eastAsia" w:ascii="Microsoft YaHei UI Light" w:hAnsi="Microsoft YaHei UI Light" w:eastAsia="Microsoft YaHei UI Light" w:cs="Microsoft YaHei UI Light"/>
                <w:color w:val="252525"/>
                <w:sz w:val="19"/>
                <w:szCs w:val="19"/>
                <w:highlight w:val="none"/>
                <w:lang w:eastAsia="zh-TW"/>
              </w:rPr>
              <w:t>行程為散客拼團，接送機的時候，會把相近時間段的客人安排在一起接送，客人等候的時間可能在2小時左右不等。提前1天，工作或銷售人員會提前同遊客確認接送時間，若遊客不願意等候，可提前一天通知旅行社安排單獨接送，費用自理</w:t>
            </w:r>
          </w:p>
        </w:tc>
      </w:tr>
      <w:tr w14:paraId="0BA8D35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70"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151DA6D9">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9附加服務</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026704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4843385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贈送每人1小瓶</w:t>
            </w:r>
            <w:r>
              <w:rPr>
                <w:rFonts w:hint="eastAsia" w:ascii="微软雅黑 Light" w:hAnsi="微软雅黑 Light" w:eastAsia="微软雅黑 Light" w:cs="微软雅黑 Light"/>
                <w:sz w:val="19"/>
                <w:szCs w:val="19"/>
                <w:highlight w:val="none"/>
                <w:lang w:val="en-US" w:eastAsia="zh-CN"/>
              </w:rPr>
              <w:t>便攜式</w:t>
            </w:r>
            <w:r>
              <w:rPr>
                <w:rFonts w:hint="eastAsia" w:ascii="微软雅黑 Light" w:hAnsi="微软雅黑 Light" w:eastAsia="微软雅黑 Light" w:cs="微软雅黑 Light"/>
                <w:sz w:val="19"/>
                <w:szCs w:val="19"/>
                <w:highlight w:val="none"/>
                <w:lang w:val="en-US" w:eastAsia="zh-TW"/>
              </w:rPr>
              <w:t>氧氣</w:t>
            </w:r>
          </w:p>
          <w:p w14:paraId="0B25DE6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val="en-US" w:eastAsia="zh-TW"/>
              </w:rPr>
            </w:pPr>
            <w:r>
              <w:rPr>
                <w:rFonts w:hint="eastAsia" w:ascii="微软雅黑 Light" w:hAnsi="微软雅黑 Light" w:eastAsia="微软雅黑 Light" w:cs="微软雅黑 Light"/>
                <w:sz w:val="19"/>
                <w:szCs w:val="19"/>
                <w:highlight w:val="none"/>
                <w:lang w:val="en-US" w:eastAsia="zh-TW"/>
              </w:rPr>
              <w:t>贈送每人每天2小瓶礦泉水（300ml裝）</w:t>
            </w:r>
          </w:p>
          <w:p w14:paraId="745EAC0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微软雅黑 Light" w:hAnsi="微软雅黑 Light" w:eastAsia="微软雅黑 Light" w:cs="微软雅黑 Light"/>
                <w:sz w:val="19"/>
                <w:szCs w:val="19"/>
                <w:highlight w:val="none"/>
                <w:lang w:val="en-US" w:eastAsia="zh-TW"/>
              </w:rPr>
              <w:t>隨車</w:t>
            </w:r>
            <w:r>
              <w:rPr>
                <w:rFonts w:hint="eastAsia" w:ascii="Microsoft YaHei UI Light" w:hAnsi="Microsoft YaHei UI Light" w:eastAsia="Microsoft YaHei UI Light" w:cs="Microsoft YaHei UI Light"/>
                <w:color w:val="252525"/>
                <w:sz w:val="19"/>
                <w:szCs w:val="19"/>
                <w:lang w:eastAsia="zh-TW"/>
              </w:rPr>
              <w:t>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28AD8F4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69B1B9A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51A5567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0D1EC6E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val="en-US" w:eastAsia="zh-CN"/>
              </w:rPr>
              <w:t>贈送布达拉宫的冰箱貼 * 1枚（留作紀念）</w:t>
            </w:r>
          </w:p>
        </w:tc>
      </w:tr>
      <w:tr w14:paraId="717B4A2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37"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5BBB08EC">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4361" w:type="pct"/>
            <w:tcBorders>
              <w:top w:val="single" w:color="4472C4" w:sz="6" w:space="0"/>
              <w:left w:val="single" w:color="4472C4" w:sz="6" w:space="0"/>
              <w:bottom w:val="single" w:color="4472C4" w:sz="6" w:space="0"/>
              <w:right w:val="single" w:color="4472C4" w:sz="6" w:space="0"/>
            </w:tcBorders>
            <w:noWrap w:val="0"/>
            <w:vAlign w:val="center"/>
          </w:tcPr>
          <w:p w14:paraId="4598D3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w:hAnsi="Microsoft YaHei UI" w:eastAsia="Microsoft YaHei UI" w:cs="Microsoft YaHei UI"/>
                <w:b/>
                <w:bCs/>
                <w:color w:val="252525"/>
                <w:sz w:val="19"/>
                <w:szCs w:val="19"/>
                <w:lang w:val="en-US" w:eastAsia="zh-TW"/>
              </w:rPr>
              <w:t>旅行社服務費、布達拉宮門票預約</w:t>
            </w:r>
            <w:r>
              <w:rPr>
                <w:rFonts w:hint="eastAsia" w:ascii="Microsoft YaHei UI" w:hAnsi="Microsoft YaHei UI" w:eastAsia="Microsoft YaHei UI" w:cs="Microsoft YaHei UI"/>
                <w:b/>
                <w:bCs/>
                <w:color w:val="252525"/>
                <w:sz w:val="19"/>
                <w:szCs w:val="19"/>
                <w:lang w:val="en-US" w:eastAsia="zh-CN"/>
              </w:rPr>
              <w:t>、司導食宿補貼</w:t>
            </w:r>
          </w:p>
        </w:tc>
      </w:tr>
      <w:tr w14:paraId="5B09B54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17D760BC">
            <w:pPr>
              <w:pStyle w:val="6"/>
              <w:spacing w:before="0" w:beforeLines="0" w:line="240" w:lineRule="auto"/>
              <w:rPr>
                <w:rFonts w:hint="eastAsia" w:ascii="Microsoft YaHei UI Light" w:hAnsi="Microsoft YaHei UI Light" w:eastAsia="Microsoft YaHei UI Light" w:cs="Microsoft YaHei UI Light"/>
                <w:color w:val="4472C4"/>
                <w:sz w:val="19"/>
                <w:szCs w:val="19"/>
              </w:rPr>
            </w:pPr>
            <w:r>
              <w:rPr>
                <w:rFonts w:hint="eastAsia" w:ascii="Microsoft YaHei UI" w:hAnsi="Microsoft YaHei UI" w:eastAsia="Microsoft YaHei UI" w:cs="Microsoft YaHei UI"/>
                <w:color w:val="4472C4"/>
                <w:sz w:val="24"/>
              </w:rPr>
              <w:t>費用不含</w:t>
            </w:r>
          </w:p>
        </w:tc>
      </w:tr>
      <w:tr w14:paraId="3B082B6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10"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775550F0">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2D8E1D3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1C6ADE6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80"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167B3146">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29D796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6F19FA1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38"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092D9BB8">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07A9FC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55A6555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35"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5F847A3F">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6D47E0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03B19CE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89" w:hRule="atLeast"/>
        </w:trPr>
        <w:tc>
          <w:tcPr>
            <w:tcW w:w="638" w:type="pct"/>
            <w:tcBorders>
              <w:top w:val="single" w:color="4472C4" w:sz="6" w:space="0"/>
              <w:left w:val="single" w:color="4472C4" w:sz="6" w:space="0"/>
              <w:bottom w:val="single" w:color="4472C4" w:sz="6" w:space="0"/>
              <w:right w:val="single" w:color="4472C4" w:sz="6" w:space="0"/>
            </w:tcBorders>
            <w:noWrap w:val="0"/>
            <w:vAlign w:val="center"/>
          </w:tcPr>
          <w:p w14:paraId="5B08D3B1">
            <w:pPr>
              <w:pStyle w:val="9"/>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9317" w:type="dxa"/>
            <w:tcBorders>
              <w:top w:val="single" w:color="4472C4" w:sz="6" w:space="0"/>
              <w:left w:val="single" w:color="4472C4" w:sz="6" w:space="0"/>
              <w:bottom w:val="single" w:color="4472C4" w:sz="6" w:space="0"/>
              <w:right w:val="single" w:color="4472C4" w:sz="6" w:space="0"/>
            </w:tcBorders>
            <w:noWrap w:val="0"/>
            <w:vAlign w:val="center"/>
          </w:tcPr>
          <w:p w14:paraId="06FCD6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620DC734">
      <w:pPr>
        <w:rPr>
          <w:rFonts w:hint="eastAsia" w:ascii="宋体" w:hAnsi="宋体" w:eastAsia="宋体" w:cs="宋体"/>
          <w:b/>
          <w:color w:val="4472C4"/>
          <w:kern w:val="2"/>
          <w:sz w:val="21"/>
          <w:szCs w:val="21"/>
          <w:lang w:val="en-US" w:eastAsia="zh-CN" w:bidi="ar-SA"/>
        </w:rPr>
      </w:pPr>
    </w:p>
    <w:p w14:paraId="7A875B50">
      <w:pPr>
        <w:spacing w:line="240" w:lineRule="auto"/>
        <w:jc w:val="center"/>
        <w:rPr>
          <w:rFonts w:hint="eastAsia" w:ascii="微软雅黑" w:hAnsi="微软雅黑" w:eastAsia="微软雅黑" w:cs="微软雅黑"/>
          <w:b/>
          <w:color w:val="4472C4"/>
          <w:kern w:val="2"/>
          <w:sz w:val="28"/>
          <w:szCs w:val="28"/>
          <w:lang w:val="en-US" w:eastAsia="zh-CN" w:bidi="ar-SA"/>
        </w:rPr>
      </w:pPr>
      <w:r>
        <w:rPr>
          <w:rFonts w:hint="eastAsia" w:ascii="微软雅黑" w:hAnsi="微软雅黑" w:eastAsia="微软雅黑" w:cs="微软雅黑"/>
          <w:b/>
          <w:color w:val="4472C4"/>
          <w:kern w:val="2"/>
          <w:sz w:val="28"/>
          <w:szCs w:val="28"/>
          <w:lang w:val="en-US" w:eastAsia="zh-CN" w:bidi="ar-SA"/>
        </w:rPr>
        <w:t>X1線-</w:t>
      </w:r>
      <w:r>
        <w:rPr>
          <w:rFonts w:hint="eastAsia" w:ascii="微软雅黑" w:hAnsi="微软雅黑" w:eastAsia="微软雅黑" w:cs="微软雅黑"/>
          <w:b/>
          <w:color w:val="4472C4"/>
          <w:kern w:val="2"/>
          <w:sz w:val="28"/>
          <w:szCs w:val="28"/>
          <w:lang w:val="en-US" w:eastAsia="zh-TW" w:bidi="ar-SA"/>
        </w:rPr>
        <w:t>詳細</w:t>
      </w:r>
      <w:r>
        <w:rPr>
          <w:rFonts w:hint="eastAsia" w:ascii="微软雅黑" w:hAnsi="微软雅黑" w:eastAsia="微软雅黑" w:cs="微软雅黑"/>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7338"/>
        <w:gridCol w:w="1070"/>
        <w:gridCol w:w="1200"/>
      </w:tblGrid>
      <w:tr w14:paraId="36A4E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0855B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color w:val="auto"/>
                <w:sz w:val="19"/>
                <w:szCs w:val="19"/>
              </w:rPr>
            </w:pPr>
            <w:r>
              <w:rPr>
                <w:rFonts w:hint="eastAsia" w:ascii="Microsoft YaHei UI Light" w:hAnsi="Microsoft YaHei UI Light" w:eastAsia="Microsoft YaHei UI Light" w:cs="Microsoft YaHei UI Light"/>
                <w:b/>
                <w:color w:val="auto"/>
                <w:kern w:val="2"/>
                <w:sz w:val="19"/>
                <w:szCs w:val="19"/>
                <w:lang w:val="en-US" w:eastAsia="zh-TW" w:bidi="ar-SA"/>
              </w:rPr>
              <w:t>天數</w:t>
            </w:r>
          </w:p>
        </w:tc>
        <w:tc>
          <w:tcPr>
            <w:tcW w:w="3436"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0CFFB1E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color w:val="auto"/>
                <w:sz w:val="19"/>
                <w:szCs w:val="19"/>
              </w:rPr>
            </w:pPr>
            <w:r>
              <w:rPr>
                <w:rFonts w:hint="eastAsia" w:ascii="Microsoft YaHei UI Light" w:hAnsi="Microsoft YaHei UI Light" w:eastAsia="Microsoft YaHei UI Light" w:cs="Microsoft YaHei UI Light"/>
                <w:b/>
                <w:color w:val="auto"/>
                <w:kern w:val="2"/>
                <w:sz w:val="19"/>
                <w:szCs w:val="19"/>
                <w:lang w:val="en-US" w:eastAsia="zh-TW" w:bidi="ar-SA"/>
              </w:rPr>
              <w:t>行程</w:t>
            </w:r>
          </w:p>
        </w:tc>
        <w:tc>
          <w:tcPr>
            <w:tcW w:w="50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792FC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color w:val="auto"/>
                <w:sz w:val="19"/>
                <w:szCs w:val="19"/>
              </w:rPr>
            </w:pPr>
            <w:r>
              <w:rPr>
                <w:rFonts w:hint="eastAsia" w:ascii="Microsoft YaHei UI Light" w:hAnsi="Microsoft YaHei UI Light" w:eastAsia="Microsoft YaHei UI Light" w:cs="Microsoft YaHei UI Light"/>
                <w:b/>
                <w:color w:val="auto"/>
                <w:kern w:val="2"/>
                <w:sz w:val="19"/>
                <w:szCs w:val="19"/>
                <w:lang w:val="en-US" w:eastAsia="zh-TW" w:bidi="ar-SA"/>
              </w:rPr>
              <w:t>餐</w:t>
            </w:r>
          </w:p>
        </w:tc>
        <w:tc>
          <w:tcPr>
            <w:tcW w:w="56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0498E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color w:val="auto"/>
                <w:sz w:val="19"/>
                <w:szCs w:val="19"/>
              </w:rPr>
            </w:pPr>
            <w:r>
              <w:rPr>
                <w:rFonts w:hint="eastAsia" w:ascii="Microsoft YaHei UI Light" w:hAnsi="Microsoft YaHei UI Light" w:eastAsia="Microsoft YaHei UI Light" w:cs="Microsoft YaHei UI Light"/>
                <w:b/>
                <w:color w:val="auto"/>
                <w:kern w:val="2"/>
                <w:sz w:val="19"/>
                <w:szCs w:val="19"/>
                <w:lang w:val="en-US" w:eastAsia="zh-TW" w:bidi="ar-SA"/>
              </w:rPr>
              <w:t>住宿</w:t>
            </w:r>
          </w:p>
        </w:tc>
      </w:tr>
      <w:tr w14:paraId="309A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6428C8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rPr>
              <w:t>D01</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117BD1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color w:val="000000"/>
                <w:kern w:val="0"/>
                <w:sz w:val="19"/>
                <w:szCs w:val="19"/>
                <w:lang w:eastAsia="zh-TW" w:bidi="ar"/>
              </w:rPr>
              <w:t>林芝機場接機（上午</w:t>
            </w:r>
            <w:r>
              <w:rPr>
                <w:rFonts w:hint="eastAsia" w:ascii="Microsoft YaHei UI Light" w:hAnsi="Microsoft YaHei UI Light" w:eastAsia="Microsoft YaHei UI Light" w:cs="Microsoft YaHei UI Light"/>
                <w:b/>
                <w:bCs/>
                <w:color w:val="000000"/>
                <w:kern w:val="0"/>
                <w:sz w:val="19"/>
                <w:szCs w:val="19"/>
                <w:lang w:val="en-US" w:eastAsia="zh-CN" w:bidi="ar"/>
              </w:rPr>
              <w:t>8-10點期間抵達航班</w:t>
            </w:r>
            <w:r>
              <w:rPr>
                <w:rFonts w:hint="eastAsia" w:ascii="Microsoft YaHei UI Light" w:hAnsi="Microsoft YaHei UI Light" w:eastAsia="Microsoft YaHei UI Light" w:cs="Microsoft YaHei UI Light"/>
                <w:b/>
                <w:bCs/>
                <w:color w:val="000000"/>
                <w:kern w:val="0"/>
                <w:sz w:val="19"/>
                <w:szCs w:val="19"/>
                <w:lang w:eastAsia="zh-TW"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→喇嘛嶺寺→嘎啦桃花村→八一鎮備案辦理旅行證→色季拉山口（遠眺南迦巴瓦峰）→魯朗林海觀景台→魯朗小鎮</w:t>
            </w:r>
            <w:r>
              <w:rPr>
                <w:rFonts w:hint="eastAsia" w:ascii="Microsoft YaHei UI Light" w:hAnsi="Microsoft YaHei UI Light" w:eastAsia="Microsoft YaHei UI Light" w:cs="Microsoft YaHei UI Light"/>
                <w:b/>
                <w:bCs/>
                <w:color w:val="000000"/>
                <w:kern w:val="0"/>
                <w:sz w:val="19"/>
                <w:szCs w:val="19"/>
                <w:lang w:eastAsia="zh-TW"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15</w:t>
            </w:r>
            <w:r>
              <w:rPr>
                <w:rFonts w:hint="eastAsia" w:ascii="Microsoft YaHei UI Light" w:hAnsi="Microsoft YaHei UI Light" w:eastAsia="Microsoft YaHei UI Light" w:cs="Microsoft YaHei UI Light"/>
                <w:b/>
                <w:bCs/>
                <w:color w:val="000000"/>
                <w:kern w:val="0"/>
                <w:sz w:val="19"/>
                <w:szCs w:val="19"/>
                <w:lang w:eastAsia="zh-TW" w:bidi="ar"/>
              </w:rPr>
              <w:t>0</w:t>
            </w:r>
            <w:r>
              <w:rPr>
                <w:rFonts w:hint="eastAsia" w:ascii="Microsoft YaHei UI Light" w:hAnsi="Microsoft YaHei UI Light" w:eastAsia="Microsoft YaHei UI Light" w:cs="Microsoft YaHei UI Light"/>
                <w:b/>
                <w:bCs/>
                <w:color w:val="000000"/>
                <w:kern w:val="0"/>
                <w:sz w:val="19"/>
                <w:szCs w:val="19"/>
                <w:lang w:eastAsia="zh-CN" w:bidi="ar"/>
              </w:rPr>
              <w:t>公里</w:t>
            </w:r>
            <w:r>
              <w:rPr>
                <w:rFonts w:hint="eastAsia" w:ascii="Microsoft YaHei UI Light" w:hAnsi="Microsoft YaHei UI Light" w:eastAsia="Microsoft YaHei UI Light" w:cs="Microsoft YaHei UI Light"/>
                <w:b/>
                <w:bCs/>
                <w:color w:val="000000"/>
                <w:kern w:val="0"/>
                <w:sz w:val="19"/>
                <w:szCs w:val="19"/>
                <w:lang w:eastAsia="zh-TW" w:bidi="ar"/>
              </w:rPr>
              <w:t>）</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69DEE4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6E0AD3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魯朗</w:t>
            </w:r>
          </w:p>
        </w:tc>
      </w:tr>
      <w:tr w14:paraId="118F5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8"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C5E21A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林芝一貫享有“西藏江南”之稱，當天團友們會陸續抵達林芝米林機場，熱情的導遊會在機場等候您的到來。因大家抵達的航班時間不一，請耐心等待待所有團友抵達</w:t>
            </w:r>
            <w:r>
              <w:rPr>
                <w:rFonts w:hint="eastAsia" w:ascii="Microsoft YaHei UI Light" w:hAnsi="Microsoft YaHei UI Light" w:eastAsia="Microsoft YaHei UI Light" w:cs="Microsoft YaHei UI Light"/>
                <w:sz w:val="19"/>
                <w:szCs w:val="19"/>
                <w:lang w:val="en-US" w:eastAsia="zh-CN"/>
              </w:rPr>
              <w:t>。</w:t>
            </w:r>
          </w:p>
          <w:p w14:paraId="48E3373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p>
          <w:p w14:paraId="3E3C7F2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【喇嘛嶺寺】</w:t>
            </w:r>
          </w:p>
          <w:p w14:paraId="5C5A3EF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default"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當林芝的春風拂過尼洋河，藏東唯一的寧瑪派寺院 —— 喇嘛嶺寺，便會被一場粉色花事溫柔包裹。這不是普通的桃花綻放，而是自然與信仰共舞的春日限定。遠處的雪山還凝著冬日的清冽，山腳下的尼洋河卻已漾起暖波，岸邊的桃樹沿著河谷鋪展，粉白花瓣層層疊疊，從寺院外的石階一直漫到紅牆根下。四色牆體被花枝半掩，明黃、朱紅與粉白相映，偶有金頂從花海中探出，陽光灑下時，金輝與花瓣的柔光交織，連空氣裏都飄著清甜的花香與經幡的寧靜。</w:t>
            </w:r>
          </w:p>
          <w:p w14:paraId="6C919E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p>
          <w:p w14:paraId="7B47838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【嘎啦桃花村】</w:t>
            </w:r>
          </w:p>
          <w:p w14:paraId="5EC4DEA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嘎拉村位於尼洋河畔，群山腳下，四周被綿延百里的野生桃花林包裹，既是行政村，也被譽為“桃花第一村”；嘎拉村1200多株野生桃樹構成了270多畝的“世外桃源”，每當春天來到，桃花次第綻放，漫山粉紅霞蔚，山野一片明媚。</w:t>
            </w:r>
          </w:p>
          <w:p w14:paraId="3DB8B9F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br w:type="textWrapping"/>
            </w: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色季拉山口</w:t>
            </w:r>
            <w:r>
              <w:rPr>
                <w:rFonts w:hint="eastAsia" w:ascii="Microsoft YaHei UI Light" w:hAnsi="Microsoft YaHei UI Light" w:eastAsia="Microsoft YaHei UI Light" w:cs="Microsoft YaHei UI Light"/>
                <w:sz w:val="19"/>
                <w:szCs w:val="19"/>
                <w:lang w:eastAsia="zh-TW"/>
              </w:rPr>
              <w:t>】</w:t>
            </w:r>
          </w:p>
          <w:p w14:paraId="0D49D67F">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坐落在林芝縣的東面，屬於念青唐古喇山脈的一部分, 海拔4728米,站在埡口處，可以盡情地觀賞雲海、林海, 還可以遠眺海拔 7782 米2005 年被《中國地理人文雜誌》評選為“中國最美的山峰” 的南迦巴瓦峰。</w:t>
            </w:r>
          </w:p>
          <w:p w14:paraId="189B97E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p>
          <w:p w14:paraId="6D987AD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【魯朗林海</w:t>
            </w:r>
            <w:r>
              <w:rPr>
                <w:rFonts w:hint="eastAsia" w:ascii="Microsoft YaHei UI Light" w:hAnsi="Microsoft YaHei UI Light" w:eastAsia="Microsoft YaHei UI Light" w:cs="Microsoft YaHei UI Light"/>
                <w:sz w:val="19"/>
                <w:szCs w:val="19"/>
                <w:lang w:val="en-US" w:eastAsia="zh-CN"/>
              </w:rPr>
              <w:t>觀景台</w:t>
            </w:r>
            <w:r>
              <w:rPr>
                <w:rFonts w:hint="eastAsia" w:ascii="Microsoft YaHei UI Light" w:hAnsi="Microsoft YaHei UI Light" w:eastAsia="Microsoft YaHei UI Light" w:cs="Microsoft YaHei UI Light"/>
                <w:sz w:val="19"/>
                <w:szCs w:val="19"/>
                <w:lang w:eastAsia="zh-TW"/>
              </w:rPr>
              <w:t>】</w:t>
            </w:r>
          </w:p>
          <w:p w14:paraId="1A8ED47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是一處雲山霧海的森林，有“叫人不想家”的美譽，整個景區如詩如畫，周邊雪山林立，溝內森林蔥蘢，林間還有整齊如人工修剪過的草甸。</w:t>
            </w:r>
          </w:p>
          <w:p w14:paraId="5EEF201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當日贈送一個特色餐：石鍋雞</w:t>
            </w:r>
          </w:p>
          <w:p w14:paraId="545EF597">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p>
          <w:p w14:paraId="4B46FB9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color w:val="0000FF"/>
                <w:sz w:val="19"/>
                <w:szCs w:val="19"/>
                <w:lang w:eastAsia="zh-TW"/>
              </w:rPr>
              <w:t>【溫馨提示】</w:t>
            </w:r>
          </w:p>
          <w:p w14:paraId="7F0A08D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color w:val="auto"/>
                <w:sz w:val="19"/>
                <w:szCs w:val="19"/>
                <w:lang w:eastAsia="zh-TW"/>
              </w:rPr>
              <w:t>建議各位</w:t>
            </w:r>
            <w:r>
              <w:rPr>
                <w:rFonts w:hint="eastAsia" w:ascii="Microsoft YaHei UI Light" w:hAnsi="Microsoft YaHei UI Light" w:eastAsia="Microsoft YaHei UI Light" w:cs="Microsoft YaHei UI Light"/>
                <w:b w:val="0"/>
                <w:bCs w:val="0"/>
                <w:color w:val="auto"/>
                <w:sz w:val="19"/>
                <w:szCs w:val="19"/>
                <w:lang w:val="en-US" w:eastAsia="zh-CN"/>
              </w:rPr>
              <w:t>遊客</w:t>
            </w:r>
            <w:r>
              <w:rPr>
                <w:rFonts w:hint="eastAsia" w:ascii="Microsoft YaHei UI Light" w:hAnsi="Microsoft YaHei UI Light" w:eastAsia="Microsoft YaHei UI Light" w:cs="Microsoft YaHei UI Light"/>
                <w:b w:val="0"/>
                <w:bCs w:val="0"/>
                <w:color w:val="auto"/>
                <w:sz w:val="19"/>
                <w:szCs w:val="19"/>
                <w:lang w:eastAsia="zh-TW"/>
              </w:rPr>
              <w:t>從成都轉機，</w:t>
            </w:r>
            <w:r>
              <w:rPr>
                <w:rFonts w:hint="eastAsia" w:ascii="Microsoft YaHei UI Light" w:hAnsi="Microsoft YaHei UI Light" w:eastAsia="Microsoft YaHei UI Light" w:cs="Microsoft YaHei UI Light"/>
                <w:b w:val="0"/>
                <w:bCs w:val="0"/>
                <w:color w:val="0000FF"/>
                <w:sz w:val="19"/>
                <w:szCs w:val="19"/>
                <w:lang w:eastAsia="zh-TW"/>
              </w:rPr>
              <w:t>購買1</w:t>
            </w:r>
            <w:r>
              <w:rPr>
                <w:rFonts w:hint="eastAsia" w:ascii="Microsoft YaHei UI Light" w:hAnsi="Microsoft YaHei UI Light" w:eastAsia="Microsoft YaHei UI Light" w:cs="Microsoft YaHei UI Light"/>
                <w:b w:val="0"/>
                <w:bCs w:val="0"/>
                <w:color w:val="0000FF"/>
                <w:sz w:val="19"/>
                <w:szCs w:val="19"/>
                <w:lang w:val="en-US" w:eastAsia="zh-CN"/>
              </w:rPr>
              <w:t>0</w:t>
            </w:r>
            <w:r>
              <w:rPr>
                <w:rFonts w:hint="eastAsia" w:ascii="Microsoft YaHei UI Light" w:hAnsi="Microsoft YaHei UI Light" w:eastAsia="Microsoft YaHei UI Light" w:cs="Microsoft YaHei UI Light"/>
                <w:b w:val="0"/>
                <w:bCs w:val="0"/>
                <w:color w:val="0000FF"/>
                <w:sz w:val="19"/>
                <w:szCs w:val="19"/>
                <w:lang w:eastAsia="zh-TW"/>
              </w:rPr>
              <w:t>:00之前</w:t>
            </w:r>
            <w:r>
              <w:rPr>
                <w:rFonts w:hint="eastAsia" w:ascii="Microsoft YaHei UI Light" w:hAnsi="Microsoft YaHei UI Light" w:eastAsia="Microsoft YaHei UI Light" w:cs="Microsoft YaHei UI Light"/>
                <w:b w:val="0"/>
                <w:bCs w:val="0"/>
                <w:color w:val="auto"/>
                <w:sz w:val="19"/>
                <w:szCs w:val="19"/>
                <w:lang w:eastAsia="zh-TW"/>
              </w:rPr>
              <w:t>抵达林芝的航班</w:t>
            </w:r>
          </w:p>
          <w:p w14:paraId="64A96CF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b w:val="0"/>
                <w:bCs w:val="0"/>
                <w:color w:val="auto"/>
                <w:sz w:val="19"/>
                <w:szCs w:val="19"/>
                <w:lang w:val="en-US" w:eastAsia="zh-CN"/>
              </w:rPr>
              <w:t>外籍、臺胞客人需前往</w:t>
            </w:r>
            <w:r>
              <w:rPr>
                <w:rFonts w:hint="eastAsia" w:ascii="Microsoft YaHei UI Light" w:hAnsi="Microsoft YaHei UI Light" w:eastAsia="Microsoft YaHei UI Light" w:cs="Microsoft YaHei UI Light"/>
                <w:b w:val="0"/>
                <w:bCs w:val="0"/>
                <w:color w:val="0000FF"/>
                <w:sz w:val="19"/>
                <w:szCs w:val="19"/>
                <w:lang w:val="en-US" w:eastAsia="zh-CN"/>
              </w:rPr>
              <w:t>林芝市區進行備案後</w:t>
            </w:r>
            <w:r>
              <w:rPr>
                <w:rFonts w:hint="eastAsia" w:ascii="Microsoft YaHei UI Light" w:hAnsi="Microsoft YaHei UI Light" w:eastAsia="Microsoft YaHei UI Light" w:cs="Microsoft YaHei UI Light"/>
                <w:b w:val="0"/>
                <w:bCs w:val="0"/>
                <w:color w:val="auto"/>
                <w:sz w:val="19"/>
                <w:szCs w:val="19"/>
                <w:lang w:val="en-US" w:eastAsia="zh-CN"/>
              </w:rPr>
              <w:t>方可繼續行程</w:t>
            </w:r>
          </w:p>
        </w:tc>
      </w:tr>
      <w:tr w14:paraId="5ECA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218C80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D02</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4BD50B4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魯朗→古鄉湖→波密桃花溝→然烏湖（300公里，6小时）</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63F7D2D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082A87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然烏</w:t>
            </w:r>
          </w:p>
        </w:tc>
      </w:tr>
      <w:tr w14:paraId="7EB2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9B19A2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【古鄉湖】</w:t>
            </w:r>
          </w:p>
          <w:p w14:paraId="5BE080B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val="en-US" w:eastAsia="zh-CN"/>
              </w:rPr>
            </w:pPr>
            <w:r>
              <w:rPr>
                <w:rFonts w:hint="eastAsia" w:ascii="Microsoft YaHei UI Light" w:hAnsi="Microsoft YaHei UI Light" w:eastAsia="Microsoft YaHei UI Light" w:cs="Microsoft YaHei UI Light"/>
                <w:sz w:val="19"/>
                <w:szCs w:val="19"/>
                <w:highlight w:val="none"/>
                <w:lang w:val="en-US" w:eastAsia="zh-CN"/>
              </w:rPr>
              <w:t>古鄉湖位於波密縣城33km處，湖面海拔2600米，長5公里，最寬處2公里，最深處20多米，是一個淡水堰塞湖。</w:t>
            </w:r>
          </w:p>
          <w:p w14:paraId="381AE76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p>
          <w:p w14:paraId="4B8085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波密桃花溝</w:t>
            </w:r>
            <w:r>
              <w:rPr>
                <w:rFonts w:hint="eastAsia" w:ascii="Microsoft YaHei UI Light" w:hAnsi="Microsoft YaHei UI Light" w:eastAsia="Microsoft YaHei UI Light" w:cs="Microsoft YaHei UI Light"/>
                <w:sz w:val="19"/>
                <w:szCs w:val="19"/>
                <w:lang w:eastAsia="zh-TW"/>
              </w:rPr>
              <w:t>】</w:t>
            </w:r>
          </w:p>
          <w:p w14:paraId="7C64E12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整個桃花溝綿延30km，是整個林芝地區開的最美、最肆意的桃花。</w:t>
            </w:r>
          </w:p>
          <w:p w14:paraId="09A93E7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highlight w:val="none"/>
                <w:lang w:val="en-US" w:eastAsia="zh-CN"/>
              </w:rPr>
            </w:pPr>
          </w:p>
          <w:p w14:paraId="2BD821B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【然烏湖】</w:t>
            </w:r>
          </w:p>
          <w:p w14:paraId="1C25372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在藏語裡然烏湖被稱之為然烏措（措在藏語裏是湖的發音），它四周圍繞著雪山。雪山上的冰雪融水構成了它的主要補給水源，亦是著名的帕隆藏布江的源頭。湖邊是綠草和莊稼，山腰是莽莽的森林，非常漂亮。</w:t>
            </w:r>
          </w:p>
        </w:tc>
      </w:tr>
      <w:tr w14:paraId="20E33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23621E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D03</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1816D23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color w:val="000000"/>
                <w:kern w:val="0"/>
                <w:sz w:val="19"/>
                <w:szCs w:val="19"/>
                <w:lang w:eastAsia="zh-TW" w:bidi="ar"/>
              </w:rPr>
              <w:t>然烏</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來古冰川</w:t>
            </w:r>
            <w:r>
              <w:rPr>
                <w:rFonts w:hint="eastAsia" w:ascii="Microsoft YaHei UI Light" w:hAnsi="Microsoft YaHei UI Light" w:eastAsia="Microsoft YaHei UI Light" w:cs="Microsoft YaHei UI Light"/>
                <w:b/>
                <w:bCs/>
                <w:color w:val="000000"/>
                <w:kern w:val="0"/>
                <w:sz w:val="19"/>
                <w:szCs w:val="19"/>
                <w:lang w:eastAsia="zh-CN"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波密</w:t>
            </w:r>
            <w:r>
              <w:rPr>
                <w:rFonts w:hint="eastAsia" w:ascii="Microsoft YaHei UI Light" w:hAnsi="Microsoft YaHei UI Light" w:eastAsia="Microsoft YaHei UI Light" w:cs="Microsoft YaHei UI Light"/>
                <w:b/>
                <w:bCs/>
                <w:color w:val="000000"/>
                <w:kern w:val="0"/>
                <w:sz w:val="19"/>
                <w:szCs w:val="19"/>
                <w:lang w:eastAsia="zh-TW"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20</w:t>
            </w:r>
            <w:r>
              <w:rPr>
                <w:rFonts w:hint="eastAsia" w:ascii="Microsoft YaHei UI Light" w:hAnsi="Microsoft YaHei UI Light" w:eastAsia="Microsoft YaHei UI Light" w:cs="Microsoft YaHei UI Light"/>
                <w:b/>
                <w:bCs/>
                <w:color w:val="000000"/>
                <w:kern w:val="0"/>
                <w:sz w:val="19"/>
                <w:szCs w:val="19"/>
                <w:lang w:eastAsia="zh-TW" w:bidi="ar"/>
              </w:rPr>
              <w:t>0</w:t>
            </w:r>
            <w:r>
              <w:rPr>
                <w:rFonts w:hint="eastAsia" w:ascii="Microsoft YaHei UI Light" w:hAnsi="Microsoft YaHei UI Light" w:eastAsia="Microsoft YaHei UI Light" w:cs="Microsoft YaHei UI Light"/>
                <w:b/>
                <w:bCs/>
                <w:color w:val="000000"/>
                <w:kern w:val="0"/>
                <w:sz w:val="19"/>
                <w:szCs w:val="19"/>
                <w:lang w:eastAsia="zh-CN" w:bidi="ar"/>
              </w:rPr>
              <w:t>公里</w:t>
            </w:r>
            <w:r>
              <w:rPr>
                <w:rFonts w:hint="eastAsia" w:ascii="Microsoft YaHei UI Light" w:hAnsi="Microsoft YaHei UI Light" w:eastAsia="Microsoft YaHei UI Light" w:cs="Microsoft YaHei UI Light"/>
                <w:b/>
                <w:bCs/>
                <w:color w:val="000000"/>
                <w:kern w:val="0"/>
                <w:sz w:val="19"/>
                <w:szCs w:val="19"/>
                <w:lang w:eastAsia="zh-TW" w:bidi="ar"/>
              </w:rPr>
              <w:t>，</w:t>
            </w:r>
            <w:r>
              <w:rPr>
                <w:rFonts w:hint="eastAsia" w:ascii="Microsoft YaHei UI Light" w:hAnsi="Microsoft YaHei UI Light" w:eastAsia="Microsoft YaHei UI Light" w:cs="Microsoft YaHei UI Light"/>
                <w:b/>
                <w:bCs/>
                <w:color w:val="000000"/>
                <w:kern w:val="0"/>
                <w:sz w:val="19"/>
                <w:szCs w:val="19"/>
                <w:lang w:val="en-US" w:eastAsia="zh-CN" w:bidi="ar"/>
              </w:rPr>
              <w:t>5</w:t>
            </w:r>
            <w:r>
              <w:rPr>
                <w:rFonts w:hint="eastAsia" w:ascii="Microsoft YaHei UI Light" w:hAnsi="Microsoft YaHei UI Light" w:eastAsia="Microsoft YaHei UI Light" w:cs="Microsoft YaHei UI Light"/>
                <w:b/>
                <w:bCs/>
                <w:color w:val="000000"/>
                <w:kern w:val="0"/>
                <w:sz w:val="19"/>
                <w:szCs w:val="19"/>
                <w:lang w:eastAsia="zh-CN" w:bidi="ar"/>
              </w:rPr>
              <w:t>小时</w:t>
            </w:r>
            <w:r>
              <w:rPr>
                <w:rFonts w:hint="eastAsia" w:ascii="Microsoft YaHei UI Light" w:hAnsi="Microsoft YaHei UI Light" w:eastAsia="Microsoft YaHei UI Light" w:cs="Microsoft YaHei UI Light"/>
                <w:b/>
                <w:bCs/>
                <w:color w:val="000000"/>
                <w:kern w:val="0"/>
                <w:sz w:val="19"/>
                <w:szCs w:val="19"/>
                <w:lang w:eastAsia="zh-TW" w:bidi="ar"/>
              </w:rPr>
              <w:t>）</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236344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0EE382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波密</w:t>
            </w:r>
          </w:p>
        </w:tc>
      </w:tr>
      <w:tr w14:paraId="1DF4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490DCC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來古冰川</w:t>
            </w:r>
            <w:r>
              <w:rPr>
                <w:rFonts w:hint="eastAsia" w:ascii="Microsoft YaHei UI Light" w:hAnsi="Microsoft YaHei UI Light" w:eastAsia="Microsoft YaHei UI Light" w:cs="Microsoft YaHei UI Light"/>
                <w:sz w:val="19"/>
                <w:szCs w:val="19"/>
                <w:lang w:eastAsia="zh-TW"/>
              </w:rPr>
              <w:t>】</w:t>
            </w:r>
          </w:p>
          <w:p w14:paraId="21BBB7D8">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來古冰川為一組冰川的統稱，位於西藏昌都地區八宿縣然烏鎮境內，緊鄰然烏湖，冰雪融水流進然烏湖，湖畔是茂密的原始森林，還有很多原始的藏族村落，包括美西、亞隆、若驕、東嘎、雄加和牛馬冰川</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val="en-US" w:eastAsia="zh-CN"/>
              </w:rPr>
              <w:t>景區較為原始，視季節不同開放不同的冰川。</w:t>
            </w:r>
          </w:p>
          <w:p w14:paraId="7970FD3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i/>
                <w:iCs/>
                <w:sz w:val="19"/>
                <w:szCs w:val="19"/>
                <w:lang w:val="en-US" w:eastAsia="zh-CN"/>
              </w:rPr>
            </w:pPr>
            <w:r>
              <w:rPr>
                <w:rFonts w:hint="eastAsia" w:ascii="Microsoft YaHei UI Light" w:hAnsi="Microsoft YaHei UI Light" w:eastAsia="Microsoft YaHei UI Light" w:cs="Microsoft YaHei UI Light"/>
                <w:b/>
                <w:bCs/>
                <w:i/>
                <w:iCs/>
                <w:sz w:val="19"/>
                <w:szCs w:val="19"/>
                <w:lang w:val="en-US" w:eastAsia="zh-CN"/>
              </w:rPr>
              <w:t>景區提示：</w:t>
            </w:r>
            <w:r>
              <w:rPr>
                <w:rFonts w:hint="eastAsia" w:ascii="Microsoft YaHei UI Light" w:hAnsi="Microsoft YaHei UI Light" w:eastAsia="Microsoft YaHei UI Light" w:cs="Microsoft YaHei UI Light"/>
                <w:i/>
                <w:iCs/>
                <w:sz w:val="19"/>
                <w:szCs w:val="19"/>
                <w:lang w:val="en-US" w:eastAsia="zh-CN"/>
              </w:rPr>
              <w:t>4-10月，大概率開放的是東嘎冰川，其中東嘎線最出名的為藍冰洞。遊客乘景區觀光車前往夏季牧場（往返里程約40km），抵達夏季牧場后，可選擇徒步（免費，往返里程約4公里，海拔4100-4400米）或騎馬（自費，參考價格300元/人，在騎馬點付費，實際金額以景區騎馬點公示為準）前往藍冰洞。遊玩時間約3.5-4小時。</w:t>
            </w:r>
          </w:p>
        </w:tc>
      </w:tr>
      <w:tr w14:paraId="3084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4767EF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D04</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3B81DF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波密→魯朗→扎西崗村→色季拉山口→林芝（230公里，5小时）</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4457C5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541721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lang w:val="en-US" w:eastAsia="zh-CN"/>
              </w:rPr>
              <w:t>林芝</w:t>
            </w:r>
          </w:p>
        </w:tc>
      </w:tr>
      <w:tr w14:paraId="566D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3A6ED1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w:t>
            </w:r>
            <w:r>
              <w:rPr>
                <w:rFonts w:hint="eastAsia" w:ascii="Microsoft YaHei UI Light" w:hAnsi="Microsoft YaHei UI Light" w:eastAsia="Microsoft YaHei UI Light" w:cs="Microsoft YaHei UI Light"/>
                <w:sz w:val="19"/>
                <w:szCs w:val="19"/>
                <w:lang w:val="en-US" w:eastAsia="zh-CN"/>
              </w:rPr>
              <w:t>扎西崗村</w:t>
            </w:r>
            <w:r>
              <w:rPr>
                <w:rFonts w:hint="eastAsia" w:ascii="Microsoft YaHei UI Light" w:hAnsi="Microsoft YaHei UI Light" w:eastAsia="Microsoft YaHei UI Light" w:cs="Microsoft YaHei UI Light"/>
                <w:sz w:val="19"/>
                <w:szCs w:val="19"/>
                <w:lang w:eastAsia="zh-TW"/>
              </w:rPr>
              <w:t>】</w:t>
            </w:r>
          </w:p>
          <w:p w14:paraId="6729C45B">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val="en-US" w:eastAsia="zh-CN"/>
              </w:rPr>
              <w:t>扎西崗村位於一片高原山地草甸下場地帶，兩側青山由低向高分別由灌木叢和茂密的雲杉、松樹等組成一望無際的林海。青山之間是整齊的草甸，在這裡，溪流晚宴，繁花盡放，木籬笆和木板屋點綴期間，與遠方的雪山、近處的林海構成一幅恬靜、優美的“山居圖”。春夏時節，各類花兒在草甸林海的一片綠色中蔓延開來，爭奇鬥艷。一到秋冬扎西崗村迎來雲霧最厚的季節，雲霧山間繚繞，高聳的雪峰若隱若現。</w:t>
            </w:r>
          </w:p>
        </w:tc>
      </w:tr>
      <w:tr w14:paraId="194C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45BD4C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D05</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450AEEA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林芝</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巴松措（湖心島、措宗貢巴寺、結巴村）</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拉薩（490</w:t>
            </w:r>
            <w:r>
              <w:rPr>
                <w:rFonts w:hint="eastAsia" w:ascii="Microsoft YaHei UI Light" w:hAnsi="Microsoft YaHei UI Light" w:eastAsia="Microsoft YaHei UI Light" w:cs="Microsoft YaHei UI Light"/>
                <w:b/>
                <w:bCs/>
                <w:sz w:val="19"/>
                <w:szCs w:val="19"/>
                <w:lang w:eastAsia="zh-CN"/>
              </w:rPr>
              <w:t>公里</w:t>
            </w:r>
            <w:r>
              <w:rPr>
                <w:rFonts w:hint="eastAsia" w:ascii="Microsoft YaHei UI Light" w:hAnsi="Microsoft YaHei UI Light" w:eastAsia="Microsoft YaHei UI Light" w:cs="Microsoft YaHei UI Light"/>
                <w:b/>
                <w:bCs/>
                <w:sz w:val="19"/>
                <w:szCs w:val="19"/>
                <w:lang w:eastAsia="zh-TW"/>
              </w:rPr>
              <w:t>，7</w:t>
            </w:r>
            <w:r>
              <w:rPr>
                <w:rFonts w:hint="eastAsia" w:ascii="Microsoft YaHei UI Light" w:hAnsi="Microsoft YaHei UI Light" w:eastAsia="Microsoft YaHei UI Light" w:cs="Microsoft YaHei UI Light"/>
                <w:b/>
                <w:bCs/>
                <w:sz w:val="19"/>
                <w:szCs w:val="19"/>
                <w:lang w:eastAsia="zh-CN"/>
              </w:rPr>
              <w:t>小时</w:t>
            </w:r>
            <w:r>
              <w:rPr>
                <w:rFonts w:hint="eastAsia" w:ascii="Microsoft YaHei UI Light" w:hAnsi="Microsoft YaHei UI Light" w:eastAsia="Microsoft YaHei UI Light" w:cs="Microsoft YaHei UI Light"/>
                <w:b/>
                <w:bCs/>
                <w:sz w:val="19"/>
                <w:szCs w:val="19"/>
                <w:lang w:eastAsia="zh-TW"/>
              </w:rPr>
              <w:t>）</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343A47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778E8D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拉薩</w:t>
            </w:r>
          </w:p>
        </w:tc>
      </w:tr>
      <w:tr w14:paraId="0F5F0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882B8F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【巴松措】</w:t>
            </w:r>
          </w:p>
          <w:p w14:paraId="4075817F">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CN"/>
              </w:rPr>
            </w:pPr>
            <w:r>
              <w:rPr>
                <w:rFonts w:hint="eastAsia" w:ascii="Microsoft YaHei UI Light" w:hAnsi="Microsoft YaHei UI Light" w:eastAsia="Microsoft YaHei UI Light" w:cs="Microsoft YaHei UI Light"/>
                <w:sz w:val="19"/>
                <w:szCs w:val="19"/>
                <w:lang w:eastAsia="zh-TW"/>
              </w:rPr>
              <w:t>巴松措景區集雪山、湖泊、森林、瀑布牧場、名勝古刹為一體，景色殊異，四時不同，屬國家級森林公園、5A級景區</w:t>
            </w:r>
            <w:r>
              <w:rPr>
                <w:rFonts w:hint="eastAsia" w:ascii="Microsoft YaHei UI Light" w:hAnsi="Microsoft YaHei UI Light" w:eastAsia="Microsoft YaHei UI Light" w:cs="Microsoft YaHei UI Light"/>
                <w:sz w:val="19"/>
                <w:szCs w:val="19"/>
                <w:lang w:eastAsia="zh-CN"/>
              </w:rPr>
              <w:t>。</w:t>
            </w:r>
          </w:p>
          <w:p w14:paraId="3381DD8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p>
          <w:p w14:paraId="09C8D1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【湖心島】</w:t>
            </w:r>
          </w:p>
          <w:p w14:paraId="0C48F0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寺院私島。湖心島沿順時針方向轉島，可以看到桃抱松、以前的水葬臺、樹葉上有自然形成的藏文字母的“字母樹”、蓮花生大師洗臉的神泉、遠山與湖水交融…… 島上有一座古老的【措宗貢巴寺】，可以看到西藏宗教的另一面——生殖崇拜，它們分別擺放在寺廟石階的兩側，男左女右，也是象徵對生命的尊重。</w:t>
            </w:r>
          </w:p>
          <w:p w14:paraId="05B4D3F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p>
          <w:p w14:paraId="5B6FBC8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【結巴村】</w:t>
            </w:r>
          </w:p>
          <w:p w14:paraId="40144377">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是觀賞巴松錯和周圍兩座雪山“國王寶座”和“燃燒的火焰”的最佳位置。這里沒有被開發，沒有商業氣息，我們所看到的一切都是大自然賦予的。清澈的小河被群山環繞，緩緩流淌；草場上如星星點綴的馬兒牛羊，悠閒的吃草漫步。</w:t>
            </w:r>
          </w:p>
        </w:tc>
      </w:tr>
      <w:tr w14:paraId="1640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6F12B1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4A0F36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拉薩</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羊卓雍湖</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卡若拉冰川</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日喀則（380</w:t>
            </w:r>
            <w:r>
              <w:rPr>
                <w:rFonts w:hint="eastAsia" w:ascii="Microsoft YaHei UI Light" w:hAnsi="Microsoft YaHei UI Light" w:eastAsia="Microsoft YaHei UI Light" w:cs="Microsoft YaHei UI Light"/>
                <w:b/>
                <w:bCs/>
                <w:sz w:val="19"/>
                <w:szCs w:val="19"/>
                <w:lang w:eastAsia="zh-CN"/>
              </w:rPr>
              <w:t>公里</w:t>
            </w:r>
            <w:r>
              <w:rPr>
                <w:rFonts w:hint="eastAsia" w:ascii="Microsoft YaHei UI Light" w:hAnsi="Microsoft YaHei UI Light" w:eastAsia="Microsoft YaHei UI Light" w:cs="Microsoft YaHei UI Light"/>
                <w:b/>
                <w:bCs/>
                <w:sz w:val="19"/>
                <w:szCs w:val="19"/>
                <w:lang w:eastAsia="zh-TW"/>
              </w:rPr>
              <w:t>，7</w:t>
            </w:r>
            <w:r>
              <w:rPr>
                <w:rFonts w:hint="eastAsia" w:ascii="Microsoft YaHei UI Light" w:hAnsi="Microsoft YaHei UI Light" w:eastAsia="Microsoft YaHei UI Light" w:cs="Microsoft YaHei UI Light"/>
                <w:b/>
                <w:bCs/>
                <w:sz w:val="19"/>
                <w:szCs w:val="19"/>
                <w:lang w:eastAsia="zh-CN"/>
              </w:rPr>
              <w:t>小时</w:t>
            </w:r>
            <w:r>
              <w:rPr>
                <w:rFonts w:hint="eastAsia" w:ascii="Microsoft YaHei UI Light" w:hAnsi="Microsoft YaHei UI Light" w:eastAsia="Microsoft YaHei UI Light" w:cs="Microsoft YaHei UI Light"/>
                <w:b/>
                <w:bCs/>
                <w:sz w:val="19"/>
                <w:szCs w:val="19"/>
                <w:lang w:eastAsia="zh-TW"/>
              </w:rPr>
              <w:t>）</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2A401B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7997D4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日喀則</w:t>
            </w:r>
          </w:p>
        </w:tc>
      </w:tr>
      <w:tr w14:paraId="1FF2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49A85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w:t>
            </w:r>
          </w:p>
          <w:p w14:paraId="17D136B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措像一塊鑲嵌在群峰之中的藍寶石，碧藍的湖水平滑如鏡，明藍映天。</w:t>
            </w:r>
          </w:p>
          <w:p w14:paraId="0D18F0E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0682915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【卡若拉冰川】（遊覽約20分鐘）</w:t>
            </w:r>
          </w:p>
          <w:p w14:paraId="5552A57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三大大陸型冰川之一，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192D55A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夜宿日喀則—後藏中心</w:t>
            </w:r>
          </w:p>
          <w:p w14:paraId="4A35287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2A0615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【日喀則】藏語意為“最好的莊園”，是“西藏的糧倉”之一。是歷史上後藏的政治、宗教、文化中心，也是歷代班禪的駐錫之地。已有500多年歷史，是目前西藏的第二大城市。</w:t>
            </w:r>
          </w:p>
          <w:p w14:paraId="7B3B62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7A7F04F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color w:val="0000FF"/>
                <w:sz w:val="19"/>
                <w:szCs w:val="19"/>
              </w:rPr>
            </w:pPr>
            <w:r>
              <w:rPr>
                <w:rFonts w:hint="eastAsia" w:ascii="Microsoft YaHei UI Light" w:hAnsi="Microsoft YaHei UI Light" w:eastAsia="Microsoft YaHei UI Light" w:cs="Microsoft YaHei UI Light"/>
                <w:color w:val="0000FF"/>
                <w:sz w:val="19"/>
                <w:szCs w:val="19"/>
              </w:rPr>
              <w:t>【溫馨提示】：</w:t>
            </w:r>
          </w:p>
          <w:p w14:paraId="119F790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微软雅黑 Light" w:hAnsi="微软雅黑 Light" w:eastAsia="微软雅黑 Light" w:cs="微软雅黑 Light"/>
                <w:sz w:val="19"/>
                <w:szCs w:val="19"/>
                <w:highlight w:val="none"/>
                <w:lang w:eastAsia="zh-TW"/>
              </w:rPr>
              <w:t>除入藏函外，外籍</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val="en-US" w:eastAsia="zh-CN"/>
              </w:rPr>
              <w:t>臺胞遊客</w:t>
            </w:r>
            <w:r>
              <w:rPr>
                <w:rFonts w:hint="eastAsia" w:ascii="微软雅黑 Light" w:hAnsi="微软雅黑 Light" w:eastAsia="微软雅黑 Light" w:cs="微软雅黑 Light"/>
                <w:sz w:val="19"/>
                <w:szCs w:val="19"/>
                <w:highlight w:val="none"/>
                <w:lang w:eastAsia="zh-TW"/>
              </w:rPr>
              <w:t>需統一在日喀則</w:t>
            </w:r>
            <w:r>
              <w:rPr>
                <w:rFonts w:hint="eastAsia" w:ascii="微软雅黑 Light" w:hAnsi="微软雅黑 Light" w:eastAsia="微软雅黑 Light" w:cs="微软雅黑 Light"/>
                <w:sz w:val="19"/>
                <w:szCs w:val="19"/>
                <w:highlight w:val="none"/>
                <w:lang w:val="en-US" w:eastAsia="zh-CN"/>
              </w:rPr>
              <w:t>出入境管理處進行備案</w:t>
            </w:r>
            <w:r>
              <w:rPr>
                <w:rFonts w:hint="eastAsia" w:ascii="微软雅黑 Light" w:hAnsi="微软雅黑 Light" w:eastAsia="微软雅黑 Light" w:cs="微软雅黑 Light"/>
                <w:sz w:val="19"/>
                <w:szCs w:val="19"/>
                <w:highlight w:val="none"/>
                <w:lang w:eastAsia="zh-TW"/>
              </w:rPr>
              <w:t>，</w:t>
            </w:r>
            <w:r>
              <w:rPr>
                <w:rFonts w:hint="eastAsia" w:ascii="微软雅黑 Light" w:hAnsi="微软雅黑 Light" w:eastAsia="微软雅黑 Light" w:cs="微软雅黑 Light"/>
                <w:sz w:val="19"/>
                <w:szCs w:val="19"/>
                <w:highlight w:val="none"/>
                <w:lang w:val="en-US" w:eastAsia="zh-CN"/>
              </w:rPr>
              <w:t>導遊會視</w:t>
            </w:r>
            <w:r>
              <w:rPr>
                <w:rFonts w:hint="eastAsia" w:ascii="微软雅黑 Light" w:hAnsi="微软雅黑 Light" w:eastAsia="微软雅黑 Light" w:cs="微软雅黑 Light"/>
                <w:sz w:val="19"/>
                <w:szCs w:val="19"/>
                <w:highlight w:val="none"/>
                <w:lang w:eastAsia="zh-TW"/>
              </w:rPr>
              <w:t>情況合理調整安排行程，請遊客聽從導遊安排並積極配合</w:t>
            </w:r>
          </w:p>
        </w:tc>
      </w:tr>
      <w:tr w14:paraId="0125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72E9CA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1954034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日喀則</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扎什倫布寺</w:t>
            </w:r>
            <w:r>
              <w:rPr>
                <w:rFonts w:hint="eastAsia" w:ascii="Microsoft YaHei UI Light" w:hAnsi="Microsoft YaHei UI Light" w:eastAsia="Microsoft YaHei UI Light" w:cs="Microsoft YaHei UI Light"/>
                <w:b/>
                <w:bCs/>
                <w:sz w:val="19"/>
                <w:szCs w:val="19"/>
                <w:lang w:eastAsia="zh-CN"/>
              </w:rPr>
              <w:t>→</w:t>
            </w:r>
            <w:r>
              <w:rPr>
                <w:rFonts w:hint="eastAsia" w:ascii="Microsoft YaHei UI Light" w:hAnsi="Microsoft YaHei UI Light" w:eastAsia="Microsoft YaHei UI Light" w:cs="Microsoft YaHei UI Light"/>
                <w:b/>
                <w:bCs/>
                <w:sz w:val="19"/>
                <w:szCs w:val="19"/>
                <w:lang w:eastAsia="zh-TW"/>
              </w:rPr>
              <w:t>拉薩（300</w:t>
            </w:r>
            <w:r>
              <w:rPr>
                <w:rFonts w:hint="eastAsia" w:ascii="Microsoft YaHei UI Light" w:hAnsi="Microsoft YaHei UI Light" w:eastAsia="Microsoft YaHei UI Light" w:cs="Microsoft YaHei UI Light"/>
                <w:b/>
                <w:bCs/>
                <w:sz w:val="19"/>
                <w:szCs w:val="19"/>
                <w:lang w:eastAsia="zh-CN"/>
              </w:rPr>
              <w:t>公里</w:t>
            </w:r>
            <w:r>
              <w:rPr>
                <w:rFonts w:hint="eastAsia" w:ascii="Microsoft YaHei UI Light" w:hAnsi="Microsoft YaHei UI Light" w:eastAsia="Microsoft YaHei UI Light" w:cs="Microsoft YaHei UI Light"/>
                <w:b/>
                <w:bCs/>
                <w:sz w:val="19"/>
                <w:szCs w:val="19"/>
                <w:lang w:eastAsia="zh-TW"/>
              </w:rPr>
              <w:t>，5hr）</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2F6683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6739E4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拉薩</w:t>
            </w:r>
          </w:p>
        </w:tc>
      </w:tr>
      <w:tr w14:paraId="084F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3D96AE8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【扎什倫布寺】（遊覽約1小時）</w:t>
            </w:r>
          </w:p>
          <w:p w14:paraId="7C54EABC">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它</w:t>
            </w:r>
            <w:r>
              <w:rPr>
                <w:rFonts w:hint="eastAsia" w:ascii="Microsoft YaHei UI Light" w:hAnsi="Microsoft YaHei UI Light" w:eastAsia="Microsoft YaHei UI Light" w:cs="Microsoft YaHei UI Light"/>
                <w:sz w:val="19"/>
                <w:szCs w:val="19"/>
                <w:lang w:eastAsia="zh-TW"/>
              </w:rPr>
              <w:t>也稱“吉祥須彌寺”，日喀則地區大的寺廟，與拉薩的哲蚌寺，色拉寺和甘丹寺以及青海的塔爾寺和甘肅的拉蔔楞寺並列為格魯派的六大寺廟。由宗喀巴的弟子一世達賴根敦珠巴於1447年倡建。扎什倫布寺極盛時房間總數達3000餘間，寺僧5000餘人，下屬寺廟50餘座，莊園牧場30餘處。從第四世班禪起，後世班禪均以此寺為駐錫地，現在的扎什倫布寺共有：扎倉4個，經堂 56座，房務3600餘間，寺僧800餘名，總占地面積30萬平方米。</w:t>
            </w:r>
          </w:p>
          <w:p w14:paraId="2AF417C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rPr>
              <w:t xml:space="preserve">遊玩亮點： </w:t>
            </w:r>
          </w:p>
          <w:p w14:paraId="26E6A50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被譽為後藏自尊，是歷代班禪的駐錫地，也是後藏地區大的寺廟，與拉薩三大寺並稱為藏地四大寺。 </w:t>
            </w:r>
          </w:p>
          <w:p w14:paraId="2DA31FD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 xml:space="preserve">強巴佛殿內供奉著銅塑佛像，共用黃銅231400 斤，黃金6700 兩，僅鑲嵌佛像兩眉，就用了大小鑽石珍珠 等1400 多顆。 </w:t>
            </w:r>
          </w:p>
          <w:p w14:paraId="0ACF656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寺內供奉有造型精美絕倫的班禪舍利塔，使用黃金、白銀、銅、綢緞、珊瑚、珍珠、瑪瑙、綠松石等多種 材質不計其數</w:t>
            </w:r>
          </w:p>
          <w:p w14:paraId="17C3A11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p>
          <w:p w14:paraId="4C4A7A6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color w:val="0000FF"/>
                <w:sz w:val="19"/>
                <w:szCs w:val="19"/>
                <w:lang w:eastAsia="zh-TW"/>
              </w:rPr>
            </w:pPr>
            <w:r>
              <w:rPr>
                <w:rFonts w:hint="eastAsia" w:ascii="Microsoft YaHei UI Light" w:hAnsi="Microsoft YaHei UI Light" w:eastAsia="Microsoft YaHei UI Light" w:cs="Microsoft YaHei UI Light"/>
                <w:color w:val="0000FF"/>
                <w:sz w:val="19"/>
                <w:szCs w:val="19"/>
                <w:lang w:eastAsia="zh-TW"/>
              </w:rPr>
              <w:t>【溫馨提示】：</w:t>
            </w:r>
          </w:p>
          <w:p w14:paraId="53C93DE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sz w:val="19"/>
                <w:szCs w:val="19"/>
                <w:lang w:eastAsia="zh-TW"/>
              </w:rPr>
              <w:t>當日從日喀則返回拉薩</w:t>
            </w:r>
            <w:r>
              <w:rPr>
                <w:rFonts w:hint="eastAsia" w:ascii="Microsoft YaHei UI Light" w:hAnsi="Microsoft YaHei UI Light" w:eastAsia="Microsoft YaHei UI Light" w:cs="Microsoft YaHei UI Light"/>
                <w:color w:val="0000FF"/>
                <w:sz w:val="19"/>
                <w:szCs w:val="19"/>
                <w:lang w:eastAsia="zh-TW"/>
              </w:rPr>
              <w:t>或乘坐旅遊車或乘火車</w:t>
            </w:r>
            <w:r>
              <w:rPr>
                <w:rFonts w:hint="eastAsia" w:ascii="Microsoft YaHei UI Light" w:hAnsi="Microsoft YaHei UI Light" w:eastAsia="Microsoft YaHei UI Light" w:cs="Microsoft YaHei UI Light"/>
                <w:color w:val="auto"/>
                <w:sz w:val="19"/>
                <w:szCs w:val="19"/>
                <w:lang w:eastAsia="zh-TW"/>
              </w:rPr>
              <w:t>，視旅行社具體安排情況而定，</w:t>
            </w:r>
            <w:r>
              <w:rPr>
                <w:rFonts w:hint="eastAsia" w:ascii="Microsoft YaHei UI Light" w:hAnsi="Microsoft YaHei UI Light" w:eastAsia="Microsoft YaHei UI Light" w:cs="Microsoft YaHei UI Light"/>
                <w:color w:val="0000FF"/>
                <w:sz w:val="19"/>
                <w:szCs w:val="19"/>
                <w:lang w:eastAsia="zh-TW"/>
              </w:rPr>
              <w:t>不接受指定</w:t>
            </w:r>
            <w:r>
              <w:rPr>
                <w:rFonts w:hint="eastAsia" w:ascii="Microsoft YaHei UI Light" w:hAnsi="Microsoft YaHei UI Light" w:eastAsia="Microsoft YaHei UI Light" w:cs="Microsoft YaHei UI Light"/>
                <w:color w:val="auto"/>
                <w:sz w:val="19"/>
                <w:szCs w:val="19"/>
                <w:lang w:eastAsia="zh-TW"/>
              </w:rPr>
              <w:t>，敬請諒解</w:t>
            </w:r>
          </w:p>
        </w:tc>
      </w:tr>
      <w:tr w14:paraId="37D4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071C2D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8</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2D4476A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拉薩市內遊：布達拉宮、大昭寺、八廓街</w:t>
            </w:r>
            <w:r>
              <w:rPr>
                <w:rFonts w:hint="eastAsia" w:ascii="Microsoft YaHei UI Light" w:hAnsi="Microsoft YaHei UI Light" w:eastAsia="Microsoft YaHei UI Light" w:cs="Microsoft YaHei UI Light"/>
                <w:b/>
                <w:bCs/>
                <w:sz w:val="19"/>
                <w:szCs w:val="19"/>
                <w:lang w:val="en-US" w:eastAsia="zh-CN"/>
              </w:rPr>
              <w:t>（海拔：3650m）</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3E187A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344D94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20CC3D8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拉薩</w:t>
            </w:r>
          </w:p>
        </w:tc>
      </w:tr>
      <w:tr w14:paraId="00B7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20DFF05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【布達拉宮】（遊覽上限1小時）</w:t>
            </w:r>
          </w:p>
          <w:p w14:paraId="5B0D277D">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7616837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【布宮門票預訂說明】：</w:t>
            </w:r>
          </w:p>
          <w:p w14:paraId="57D0DEB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布達拉宮門票實行實名預約制，需提供有效證件</w:t>
            </w:r>
            <w:r>
              <w:rPr>
                <w:rFonts w:hint="eastAsia" w:ascii="Microsoft YaHei UI Light" w:hAnsi="Microsoft YaHei UI Light" w:eastAsia="Microsoft YaHei UI Light" w:cs="Microsoft YaHei UI Light"/>
                <w:sz w:val="19"/>
                <w:szCs w:val="19"/>
                <w:lang w:eastAsia="zh-CN"/>
              </w:rPr>
              <w:t>（身份證、戶口本、台胞證或護照）</w:t>
            </w:r>
            <w:r>
              <w:rPr>
                <w:rFonts w:hint="eastAsia" w:ascii="Microsoft YaHei UI Light" w:hAnsi="Microsoft YaHei UI Light" w:eastAsia="Microsoft YaHei UI Light" w:cs="Microsoft YaHei UI Light"/>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72933C0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布達拉宮的參觀時間由布宮管理處統一電腦隨機出票，無法指定參觀時間，敬請諒解，同時實際遊覽線路順序可能會與所給參考行程有所出入。</w:t>
            </w:r>
          </w:p>
          <w:p w14:paraId="73BC10F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lang w:eastAsia="zh-TW"/>
              </w:rPr>
              <w:t>2）每個小團體分成不同的時間/日期進行參觀。</w:t>
            </w:r>
            <w:r>
              <w:rPr>
                <w:rFonts w:hint="eastAsia" w:ascii="Microsoft YaHei UI Light" w:hAnsi="Microsoft YaHei UI Light" w:eastAsia="Microsoft YaHei UI Light" w:cs="Microsoft YaHei UI Light"/>
                <w:sz w:val="19"/>
                <w:szCs w:val="19"/>
                <w:lang w:eastAsia="zh-TW"/>
              </w:rPr>
              <w:br w:type="textWrapping"/>
            </w:r>
            <w:r>
              <w:rPr>
                <w:rFonts w:hint="eastAsia" w:ascii="Microsoft YaHei UI Light" w:hAnsi="Microsoft YaHei UI Light" w:eastAsia="Microsoft YaHei UI Light" w:cs="Microsoft YaHei UI Light"/>
                <w:sz w:val="19"/>
                <w:szCs w:val="19"/>
              </w:rPr>
              <w:t>3）每個小團體跟隨不同導遊進入參觀</w:t>
            </w:r>
            <w:r>
              <w:rPr>
                <w:rFonts w:hint="eastAsia" w:ascii="Microsoft YaHei UI Light" w:hAnsi="Microsoft YaHei UI Light" w:eastAsia="Microsoft YaHei UI Light" w:cs="Microsoft YaHei UI Light"/>
                <w:sz w:val="19"/>
                <w:szCs w:val="19"/>
                <w:lang w:eastAsia="zh-TW"/>
              </w:rPr>
              <w:t>。</w:t>
            </w:r>
          </w:p>
          <w:p w14:paraId="11424A0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sz w:val="19"/>
                <w:szCs w:val="19"/>
                <w:lang w:eastAsia="zh-TW"/>
              </w:rPr>
            </w:pPr>
          </w:p>
          <w:p w14:paraId="5F85630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【大昭寺】（遊覽約1小時）</w:t>
            </w:r>
          </w:p>
          <w:p w14:paraId="45AEECE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大昭寺融合了藏、唐、尼泊爾、印度的建築風格，</w:t>
            </w:r>
            <w:r>
              <w:rPr>
                <w:rFonts w:hint="eastAsia" w:ascii="Microsoft YaHei UI Light" w:hAnsi="Microsoft YaHei UI Light" w:eastAsia="Microsoft YaHei UI Light" w:cs="Microsoft YaHei UI Light"/>
                <w:sz w:val="19"/>
                <w:szCs w:val="19"/>
                <w:lang w:val="en-US" w:eastAsia="zh-CN"/>
              </w:rPr>
              <w:t>是</w:t>
            </w:r>
            <w:r>
              <w:rPr>
                <w:rFonts w:hint="eastAsia" w:ascii="Microsoft YaHei UI Light" w:hAnsi="Microsoft YaHei UI Light" w:eastAsia="Microsoft YaHei UI Light" w:cs="Microsoft YaHei UI Light"/>
                <w:sz w:val="19"/>
                <w:szCs w:val="19"/>
                <w:lang w:eastAsia="zh-TW"/>
              </w:rPr>
              <w:t>藏式宗教建築的千古經典。寺前終日香火繚繞，信徒們虔誠的叩拜在門前的青石地板上留下了等身長頭的深深印痕。萬盞酥油燈長明，留下了歲月和朝聖者的痕跡。在這里，對神的膜拜是不分晝夜的。</w:t>
            </w:r>
          </w:p>
          <w:p w14:paraId="741C0D0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【大昭寺門票預訂說明】：</w:t>
            </w:r>
            <w:r>
              <w:rPr>
                <w:rFonts w:hint="eastAsia" w:ascii="Microsoft YaHei UI Light" w:hAnsi="Microsoft YaHei UI Light" w:eastAsia="Microsoft YaHei UI Light" w:cs="Microsoft YaHei UI Light"/>
                <w:sz w:val="19"/>
                <w:szCs w:val="19"/>
                <w:lang w:val="en-US" w:eastAsia="zh-CN"/>
              </w:rPr>
              <w:t xml:space="preserve"> </w:t>
            </w:r>
          </w:p>
          <w:p w14:paraId="44861FC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sz w:val="19"/>
                <w:szCs w:val="19"/>
              </w:rPr>
              <w:t>請在導遊的指導下進行預約。</w:t>
            </w:r>
          </w:p>
          <w:p w14:paraId="4B61C66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Light" w:hAnsi="Microsoft YaHei UI Light" w:eastAsia="Microsoft YaHei UI Light" w:cs="Microsoft YaHei UI Light"/>
                <w:sz w:val="19"/>
                <w:szCs w:val="19"/>
                <w:lang w:eastAsia="zh-TW"/>
              </w:rPr>
              <w:t>大昭寺為宗教寺廟而非純粹的旅遊景點，若遇到重要宗教活動等特殊情況導致無法開放參觀，敬請諒解。</w:t>
            </w:r>
          </w:p>
          <w:p w14:paraId="7699809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bCs/>
                <w:color w:val="0000FF"/>
                <w:sz w:val="19"/>
                <w:szCs w:val="19"/>
                <w:lang w:val="en-US" w:eastAsia="zh-CN"/>
              </w:rPr>
              <w:t>當日贈送一個特色餐：拉薩特色餐（藏餐或尼泊爾餐）</w:t>
            </w:r>
          </w:p>
        </w:tc>
      </w:tr>
      <w:tr w14:paraId="0852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1" w:type="pct"/>
            <w:tcBorders>
              <w:top w:val="single" w:color="4F81BD" w:sz="4" w:space="0"/>
              <w:left w:val="single" w:color="4F81BD" w:sz="4" w:space="0"/>
              <w:bottom w:val="single" w:color="4F81BD" w:sz="4" w:space="0"/>
              <w:right w:val="single" w:color="4F81BD" w:sz="4" w:space="0"/>
            </w:tcBorders>
            <w:noWrap w:val="0"/>
            <w:vAlign w:val="center"/>
          </w:tcPr>
          <w:p w14:paraId="720E9A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D09</w:t>
            </w:r>
          </w:p>
        </w:tc>
        <w:tc>
          <w:tcPr>
            <w:tcW w:w="3436" w:type="pct"/>
            <w:tcBorders>
              <w:top w:val="single" w:color="4F81BD" w:sz="4" w:space="0"/>
              <w:left w:val="single" w:color="4F81BD" w:sz="4" w:space="0"/>
              <w:bottom w:val="single" w:color="4F81BD" w:sz="4" w:space="0"/>
              <w:right w:val="single" w:color="4F81BD" w:sz="4" w:space="0"/>
            </w:tcBorders>
            <w:noWrap w:val="0"/>
            <w:vAlign w:val="center"/>
          </w:tcPr>
          <w:p w14:paraId="59FF1E8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離開拉薩（拉薩市區－機場車程約70</w:t>
            </w:r>
            <w:r>
              <w:rPr>
                <w:rFonts w:hint="eastAsia" w:ascii="Microsoft YaHei UI Light" w:hAnsi="Microsoft YaHei UI Light" w:eastAsia="Microsoft YaHei UI Light" w:cs="Microsoft YaHei UI Light"/>
                <w:b/>
                <w:bCs/>
                <w:sz w:val="19"/>
                <w:szCs w:val="19"/>
                <w:lang w:eastAsia="zh-CN"/>
              </w:rPr>
              <w:t>公里</w:t>
            </w:r>
            <w:r>
              <w:rPr>
                <w:rFonts w:hint="eastAsia" w:ascii="Microsoft YaHei UI Light" w:hAnsi="Microsoft YaHei UI Light" w:eastAsia="Microsoft YaHei UI Light" w:cs="Microsoft YaHei UI Light"/>
                <w:b/>
                <w:bCs/>
                <w:sz w:val="19"/>
                <w:szCs w:val="19"/>
                <w:lang w:eastAsia="zh-TW"/>
              </w:rPr>
              <w:t>，1小時）</w:t>
            </w:r>
          </w:p>
        </w:tc>
        <w:tc>
          <w:tcPr>
            <w:tcW w:w="501" w:type="pct"/>
            <w:tcBorders>
              <w:top w:val="single" w:color="4F81BD" w:sz="4" w:space="0"/>
              <w:left w:val="single" w:color="4F81BD" w:sz="4" w:space="0"/>
              <w:bottom w:val="single" w:color="4F81BD" w:sz="4" w:space="0"/>
              <w:right w:val="single" w:color="4F81BD" w:sz="4" w:space="0"/>
            </w:tcBorders>
            <w:noWrap w:val="0"/>
            <w:vAlign w:val="center"/>
          </w:tcPr>
          <w:p w14:paraId="32632F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lang w:val="en-US" w:eastAsia="zh-CN"/>
              </w:rPr>
              <w:t>酒店含早</w:t>
            </w:r>
          </w:p>
        </w:tc>
        <w:tc>
          <w:tcPr>
            <w:tcW w:w="561" w:type="pct"/>
            <w:tcBorders>
              <w:top w:val="single" w:color="4F81BD" w:sz="4" w:space="0"/>
              <w:left w:val="single" w:color="4F81BD" w:sz="4" w:space="0"/>
              <w:bottom w:val="single" w:color="4F81BD" w:sz="4" w:space="0"/>
              <w:right w:val="single" w:color="4F81BD" w:sz="4" w:space="0"/>
            </w:tcBorders>
            <w:noWrap w:val="0"/>
            <w:vAlign w:val="center"/>
          </w:tcPr>
          <w:p w14:paraId="0AA5E0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w:t>
            </w:r>
          </w:p>
        </w:tc>
      </w:tr>
      <w:tr w14:paraId="33CB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07C689B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ascii="微软雅黑 Light" w:hAnsi="微软雅黑 Light" w:eastAsia="微软雅黑 Light" w:cs="微软雅黑 Light"/>
                <w:sz w:val="19"/>
                <w:szCs w:val="19"/>
                <w:lang w:eastAsia="zh-TW"/>
              </w:rPr>
            </w:pPr>
            <w:r>
              <w:rPr>
                <w:rFonts w:ascii="微软雅黑 Light" w:hAnsi="微软雅黑 Light" w:eastAsia="微软雅黑 Light" w:cs="微软雅黑 Light"/>
                <w:sz w:val="19"/>
                <w:szCs w:val="19"/>
                <w:lang w:eastAsia="zh-TW"/>
              </w:rPr>
              <w:t>早餐後，根據航班時間安排送機或送站，結束愉快的旅行。市區距離機場約1小時車程，建議安排10點後的班機時間較為合適。</w:t>
            </w:r>
          </w:p>
          <w:p w14:paraId="42D1CA9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22966B2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p>
          <w:p w14:paraId="163AF29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kern w:val="2"/>
                <w:sz w:val="19"/>
                <w:szCs w:val="19"/>
                <w:lang w:val="en-US" w:eastAsia="zh-TW" w:bidi="ar-SA"/>
              </w:rPr>
            </w:pPr>
            <w:r>
              <w:rPr>
                <w:rFonts w:hint="eastAsia" w:ascii="微软雅黑 Light" w:hAnsi="微软雅黑 Light" w:eastAsia="微软雅黑 Light" w:cs="微软雅黑 Light"/>
                <w:sz w:val="19"/>
                <w:szCs w:val="19"/>
                <w:highlight w:val="none"/>
                <w:lang w:eastAsia="zh-TW"/>
              </w:rPr>
              <w:t>導遊會提前同您核對您的離藏信息，請務必提供準確的機票行程單或火車票預定單，以便旅行社能合理的安排拼團的統一免費接送服務。</w:t>
            </w:r>
          </w:p>
        </w:tc>
      </w:tr>
    </w:tbl>
    <w:p w14:paraId="3AC215D9">
      <w:pPr>
        <w:rPr>
          <w:rFonts w:hint="eastAsia" w:ascii="Microsoft YaHei UI Light" w:hAnsi="Microsoft YaHei UI Light" w:eastAsia="Microsoft YaHei UI Light" w:cs="Microsoft YaHei UI Light"/>
          <w:sz w:val="21"/>
          <w:szCs w:val="21"/>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2A98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565D0A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bookmarkStart w:id="0" w:name="_GoBack"/>
            <w:bookmarkEnd w:id="0"/>
            <w:r>
              <w:rPr>
                <w:rFonts w:hint="eastAsia" w:ascii="Microsoft YaHei UI" w:hAnsi="Microsoft YaHei UI" w:eastAsia="Microsoft YaHei UI" w:cs="Microsoft YaHei UI"/>
                <w:b/>
                <w:bCs/>
                <w:sz w:val="19"/>
                <w:szCs w:val="19"/>
                <w:lang w:eastAsia="zh-TW"/>
              </w:rPr>
              <w:t>【布達拉宮和大昭寺參觀提示】</w:t>
            </w:r>
          </w:p>
          <w:p w14:paraId="04166E3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62FA211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因布達拉宮和大昭寺都是實名預約制，請遊客朋友務必攜帶好您的有效證件原件，聽取導遊的安排，嚴格按照預約規定時刻進入參觀。</w:t>
            </w:r>
          </w:p>
          <w:p w14:paraId="412B4F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6420F93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7590EC4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布達拉宮內不允許在殿內長時間逗留和大聲講解，只能在外面講解完。請各位遊客文明出行，遵守文物保護單位的規定。</w:t>
            </w:r>
          </w:p>
          <w:p w14:paraId="1441FC6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布達拉宮和大昭寺建築古老，通道狹窄並有許多木質樓梯，加之上下共用一個狹窄的樓梯，接納過多遊客容易造成安全隱患，參觀完</w:t>
            </w:r>
            <w:r>
              <w:rPr>
                <w:rFonts w:hint="eastAsia" w:ascii="Microsoft YaHei UI Light" w:hAnsi="Microsoft YaHei UI Light" w:eastAsia="Microsoft YaHei UI Light" w:cs="Microsoft YaHei UI Light"/>
                <w:sz w:val="19"/>
                <w:szCs w:val="19"/>
                <w:lang w:val="en-US" w:eastAsia="zh-CN"/>
              </w:rPr>
              <w:t>後請</w:t>
            </w:r>
            <w:r>
              <w:rPr>
                <w:rFonts w:hint="eastAsia" w:ascii="Microsoft YaHei UI Light" w:hAnsi="Microsoft YaHei UI Light" w:eastAsia="Microsoft YaHei UI Light" w:cs="Microsoft YaHei UI Light"/>
                <w:sz w:val="19"/>
                <w:szCs w:val="19"/>
                <w:lang w:eastAsia="zh-TW"/>
              </w:rPr>
              <w:t>儘快離開，參觀和上下樓梯時一定按秩序行走，注意安全，不要擁擠。</w:t>
            </w:r>
          </w:p>
        </w:tc>
      </w:tr>
      <w:tr w14:paraId="08A59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0" w:hRule="atLeast"/>
        </w:trPr>
        <w:tc>
          <w:tcPr>
            <w:tcW w:w="5000" w:type="pct"/>
            <w:tcBorders>
              <w:top w:val="single" w:color="4F81BD" w:sz="4" w:space="0"/>
              <w:left w:val="single" w:color="4F81BD" w:sz="4" w:space="0"/>
              <w:bottom w:val="single" w:color="4F81BD" w:sz="4" w:space="0"/>
              <w:right w:val="single" w:color="4F81BD" w:sz="4" w:space="0"/>
            </w:tcBorders>
            <w:noWrap w:val="0"/>
            <w:vAlign w:val="center"/>
          </w:tcPr>
          <w:p w14:paraId="3A5EC5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2C6831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24006E7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4EC339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314F62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6F77B35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164F54E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36CB8AF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441AA60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3206049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489ADBB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332B877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657851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3B1D283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196C70E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4880E54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76A753F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3FDDEDC3">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Black">
    <w:panose1 w:val="020B0A02040204020203"/>
    <w:charset w:val="00"/>
    <w:family w:val="auto"/>
    <w:pitch w:val="default"/>
    <w:sig w:usb0="E00002FF" w:usb1="4000E47F" w:usb2="00000021" w:usb3="00000000" w:csb0="2000019F" w:csb1="00000000"/>
  </w:font>
  <w:font w:name="Microsoft YaHei U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55280F"/>
    <w:rsid w:val="005D79F6"/>
    <w:rsid w:val="0067621A"/>
    <w:rsid w:val="00A65FA9"/>
    <w:rsid w:val="00AF256F"/>
    <w:rsid w:val="00B97F7E"/>
    <w:rsid w:val="00BD36A3"/>
    <w:rsid w:val="00CB3264"/>
    <w:rsid w:val="00F06D1F"/>
    <w:rsid w:val="012F416B"/>
    <w:rsid w:val="018E1EA2"/>
    <w:rsid w:val="01E75DD9"/>
    <w:rsid w:val="02502EF0"/>
    <w:rsid w:val="0288005D"/>
    <w:rsid w:val="02AA1101"/>
    <w:rsid w:val="03092820"/>
    <w:rsid w:val="030B68B2"/>
    <w:rsid w:val="030C694F"/>
    <w:rsid w:val="031F2043"/>
    <w:rsid w:val="039E740C"/>
    <w:rsid w:val="03DF7E6F"/>
    <w:rsid w:val="04294F27"/>
    <w:rsid w:val="049B21B4"/>
    <w:rsid w:val="04AA5BCB"/>
    <w:rsid w:val="04BC1B67"/>
    <w:rsid w:val="04CF70C9"/>
    <w:rsid w:val="066210AC"/>
    <w:rsid w:val="06727683"/>
    <w:rsid w:val="067A5F0E"/>
    <w:rsid w:val="06A20740"/>
    <w:rsid w:val="07021EFD"/>
    <w:rsid w:val="070B125C"/>
    <w:rsid w:val="071D5A46"/>
    <w:rsid w:val="074E2EF7"/>
    <w:rsid w:val="076619FA"/>
    <w:rsid w:val="078D1C71"/>
    <w:rsid w:val="079F42EB"/>
    <w:rsid w:val="07D57174"/>
    <w:rsid w:val="07F4113A"/>
    <w:rsid w:val="083245C7"/>
    <w:rsid w:val="083E66D7"/>
    <w:rsid w:val="08422A5C"/>
    <w:rsid w:val="08517C1A"/>
    <w:rsid w:val="08752E31"/>
    <w:rsid w:val="0878647D"/>
    <w:rsid w:val="08845D8F"/>
    <w:rsid w:val="089B03BE"/>
    <w:rsid w:val="089F5554"/>
    <w:rsid w:val="08E04023"/>
    <w:rsid w:val="08EC6BDA"/>
    <w:rsid w:val="0912466A"/>
    <w:rsid w:val="091D0DD3"/>
    <w:rsid w:val="095C7B4D"/>
    <w:rsid w:val="095F4AC7"/>
    <w:rsid w:val="0992531D"/>
    <w:rsid w:val="09D04097"/>
    <w:rsid w:val="09DD212B"/>
    <w:rsid w:val="09ED2E9B"/>
    <w:rsid w:val="09ED4C49"/>
    <w:rsid w:val="09F27F3E"/>
    <w:rsid w:val="09F33CEE"/>
    <w:rsid w:val="0A1F0DB5"/>
    <w:rsid w:val="0A25764B"/>
    <w:rsid w:val="0A34344D"/>
    <w:rsid w:val="0A74674D"/>
    <w:rsid w:val="0A8A333A"/>
    <w:rsid w:val="0AA55524"/>
    <w:rsid w:val="0ABA1651"/>
    <w:rsid w:val="0ACB4254"/>
    <w:rsid w:val="0ADD4CBE"/>
    <w:rsid w:val="0AE3711D"/>
    <w:rsid w:val="0B02681E"/>
    <w:rsid w:val="0B8E5FB8"/>
    <w:rsid w:val="0BD13530"/>
    <w:rsid w:val="0BE253B1"/>
    <w:rsid w:val="0BE92B1B"/>
    <w:rsid w:val="0BFD575F"/>
    <w:rsid w:val="0C5916B6"/>
    <w:rsid w:val="0C6D0CE9"/>
    <w:rsid w:val="0CE340E1"/>
    <w:rsid w:val="0D2F0B75"/>
    <w:rsid w:val="0D670A32"/>
    <w:rsid w:val="0D6F318F"/>
    <w:rsid w:val="0D8E7657"/>
    <w:rsid w:val="0DB72364"/>
    <w:rsid w:val="0DF742E8"/>
    <w:rsid w:val="0E3B4DE3"/>
    <w:rsid w:val="0E6B438E"/>
    <w:rsid w:val="0EA93835"/>
    <w:rsid w:val="0ECE4241"/>
    <w:rsid w:val="0F191A06"/>
    <w:rsid w:val="0F1A76E4"/>
    <w:rsid w:val="0F24110D"/>
    <w:rsid w:val="0F367D1E"/>
    <w:rsid w:val="0F554CE2"/>
    <w:rsid w:val="0F64775C"/>
    <w:rsid w:val="0F711E78"/>
    <w:rsid w:val="0FAA73A1"/>
    <w:rsid w:val="0FD06B9F"/>
    <w:rsid w:val="1010779B"/>
    <w:rsid w:val="103B628C"/>
    <w:rsid w:val="106C5F4C"/>
    <w:rsid w:val="107C6D27"/>
    <w:rsid w:val="107F6D0B"/>
    <w:rsid w:val="1081433D"/>
    <w:rsid w:val="10D821AF"/>
    <w:rsid w:val="118714DF"/>
    <w:rsid w:val="11966404"/>
    <w:rsid w:val="11B12A00"/>
    <w:rsid w:val="11FA5F57"/>
    <w:rsid w:val="122A4C8C"/>
    <w:rsid w:val="126B7053"/>
    <w:rsid w:val="126F642F"/>
    <w:rsid w:val="12957C70"/>
    <w:rsid w:val="1307385E"/>
    <w:rsid w:val="130F133B"/>
    <w:rsid w:val="130F7E57"/>
    <w:rsid w:val="131F3414"/>
    <w:rsid w:val="132C793B"/>
    <w:rsid w:val="13410312"/>
    <w:rsid w:val="13712447"/>
    <w:rsid w:val="13732270"/>
    <w:rsid w:val="13826402"/>
    <w:rsid w:val="13BC5DB8"/>
    <w:rsid w:val="13C133CE"/>
    <w:rsid w:val="13F276B2"/>
    <w:rsid w:val="143D71A0"/>
    <w:rsid w:val="148F109B"/>
    <w:rsid w:val="149A777C"/>
    <w:rsid w:val="14A67861"/>
    <w:rsid w:val="14CB202B"/>
    <w:rsid w:val="14D03112"/>
    <w:rsid w:val="14E338A7"/>
    <w:rsid w:val="14E86739"/>
    <w:rsid w:val="14EC447B"/>
    <w:rsid w:val="1516707B"/>
    <w:rsid w:val="15205BCA"/>
    <w:rsid w:val="1546345F"/>
    <w:rsid w:val="15AA552C"/>
    <w:rsid w:val="15B42ABF"/>
    <w:rsid w:val="16161084"/>
    <w:rsid w:val="161C5A1E"/>
    <w:rsid w:val="16247C45"/>
    <w:rsid w:val="163A7468"/>
    <w:rsid w:val="16692078"/>
    <w:rsid w:val="166D339A"/>
    <w:rsid w:val="16730284"/>
    <w:rsid w:val="168E7931"/>
    <w:rsid w:val="16AF095C"/>
    <w:rsid w:val="16E82A20"/>
    <w:rsid w:val="16FC471D"/>
    <w:rsid w:val="174548E7"/>
    <w:rsid w:val="17683B61"/>
    <w:rsid w:val="17904DD9"/>
    <w:rsid w:val="17944A20"/>
    <w:rsid w:val="17E07B9B"/>
    <w:rsid w:val="17FE4AAC"/>
    <w:rsid w:val="17FF654F"/>
    <w:rsid w:val="18363765"/>
    <w:rsid w:val="18AD7490"/>
    <w:rsid w:val="18B03A11"/>
    <w:rsid w:val="19182CC2"/>
    <w:rsid w:val="194F4FD8"/>
    <w:rsid w:val="195122A0"/>
    <w:rsid w:val="19692D83"/>
    <w:rsid w:val="199229EF"/>
    <w:rsid w:val="1A635C3D"/>
    <w:rsid w:val="1A705206"/>
    <w:rsid w:val="1A7B484F"/>
    <w:rsid w:val="1A815DC3"/>
    <w:rsid w:val="1A845156"/>
    <w:rsid w:val="1B1418BE"/>
    <w:rsid w:val="1B1822AF"/>
    <w:rsid w:val="1B77495B"/>
    <w:rsid w:val="1B811E07"/>
    <w:rsid w:val="1B894FB8"/>
    <w:rsid w:val="1BA60D3B"/>
    <w:rsid w:val="1BE671DD"/>
    <w:rsid w:val="1BFC198E"/>
    <w:rsid w:val="1C3404B6"/>
    <w:rsid w:val="1C6C5EA1"/>
    <w:rsid w:val="1C7A236C"/>
    <w:rsid w:val="1CDF0421"/>
    <w:rsid w:val="1CF36417"/>
    <w:rsid w:val="1D01483C"/>
    <w:rsid w:val="1D183933"/>
    <w:rsid w:val="1D552201"/>
    <w:rsid w:val="1E31746C"/>
    <w:rsid w:val="1E546BED"/>
    <w:rsid w:val="1E5E19EC"/>
    <w:rsid w:val="1EAE6504"/>
    <w:rsid w:val="1ECB3353"/>
    <w:rsid w:val="1ECC4A61"/>
    <w:rsid w:val="1F345BF4"/>
    <w:rsid w:val="1F6A28DC"/>
    <w:rsid w:val="1FC4505B"/>
    <w:rsid w:val="1FD51DBA"/>
    <w:rsid w:val="200307FA"/>
    <w:rsid w:val="201E1EB0"/>
    <w:rsid w:val="20207A25"/>
    <w:rsid w:val="20335368"/>
    <w:rsid w:val="207549B0"/>
    <w:rsid w:val="20827A42"/>
    <w:rsid w:val="20837830"/>
    <w:rsid w:val="20A756FA"/>
    <w:rsid w:val="20AF45AF"/>
    <w:rsid w:val="20D504B9"/>
    <w:rsid w:val="20F24AC1"/>
    <w:rsid w:val="20F6042F"/>
    <w:rsid w:val="20F74BCC"/>
    <w:rsid w:val="211969F4"/>
    <w:rsid w:val="212E1977"/>
    <w:rsid w:val="215C0585"/>
    <w:rsid w:val="21836E99"/>
    <w:rsid w:val="219A700D"/>
    <w:rsid w:val="21E91230"/>
    <w:rsid w:val="222E6AEB"/>
    <w:rsid w:val="224439AE"/>
    <w:rsid w:val="22760F9A"/>
    <w:rsid w:val="22BA5BB9"/>
    <w:rsid w:val="22E242F8"/>
    <w:rsid w:val="22F8048F"/>
    <w:rsid w:val="22FA160E"/>
    <w:rsid w:val="22FF7814"/>
    <w:rsid w:val="231057D9"/>
    <w:rsid w:val="23196297"/>
    <w:rsid w:val="235F78D5"/>
    <w:rsid w:val="23A11314"/>
    <w:rsid w:val="23C82FDB"/>
    <w:rsid w:val="23D66E6E"/>
    <w:rsid w:val="23D700A4"/>
    <w:rsid w:val="23DF33FD"/>
    <w:rsid w:val="23F12439"/>
    <w:rsid w:val="23F91DCF"/>
    <w:rsid w:val="240864B0"/>
    <w:rsid w:val="2436731B"/>
    <w:rsid w:val="246D0A09"/>
    <w:rsid w:val="247A0E92"/>
    <w:rsid w:val="247D2708"/>
    <w:rsid w:val="249051FF"/>
    <w:rsid w:val="24CC0ED1"/>
    <w:rsid w:val="24D40A88"/>
    <w:rsid w:val="24F627AC"/>
    <w:rsid w:val="250E44D1"/>
    <w:rsid w:val="25300E1F"/>
    <w:rsid w:val="25811A40"/>
    <w:rsid w:val="25936B7F"/>
    <w:rsid w:val="25A62E4D"/>
    <w:rsid w:val="25D262F5"/>
    <w:rsid w:val="25F20A0B"/>
    <w:rsid w:val="25F43975"/>
    <w:rsid w:val="26192BF6"/>
    <w:rsid w:val="262A552B"/>
    <w:rsid w:val="265B68A0"/>
    <w:rsid w:val="26D26B81"/>
    <w:rsid w:val="26E52AD8"/>
    <w:rsid w:val="26E5362E"/>
    <w:rsid w:val="26ED7BDF"/>
    <w:rsid w:val="26EE76EF"/>
    <w:rsid w:val="26F87F65"/>
    <w:rsid w:val="270F0823"/>
    <w:rsid w:val="271D04C4"/>
    <w:rsid w:val="276B10AA"/>
    <w:rsid w:val="27727E0A"/>
    <w:rsid w:val="278C1F4F"/>
    <w:rsid w:val="27B6199A"/>
    <w:rsid w:val="27C44DE4"/>
    <w:rsid w:val="27DB7C16"/>
    <w:rsid w:val="281B2802"/>
    <w:rsid w:val="282817BD"/>
    <w:rsid w:val="28724840"/>
    <w:rsid w:val="287B745F"/>
    <w:rsid w:val="28AA657E"/>
    <w:rsid w:val="28D64DCE"/>
    <w:rsid w:val="29622D86"/>
    <w:rsid w:val="29A053DC"/>
    <w:rsid w:val="29A70519"/>
    <w:rsid w:val="29DF7CB3"/>
    <w:rsid w:val="29F72FB0"/>
    <w:rsid w:val="2A063491"/>
    <w:rsid w:val="2A48213D"/>
    <w:rsid w:val="2AA44A58"/>
    <w:rsid w:val="2AA52DBC"/>
    <w:rsid w:val="2AB2028A"/>
    <w:rsid w:val="2AB27175"/>
    <w:rsid w:val="2AFA604C"/>
    <w:rsid w:val="2B163BA8"/>
    <w:rsid w:val="2B563E80"/>
    <w:rsid w:val="2B76618B"/>
    <w:rsid w:val="2B952B01"/>
    <w:rsid w:val="2BA3136F"/>
    <w:rsid w:val="2BAE17CE"/>
    <w:rsid w:val="2BCE1CF3"/>
    <w:rsid w:val="2BDA4BD6"/>
    <w:rsid w:val="2C464019"/>
    <w:rsid w:val="2C5D75B5"/>
    <w:rsid w:val="2C7928EA"/>
    <w:rsid w:val="2CAD0AB3"/>
    <w:rsid w:val="2CC132D6"/>
    <w:rsid w:val="2CC97ED5"/>
    <w:rsid w:val="2D391DD0"/>
    <w:rsid w:val="2D3A16A4"/>
    <w:rsid w:val="2D483DC1"/>
    <w:rsid w:val="2D834DF9"/>
    <w:rsid w:val="2DC93135"/>
    <w:rsid w:val="2E2F6D2F"/>
    <w:rsid w:val="2E8928E3"/>
    <w:rsid w:val="2E993BB9"/>
    <w:rsid w:val="2EDA6C9B"/>
    <w:rsid w:val="2EE0388D"/>
    <w:rsid w:val="2F0A0C8E"/>
    <w:rsid w:val="2F4A088A"/>
    <w:rsid w:val="2F4E12CF"/>
    <w:rsid w:val="2F567DE0"/>
    <w:rsid w:val="2F846934"/>
    <w:rsid w:val="2F8512FC"/>
    <w:rsid w:val="2F9C6646"/>
    <w:rsid w:val="2FBB37D0"/>
    <w:rsid w:val="2FF15575"/>
    <w:rsid w:val="30240506"/>
    <w:rsid w:val="302E2E7D"/>
    <w:rsid w:val="303E5790"/>
    <w:rsid w:val="309C4B4F"/>
    <w:rsid w:val="309C7451"/>
    <w:rsid w:val="30EA6E16"/>
    <w:rsid w:val="30F36B81"/>
    <w:rsid w:val="314803F4"/>
    <w:rsid w:val="31605B7D"/>
    <w:rsid w:val="317A07B3"/>
    <w:rsid w:val="31A46513"/>
    <w:rsid w:val="31A65BBC"/>
    <w:rsid w:val="31B41DC9"/>
    <w:rsid w:val="31F4315B"/>
    <w:rsid w:val="31F462C5"/>
    <w:rsid w:val="322841C1"/>
    <w:rsid w:val="324873AF"/>
    <w:rsid w:val="32C97566"/>
    <w:rsid w:val="32E91BA2"/>
    <w:rsid w:val="32F742BF"/>
    <w:rsid w:val="32FA790B"/>
    <w:rsid w:val="33601288"/>
    <w:rsid w:val="337246D2"/>
    <w:rsid w:val="33B43F5E"/>
    <w:rsid w:val="342B444F"/>
    <w:rsid w:val="344572AC"/>
    <w:rsid w:val="34733A71"/>
    <w:rsid w:val="349B024C"/>
    <w:rsid w:val="349E076A"/>
    <w:rsid w:val="34B106A7"/>
    <w:rsid w:val="34E0563C"/>
    <w:rsid w:val="34EC5646"/>
    <w:rsid w:val="34FB5BBD"/>
    <w:rsid w:val="35B244CD"/>
    <w:rsid w:val="362B4280"/>
    <w:rsid w:val="369C2C84"/>
    <w:rsid w:val="36A27FE9"/>
    <w:rsid w:val="36CD1408"/>
    <w:rsid w:val="36D25179"/>
    <w:rsid w:val="36D6068F"/>
    <w:rsid w:val="37BF08C9"/>
    <w:rsid w:val="37D42E21"/>
    <w:rsid w:val="37F60485"/>
    <w:rsid w:val="38084878"/>
    <w:rsid w:val="38095B6F"/>
    <w:rsid w:val="381B7996"/>
    <w:rsid w:val="38303DCF"/>
    <w:rsid w:val="38BC3C70"/>
    <w:rsid w:val="38C03BB6"/>
    <w:rsid w:val="38C20ECB"/>
    <w:rsid w:val="38D60E0A"/>
    <w:rsid w:val="38DB1F8D"/>
    <w:rsid w:val="39162FC5"/>
    <w:rsid w:val="39167469"/>
    <w:rsid w:val="392E47B3"/>
    <w:rsid w:val="393F42CA"/>
    <w:rsid w:val="3997550B"/>
    <w:rsid w:val="39CC6978"/>
    <w:rsid w:val="39E239E9"/>
    <w:rsid w:val="3A612966"/>
    <w:rsid w:val="3A7C32FC"/>
    <w:rsid w:val="3A7E529B"/>
    <w:rsid w:val="3A8655F3"/>
    <w:rsid w:val="3ABB02C8"/>
    <w:rsid w:val="3B0670BF"/>
    <w:rsid w:val="3B3D4B2E"/>
    <w:rsid w:val="3B4E2EEA"/>
    <w:rsid w:val="3B6224F2"/>
    <w:rsid w:val="3B674FB4"/>
    <w:rsid w:val="3B73359C"/>
    <w:rsid w:val="3B903503"/>
    <w:rsid w:val="3BA7084C"/>
    <w:rsid w:val="3BD52D4A"/>
    <w:rsid w:val="3BFA097C"/>
    <w:rsid w:val="3C1277A8"/>
    <w:rsid w:val="3C39515C"/>
    <w:rsid w:val="3C8A61A4"/>
    <w:rsid w:val="3CA23F97"/>
    <w:rsid w:val="3CC55AEB"/>
    <w:rsid w:val="3CE8111C"/>
    <w:rsid w:val="3D3B307D"/>
    <w:rsid w:val="3D442742"/>
    <w:rsid w:val="3DAE61AD"/>
    <w:rsid w:val="3E265A58"/>
    <w:rsid w:val="3E3068D7"/>
    <w:rsid w:val="3E350391"/>
    <w:rsid w:val="3E39674C"/>
    <w:rsid w:val="3E5A7DF8"/>
    <w:rsid w:val="3ECC2AA4"/>
    <w:rsid w:val="3ED410C7"/>
    <w:rsid w:val="3EF625DD"/>
    <w:rsid w:val="3F171C82"/>
    <w:rsid w:val="3F177A97"/>
    <w:rsid w:val="3F4C5993"/>
    <w:rsid w:val="3F6525B0"/>
    <w:rsid w:val="3FAC4683"/>
    <w:rsid w:val="3FF44198"/>
    <w:rsid w:val="40093884"/>
    <w:rsid w:val="40415C30"/>
    <w:rsid w:val="4044604D"/>
    <w:rsid w:val="406B780E"/>
    <w:rsid w:val="409B6CE3"/>
    <w:rsid w:val="40A55861"/>
    <w:rsid w:val="40B3680F"/>
    <w:rsid w:val="40C8729B"/>
    <w:rsid w:val="40CF0629"/>
    <w:rsid w:val="40F860B4"/>
    <w:rsid w:val="411A1543"/>
    <w:rsid w:val="41265D6F"/>
    <w:rsid w:val="41317215"/>
    <w:rsid w:val="414372AF"/>
    <w:rsid w:val="41513083"/>
    <w:rsid w:val="41540B2E"/>
    <w:rsid w:val="41A41AB6"/>
    <w:rsid w:val="42084BCD"/>
    <w:rsid w:val="424E37D0"/>
    <w:rsid w:val="426B6130"/>
    <w:rsid w:val="426D634C"/>
    <w:rsid w:val="42D24401"/>
    <w:rsid w:val="42EB7271"/>
    <w:rsid w:val="43087E22"/>
    <w:rsid w:val="432C3635"/>
    <w:rsid w:val="4372414C"/>
    <w:rsid w:val="43977C2F"/>
    <w:rsid w:val="43AF64F0"/>
    <w:rsid w:val="44370970"/>
    <w:rsid w:val="44896F70"/>
    <w:rsid w:val="44F100BD"/>
    <w:rsid w:val="450B3BFA"/>
    <w:rsid w:val="45512688"/>
    <w:rsid w:val="45B07586"/>
    <w:rsid w:val="45EA1A61"/>
    <w:rsid w:val="46080139"/>
    <w:rsid w:val="460A1E32"/>
    <w:rsid w:val="464404C4"/>
    <w:rsid w:val="466753B0"/>
    <w:rsid w:val="46963E8D"/>
    <w:rsid w:val="46AA452D"/>
    <w:rsid w:val="46B76582"/>
    <w:rsid w:val="470668E9"/>
    <w:rsid w:val="4723491A"/>
    <w:rsid w:val="47256E27"/>
    <w:rsid w:val="474D04FA"/>
    <w:rsid w:val="478E1441"/>
    <w:rsid w:val="47940560"/>
    <w:rsid w:val="47BA5EAF"/>
    <w:rsid w:val="47D32779"/>
    <w:rsid w:val="48004E61"/>
    <w:rsid w:val="48091721"/>
    <w:rsid w:val="482B6361"/>
    <w:rsid w:val="487A4094"/>
    <w:rsid w:val="48CA7928"/>
    <w:rsid w:val="495B287D"/>
    <w:rsid w:val="49845D29"/>
    <w:rsid w:val="499E3603"/>
    <w:rsid w:val="499E4665"/>
    <w:rsid w:val="49E21BFF"/>
    <w:rsid w:val="49EC10BA"/>
    <w:rsid w:val="49F37251"/>
    <w:rsid w:val="4A037596"/>
    <w:rsid w:val="4A3E6524"/>
    <w:rsid w:val="4A50090D"/>
    <w:rsid w:val="4A60723A"/>
    <w:rsid w:val="4A7377EB"/>
    <w:rsid w:val="4AC17B8F"/>
    <w:rsid w:val="4AE9678B"/>
    <w:rsid w:val="4B29302C"/>
    <w:rsid w:val="4B5D4416"/>
    <w:rsid w:val="4B7324F9"/>
    <w:rsid w:val="4BA34B8C"/>
    <w:rsid w:val="4BBF3D6D"/>
    <w:rsid w:val="4BE67950"/>
    <w:rsid w:val="4C0307FC"/>
    <w:rsid w:val="4C180A8B"/>
    <w:rsid w:val="4C2F6420"/>
    <w:rsid w:val="4C422DA5"/>
    <w:rsid w:val="4CB83266"/>
    <w:rsid w:val="4D1F3A30"/>
    <w:rsid w:val="4D714816"/>
    <w:rsid w:val="4DC808DA"/>
    <w:rsid w:val="4E3F7F96"/>
    <w:rsid w:val="4E506CCC"/>
    <w:rsid w:val="4E5F3DB4"/>
    <w:rsid w:val="4E984750"/>
    <w:rsid w:val="4EE24F8D"/>
    <w:rsid w:val="4F244236"/>
    <w:rsid w:val="4F3A035A"/>
    <w:rsid w:val="4FA43CF0"/>
    <w:rsid w:val="4FB2419E"/>
    <w:rsid w:val="4FD5108C"/>
    <w:rsid w:val="500D6A78"/>
    <w:rsid w:val="50807EC8"/>
    <w:rsid w:val="50A44221"/>
    <w:rsid w:val="50CC2F85"/>
    <w:rsid w:val="5116195C"/>
    <w:rsid w:val="51543105"/>
    <w:rsid w:val="519936B7"/>
    <w:rsid w:val="51A37951"/>
    <w:rsid w:val="522D422B"/>
    <w:rsid w:val="52794D53"/>
    <w:rsid w:val="528C20C6"/>
    <w:rsid w:val="529539E9"/>
    <w:rsid w:val="52AA4A52"/>
    <w:rsid w:val="52D448ED"/>
    <w:rsid w:val="53043CC0"/>
    <w:rsid w:val="531C1D5C"/>
    <w:rsid w:val="534327B1"/>
    <w:rsid w:val="53687639"/>
    <w:rsid w:val="53A1728E"/>
    <w:rsid w:val="53C54FEC"/>
    <w:rsid w:val="53F046E7"/>
    <w:rsid w:val="53F16143"/>
    <w:rsid w:val="542B5FEB"/>
    <w:rsid w:val="543B3038"/>
    <w:rsid w:val="54534699"/>
    <w:rsid w:val="545D1586"/>
    <w:rsid w:val="546832F7"/>
    <w:rsid w:val="54897846"/>
    <w:rsid w:val="54B22CCC"/>
    <w:rsid w:val="54C17E31"/>
    <w:rsid w:val="551750CB"/>
    <w:rsid w:val="55C81D23"/>
    <w:rsid w:val="563D7F27"/>
    <w:rsid w:val="5642697E"/>
    <w:rsid w:val="5645019F"/>
    <w:rsid w:val="568630E0"/>
    <w:rsid w:val="56934496"/>
    <w:rsid w:val="56B948C3"/>
    <w:rsid w:val="56CD0D0F"/>
    <w:rsid w:val="56D65DF5"/>
    <w:rsid w:val="570A1F63"/>
    <w:rsid w:val="57866EBB"/>
    <w:rsid w:val="57C06946"/>
    <w:rsid w:val="57F3384D"/>
    <w:rsid w:val="58871392"/>
    <w:rsid w:val="5889335C"/>
    <w:rsid w:val="58A81A34"/>
    <w:rsid w:val="58AC2BA6"/>
    <w:rsid w:val="58B612E4"/>
    <w:rsid w:val="58C86C4E"/>
    <w:rsid w:val="58F845EC"/>
    <w:rsid w:val="592941F7"/>
    <w:rsid w:val="595474C6"/>
    <w:rsid w:val="59777A7D"/>
    <w:rsid w:val="599E439A"/>
    <w:rsid w:val="59C86DBA"/>
    <w:rsid w:val="5A0E58C7"/>
    <w:rsid w:val="5A5F6122"/>
    <w:rsid w:val="5AE9421B"/>
    <w:rsid w:val="5B2E06AD"/>
    <w:rsid w:val="5B533E9A"/>
    <w:rsid w:val="5B922527"/>
    <w:rsid w:val="5C595D14"/>
    <w:rsid w:val="5C930305"/>
    <w:rsid w:val="5C9D73D6"/>
    <w:rsid w:val="5CC44962"/>
    <w:rsid w:val="5D327B1E"/>
    <w:rsid w:val="5D411690"/>
    <w:rsid w:val="5D485D85"/>
    <w:rsid w:val="5D5909FE"/>
    <w:rsid w:val="5D902A97"/>
    <w:rsid w:val="5D9C58DF"/>
    <w:rsid w:val="5DCA244C"/>
    <w:rsid w:val="5DF43CE3"/>
    <w:rsid w:val="5E1A0BFF"/>
    <w:rsid w:val="5E26353E"/>
    <w:rsid w:val="5E5036FB"/>
    <w:rsid w:val="5E510478"/>
    <w:rsid w:val="5E8B0D13"/>
    <w:rsid w:val="5EAA3456"/>
    <w:rsid w:val="5EB11AEC"/>
    <w:rsid w:val="5EB76E76"/>
    <w:rsid w:val="5EE652BD"/>
    <w:rsid w:val="5F4C0C3F"/>
    <w:rsid w:val="5F5F0972"/>
    <w:rsid w:val="5FEA6D87"/>
    <w:rsid w:val="5FF11F12"/>
    <w:rsid w:val="604C539B"/>
    <w:rsid w:val="60BB7819"/>
    <w:rsid w:val="6112543F"/>
    <w:rsid w:val="61174D4C"/>
    <w:rsid w:val="6122434D"/>
    <w:rsid w:val="613320B7"/>
    <w:rsid w:val="61697BC3"/>
    <w:rsid w:val="61D074A0"/>
    <w:rsid w:val="620B6B90"/>
    <w:rsid w:val="62130DB1"/>
    <w:rsid w:val="635D78BF"/>
    <w:rsid w:val="63692FEF"/>
    <w:rsid w:val="639D5F0D"/>
    <w:rsid w:val="63A32E81"/>
    <w:rsid w:val="63ED6DD1"/>
    <w:rsid w:val="63EF2528"/>
    <w:rsid w:val="63F0603D"/>
    <w:rsid w:val="64490E50"/>
    <w:rsid w:val="64557E84"/>
    <w:rsid w:val="64A37553"/>
    <w:rsid w:val="64E738E4"/>
    <w:rsid w:val="65170D02"/>
    <w:rsid w:val="65362175"/>
    <w:rsid w:val="65960E66"/>
    <w:rsid w:val="65B55790"/>
    <w:rsid w:val="65F938CF"/>
    <w:rsid w:val="66005C9D"/>
    <w:rsid w:val="661A3964"/>
    <w:rsid w:val="66473C38"/>
    <w:rsid w:val="664D4733"/>
    <w:rsid w:val="66925AD1"/>
    <w:rsid w:val="6693550B"/>
    <w:rsid w:val="66B048BC"/>
    <w:rsid w:val="670047E9"/>
    <w:rsid w:val="67191D4F"/>
    <w:rsid w:val="671A63CB"/>
    <w:rsid w:val="6745144D"/>
    <w:rsid w:val="676254A4"/>
    <w:rsid w:val="676C00D0"/>
    <w:rsid w:val="686B65DA"/>
    <w:rsid w:val="689123B6"/>
    <w:rsid w:val="69134619"/>
    <w:rsid w:val="69842192"/>
    <w:rsid w:val="69A33652"/>
    <w:rsid w:val="69AD31CB"/>
    <w:rsid w:val="6A266C5C"/>
    <w:rsid w:val="6A471D63"/>
    <w:rsid w:val="6A542A3E"/>
    <w:rsid w:val="6A687275"/>
    <w:rsid w:val="6A751D3E"/>
    <w:rsid w:val="6A7817DB"/>
    <w:rsid w:val="6ADC37BF"/>
    <w:rsid w:val="6AE17BF5"/>
    <w:rsid w:val="6B0E324B"/>
    <w:rsid w:val="6B5670CE"/>
    <w:rsid w:val="6B8864B3"/>
    <w:rsid w:val="6BD2397F"/>
    <w:rsid w:val="6C0F4821"/>
    <w:rsid w:val="6C1F1AED"/>
    <w:rsid w:val="6C24141F"/>
    <w:rsid w:val="6C3513D9"/>
    <w:rsid w:val="6C363E74"/>
    <w:rsid w:val="6C7E18F9"/>
    <w:rsid w:val="6C937EAD"/>
    <w:rsid w:val="6CB71DEE"/>
    <w:rsid w:val="6CC06E57"/>
    <w:rsid w:val="6CDB65B5"/>
    <w:rsid w:val="6CF624D4"/>
    <w:rsid w:val="6D1504AB"/>
    <w:rsid w:val="6D323B6A"/>
    <w:rsid w:val="6D330F28"/>
    <w:rsid w:val="6D627A7F"/>
    <w:rsid w:val="6D66011E"/>
    <w:rsid w:val="6D765805"/>
    <w:rsid w:val="6DB91992"/>
    <w:rsid w:val="6E1B41B2"/>
    <w:rsid w:val="6E6C5142"/>
    <w:rsid w:val="6E785BF6"/>
    <w:rsid w:val="6E7C509D"/>
    <w:rsid w:val="6E923E19"/>
    <w:rsid w:val="6EA77F86"/>
    <w:rsid w:val="6EBE7060"/>
    <w:rsid w:val="6ED22F0F"/>
    <w:rsid w:val="6F1632A2"/>
    <w:rsid w:val="6F1D0C97"/>
    <w:rsid w:val="6F2A2D4B"/>
    <w:rsid w:val="6F370FC4"/>
    <w:rsid w:val="6F881820"/>
    <w:rsid w:val="6FA64BAF"/>
    <w:rsid w:val="6FC540D6"/>
    <w:rsid w:val="6FDE0A58"/>
    <w:rsid w:val="706F497B"/>
    <w:rsid w:val="70B76860"/>
    <w:rsid w:val="70D71674"/>
    <w:rsid w:val="70F2537A"/>
    <w:rsid w:val="711F4406"/>
    <w:rsid w:val="71377585"/>
    <w:rsid w:val="717444F8"/>
    <w:rsid w:val="719C16ED"/>
    <w:rsid w:val="71A31C07"/>
    <w:rsid w:val="71C70D25"/>
    <w:rsid w:val="71F47640"/>
    <w:rsid w:val="72166207"/>
    <w:rsid w:val="726E10CA"/>
    <w:rsid w:val="727F6A52"/>
    <w:rsid w:val="72AA47F2"/>
    <w:rsid w:val="72ED4D08"/>
    <w:rsid w:val="73DA2B64"/>
    <w:rsid w:val="73E56EFE"/>
    <w:rsid w:val="74BF3F35"/>
    <w:rsid w:val="74D86DA5"/>
    <w:rsid w:val="75037FC6"/>
    <w:rsid w:val="75082737"/>
    <w:rsid w:val="751A116C"/>
    <w:rsid w:val="752E2E69"/>
    <w:rsid w:val="753A180E"/>
    <w:rsid w:val="756021F7"/>
    <w:rsid w:val="759747A8"/>
    <w:rsid w:val="75D31839"/>
    <w:rsid w:val="763B661C"/>
    <w:rsid w:val="765E777E"/>
    <w:rsid w:val="7675624B"/>
    <w:rsid w:val="76BF021D"/>
    <w:rsid w:val="76C021E7"/>
    <w:rsid w:val="76D31816"/>
    <w:rsid w:val="76DB492B"/>
    <w:rsid w:val="76EB7264"/>
    <w:rsid w:val="76EC2FDC"/>
    <w:rsid w:val="771F0CA9"/>
    <w:rsid w:val="77291B3A"/>
    <w:rsid w:val="77462D5B"/>
    <w:rsid w:val="7759307A"/>
    <w:rsid w:val="77F5187E"/>
    <w:rsid w:val="7854632A"/>
    <w:rsid w:val="78F122DC"/>
    <w:rsid w:val="78F45A6B"/>
    <w:rsid w:val="79254583"/>
    <w:rsid w:val="79444A09"/>
    <w:rsid w:val="795B6E62"/>
    <w:rsid w:val="79905EA0"/>
    <w:rsid w:val="79B61E10"/>
    <w:rsid w:val="79C97604"/>
    <w:rsid w:val="7A0348C4"/>
    <w:rsid w:val="7A3C6A22"/>
    <w:rsid w:val="7A40448E"/>
    <w:rsid w:val="7A5D73D7"/>
    <w:rsid w:val="7A67427C"/>
    <w:rsid w:val="7ACC115A"/>
    <w:rsid w:val="7AFF742E"/>
    <w:rsid w:val="7B476A33"/>
    <w:rsid w:val="7B7D4202"/>
    <w:rsid w:val="7B8868A5"/>
    <w:rsid w:val="7BA92C41"/>
    <w:rsid w:val="7BC84A7A"/>
    <w:rsid w:val="7BE107E5"/>
    <w:rsid w:val="7C093C5A"/>
    <w:rsid w:val="7C0E12FE"/>
    <w:rsid w:val="7C1E1FE4"/>
    <w:rsid w:val="7C8A06C3"/>
    <w:rsid w:val="7C9E08D4"/>
    <w:rsid w:val="7CAA0846"/>
    <w:rsid w:val="7CB05FEA"/>
    <w:rsid w:val="7CC216BF"/>
    <w:rsid w:val="7CCC5441"/>
    <w:rsid w:val="7D007C35"/>
    <w:rsid w:val="7D2708CA"/>
    <w:rsid w:val="7D2F2B3D"/>
    <w:rsid w:val="7D31799A"/>
    <w:rsid w:val="7D537911"/>
    <w:rsid w:val="7D564507"/>
    <w:rsid w:val="7D631C4A"/>
    <w:rsid w:val="7D7D2BE0"/>
    <w:rsid w:val="7DE71E07"/>
    <w:rsid w:val="7E121751"/>
    <w:rsid w:val="7E2C1E6B"/>
    <w:rsid w:val="7E374868"/>
    <w:rsid w:val="7E5E656D"/>
    <w:rsid w:val="7E9B20F2"/>
    <w:rsid w:val="7F1C1C9B"/>
    <w:rsid w:val="7F3A3D46"/>
    <w:rsid w:val="7F496724"/>
    <w:rsid w:val="7F5042EC"/>
    <w:rsid w:val="7F6D2D0B"/>
    <w:rsid w:val="7F6E6B34"/>
    <w:rsid w:val="7FF31D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qFormat/>
    <w:uiPriority w:val="0"/>
    <w:rPr>
      <w:color w:val="0000FF"/>
      <w:u w:val="single"/>
    </w:rPr>
  </w:style>
  <w:style w:type="paragraph" w:customStyle="1" w:styleId="6">
    <w:name w:val="简单行程"/>
    <w:basedOn w:val="1"/>
    <w:next w:val="7"/>
    <w:qFormat/>
    <w:uiPriority w:val="0"/>
    <w:pPr>
      <w:spacing w:before="50" w:beforeLines="50" w:line="400" w:lineRule="exact"/>
      <w:contextualSpacing/>
    </w:pPr>
    <w:rPr>
      <w:rFonts w:eastAsia="微软雅黑"/>
      <w:b/>
      <w:color w:val="0099CC"/>
      <w:sz w:val="32"/>
    </w:rPr>
  </w:style>
  <w:style w:type="paragraph" w:customStyle="1" w:styleId="7">
    <w:name w:val="车程"/>
    <w:next w:val="8"/>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8">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9">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0">
    <w:name w:val="font11"/>
    <w:qFormat/>
    <w:uiPriority w:val="0"/>
    <w:rPr>
      <w:rFonts w:hint="eastAsia" w:ascii="微软雅黑" w:hAnsi="微软雅黑" w:eastAsia="微软雅黑" w:cs="微软雅黑"/>
      <w:color w:val="000000"/>
      <w:sz w:val="20"/>
      <w:szCs w:val="20"/>
      <w:u w:val="none"/>
    </w:rPr>
  </w:style>
  <w:style w:type="character" w:customStyle="1" w:styleId="11">
    <w:name w:val="font51"/>
    <w:qFormat/>
    <w:uiPriority w:val="0"/>
    <w:rPr>
      <w:rFonts w:hint="eastAsia" w:ascii="微软雅黑" w:hAnsi="微软雅黑" w:eastAsia="微软雅黑" w:cs="微软雅黑"/>
      <w:b/>
      <w:bCs/>
      <w:color w:val="ED7D31"/>
      <w:sz w:val="20"/>
      <w:szCs w:val="20"/>
      <w:u w:val="none"/>
    </w:rPr>
  </w:style>
  <w:style w:type="character" w:customStyle="1" w:styleId="12">
    <w:name w:val="font41"/>
    <w:qFormat/>
    <w:uiPriority w:val="0"/>
    <w:rPr>
      <w:rFonts w:hint="eastAsia" w:ascii="微软雅黑" w:hAnsi="微软雅黑" w:eastAsia="微软雅黑" w:cs="微软雅黑"/>
      <w:b/>
      <w:bCs/>
      <w:i/>
      <w:iCs/>
      <w:color w:val="C00000"/>
      <w:sz w:val="20"/>
      <w:szCs w:val="20"/>
      <w:u w:val="none"/>
    </w:rPr>
  </w:style>
  <w:style w:type="character" w:customStyle="1" w:styleId="13">
    <w:name w:val="font31"/>
    <w:qFormat/>
    <w:uiPriority w:val="0"/>
    <w:rPr>
      <w:rFonts w:hint="eastAsia" w:ascii="微软雅黑" w:hAnsi="微软雅黑" w:eastAsia="微软雅黑" w:cs="微软雅黑"/>
      <w:i/>
      <w:iCs/>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8215</Words>
  <Characters>8505</Characters>
  <Lines>58</Lines>
  <Paragraphs>16</Paragraphs>
  <TotalTime>1</TotalTime>
  <ScaleCrop>false</ScaleCrop>
  <LinksUpToDate>false</LinksUpToDate>
  <CharactersWithSpaces>8592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2025-12-23T10:11:34Z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0A37267D20224735B191DC5BADE3552F_13</vt:lpwstr>
  </property>
  <property fmtid="{D5CDD505-2E9C-101B-9397-08002B2CF9AE}" pid="4" name="KSOTemplateDocerSaveRecord">
    <vt:lpwstr>eyJoZGlkIjoiNDI1NGQ4MDY4NjMxYWVlMzc3ODM2NDE0MmU1ODUxYzYiLCJ1c2VySWQiOiIyNTA2ODQyNTgifQ==</vt:lpwstr>
  </property>
</Properties>
</file>